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FD4BA" w14:textId="77777777" w:rsidR="00E731BE" w:rsidRPr="007B2509" w:rsidRDefault="00E731BE" w:rsidP="00B16FA9">
      <w:pPr>
        <w:pStyle w:val="Nagwek"/>
        <w:spacing w:before="1200" w:line="360" w:lineRule="auto"/>
        <w:jc w:val="center"/>
        <w:rPr>
          <w:rFonts w:ascii="Verdana" w:hAnsi="Verdana" w:cs="Times New Roman"/>
          <w:sz w:val="32"/>
          <w:szCs w:val="32"/>
        </w:rPr>
      </w:pPr>
      <w:r w:rsidRPr="007B2509">
        <w:rPr>
          <w:rFonts w:ascii="Verdana" w:hAnsi="Verdana" w:cs="Times New Roman"/>
          <w:sz w:val="32"/>
          <w:szCs w:val="32"/>
        </w:rPr>
        <w:t>Urząd Marszałkowski Województwa Wielkopolskiego</w:t>
      </w:r>
    </w:p>
    <w:p w14:paraId="7FA0B6E3" w14:textId="77777777" w:rsidR="00E731BE" w:rsidRPr="007B2509" w:rsidRDefault="00E731BE" w:rsidP="00B16FA9">
      <w:pPr>
        <w:pStyle w:val="Nagwek"/>
        <w:spacing w:before="0" w:line="360" w:lineRule="auto"/>
        <w:jc w:val="center"/>
        <w:rPr>
          <w:rFonts w:ascii="Verdana" w:hAnsi="Verdana" w:cs="Times New Roman"/>
          <w:b/>
          <w:bCs/>
          <w:sz w:val="52"/>
          <w:szCs w:val="52"/>
        </w:rPr>
      </w:pPr>
    </w:p>
    <w:p w14:paraId="1B48CCE8" w14:textId="7908B01F" w:rsidR="00441643" w:rsidRPr="007B2509" w:rsidRDefault="00E731BE" w:rsidP="00B16FA9">
      <w:pPr>
        <w:pStyle w:val="Nagwek"/>
        <w:spacing w:before="0" w:line="360" w:lineRule="auto"/>
        <w:jc w:val="center"/>
        <w:rPr>
          <w:rFonts w:ascii="Verdana" w:hAnsi="Verdana" w:cs="Times New Roman"/>
          <w:b/>
          <w:bCs/>
          <w:sz w:val="36"/>
          <w:szCs w:val="36"/>
        </w:rPr>
      </w:pPr>
      <w:r w:rsidRPr="007B2509">
        <w:rPr>
          <w:rFonts w:ascii="Verdana" w:hAnsi="Verdana" w:cs="Times New Roman"/>
          <w:b/>
          <w:bCs/>
          <w:sz w:val="36"/>
          <w:szCs w:val="36"/>
        </w:rPr>
        <w:t>Regulamin konkursu</w:t>
      </w:r>
    </w:p>
    <w:p w14:paraId="52E994E1" w14:textId="77777777" w:rsidR="00E731BE" w:rsidRPr="007B2509" w:rsidRDefault="00E731BE" w:rsidP="00441643">
      <w:pPr>
        <w:pStyle w:val="Nagwek"/>
        <w:spacing w:before="0" w:line="360" w:lineRule="auto"/>
        <w:jc w:val="center"/>
        <w:rPr>
          <w:rFonts w:ascii="Verdana" w:hAnsi="Verdana" w:cs="Times New Roman"/>
          <w:sz w:val="48"/>
          <w:szCs w:val="48"/>
        </w:rPr>
      </w:pPr>
    </w:p>
    <w:p w14:paraId="66016935" w14:textId="5D59A007" w:rsidR="00E731BE" w:rsidRPr="007B2509" w:rsidRDefault="00E731BE" w:rsidP="00B16FA9">
      <w:pPr>
        <w:pStyle w:val="Nagwek"/>
        <w:tabs>
          <w:tab w:val="clear" w:pos="4536"/>
          <w:tab w:val="clear" w:pos="9072"/>
          <w:tab w:val="left" w:pos="1950"/>
        </w:tabs>
        <w:spacing w:before="0" w:line="360" w:lineRule="auto"/>
        <w:jc w:val="center"/>
        <w:rPr>
          <w:rFonts w:ascii="Verdana" w:hAnsi="Verdana" w:cs="Times New Roman"/>
          <w:i/>
          <w:iCs/>
          <w:sz w:val="28"/>
          <w:szCs w:val="28"/>
        </w:rPr>
      </w:pPr>
      <w:r w:rsidRPr="007B2509">
        <w:rPr>
          <w:rFonts w:ascii="Verdana" w:hAnsi="Verdana" w:cs="Times New Roman"/>
          <w:i/>
          <w:iCs/>
          <w:sz w:val="28"/>
          <w:szCs w:val="28"/>
        </w:rPr>
        <w:t xml:space="preserve">Konkurs zamknięty nr: </w:t>
      </w:r>
      <w:r w:rsidR="00B22B49" w:rsidRPr="007B2509">
        <w:rPr>
          <w:rFonts w:ascii="Verdana" w:hAnsi="Verdana" w:cs="Times New Roman"/>
          <w:i/>
          <w:sz w:val="28"/>
          <w:szCs w:val="28"/>
        </w:rPr>
        <w:t>RPWP.</w:t>
      </w:r>
      <w:r w:rsidR="00441643" w:rsidRPr="007B2509">
        <w:rPr>
          <w:rFonts w:ascii="Verdana" w:hAnsi="Verdana" w:cs="Times New Roman"/>
          <w:i/>
          <w:sz w:val="28"/>
          <w:szCs w:val="28"/>
        </w:rPr>
        <w:t>08.01</w:t>
      </w:r>
      <w:r w:rsidR="001D16C5" w:rsidRPr="007B2509">
        <w:rPr>
          <w:rFonts w:ascii="Verdana" w:hAnsi="Verdana" w:cs="Times New Roman"/>
          <w:i/>
          <w:sz w:val="28"/>
          <w:szCs w:val="28"/>
        </w:rPr>
        <w:t>.0</w:t>
      </w:r>
      <w:r w:rsidR="00441643" w:rsidRPr="007B2509">
        <w:rPr>
          <w:rFonts w:ascii="Verdana" w:hAnsi="Verdana" w:cs="Times New Roman"/>
          <w:i/>
          <w:sz w:val="28"/>
          <w:szCs w:val="28"/>
        </w:rPr>
        <w:t>4</w:t>
      </w:r>
      <w:r w:rsidR="00BE30C7" w:rsidRPr="007B2509">
        <w:rPr>
          <w:rFonts w:ascii="Verdana" w:hAnsi="Verdana" w:cs="Times New Roman"/>
          <w:i/>
          <w:sz w:val="28"/>
          <w:szCs w:val="28"/>
        </w:rPr>
        <w:t>-</w:t>
      </w:r>
      <w:r w:rsidR="001D16C5" w:rsidRPr="007B2509">
        <w:rPr>
          <w:rFonts w:ascii="Verdana" w:hAnsi="Verdana" w:cs="Times New Roman"/>
          <w:i/>
          <w:sz w:val="28"/>
          <w:szCs w:val="28"/>
        </w:rPr>
        <w:t>IZ.</w:t>
      </w:r>
      <w:r w:rsidR="00BE30C7" w:rsidRPr="007B2509">
        <w:rPr>
          <w:rFonts w:ascii="Verdana" w:hAnsi="Verdana" w:cs="Times New Roman"/>
          <w:i/>
          <w:sz w:val="28"/>
          <w:szCs w:val="28"/>
        </w:rPr>
        <w:t>00</w:t>
      </w:r>
      <w:r w:rsidR="00FC56F4" w:rsidRPr="007B2509">
        <w:rPr>
          <w:rFonts w:ascii="Verdana" w:hAnsi="Verdana" w:cs="Times New Roman"/>
          <w:i/>
          <w:sz w:val="28"/>
          <w:szCs w:val="28"/>
        </w:rPr>
        <w:t>-30-001</w:t>
      </w:r>
      <w:r w:rsidR="00BE30C7" w:rsidRPr="007B2509">
        <w:rPr>
          <w:rFonts w:ascii="Verdana" w:hAnsi="Verdana" w:cs="Times New Roman"/>
          <w:i/>
          <w:sz w:val="28"/>
          <w:szCs w:val="28"/>
        </w:rPr>
        <w:t>/1</w:t>
      </w:r>
      <w:r w:rsidR="001D16C5" w:rsidRPr="007B2509">
        <w:rPr>
          <w:rFonts w:ascii="Verdana" w:hAnsi="Verdana" w:cs="Times New Roman"/>
          <w:i/>
          <w:iCs/>
          <w:sz w:val="28"/>
          <w:szCs w:val="28"/>
        </w:rPr>
        <w:t>9</w:t>
      </w:r>
    </w:p>
    <w:p w14:paraId="5F2DFE8D" w14:textId="77777777" w:rsidR="00E731BE" w:rsidRPr="007B2509" w:rsidRDefault="00E731BE" w:rsidP="00B16FA9">
      <w:pPr>
        <w:pStyle w:val="Nagwek"/>
        <w:tabs>
          <w:tab w:val="clear" w:pos="4536"/>
          <w:tab w:val="clear" w:pos="9072"/>
          <w:tab w:val="left" w:pos="1950"/>
        </w:tabs>
        <w:spacing w:before="0" w:line="360" w:lineRule="auto"/>
        <w:jc w:val="center"/>
        <w:rPr>
          <w:rFonts w:ascii="Verdana" w:hAnsi="Verdana" w:cs="Times New Roman"/>
          <w:b/>
          <w:bCs/>
          <w:i/>
          <w:iCs/>
          <w:sz w:val="28"/>
          <w:szCs w:val="28"/>
        </w:rPr>
      </w:pPr>
      <w:r w:rsidRPr="007B2509">
        <w:rPr>
          <w:rFonts w:ascii="Verdana" w:hAnsi="Verdana" w:cs="Times New Roman"/>
          <w:b/>
          <w:bCs/>
          <w:i/>
          <w:iCs/>
          <w:sz w:val="28"/>
          <w:szCs w:val="28"/>
        </w:rPr>
        <w:t>Wielkopolski Regionalny Program Operacyjny</w:t>
      </w:r>
    </w:p>
    <w:p w14:paraId="028B616F" w14:textId="77777777" w:rsidR="00E731BE" w:rsidRPr="007B2509" w:rsidRDefault="00E731BE" w:rsidP="00B16FA9">
      <w:pPr>
        <w:pStyle w:val="Nagwek"/>
        <w:tabs>
          <w:tab w:val="clear" w:pos="4536"/>
          <w:tab w:val="clear" w:pos="9072"/>
          <w:tab w:val="left" w:pos="1950"/>
        </w:tabs>
        <w:spacing w:before="0" w:line="360" w:lineRule="auto"/>
        <w:jc w:val="center"/>
        <w:rPr>
          <w:rFonts w:ascii="Verdana" w:hAnsi="Verdana" w:cs="Times New Roman"/>
          <w:b/>
          <w:bCs/>
          <w:i/>
          <w:iCs/>
          <w:sz w:val="28"/>
          <w:szCs w:val="28"/>
        </w:rPr>
      </w:pPr>
      <w:r w:rsidRPr="007B2509">
        <w:rPr>
          <w:rFonts w:ascii="Verdana" w:hAnsi="Verdana" w:cs="Times New Roman"/>
          <w:b/>
          <w:bCs/>
          <w:i/>
          <w:iCs/>
          <w:sz w:val="28"/>
          <w:szCs w:val="28"/>
        </w:rPr>
        <w:t>na lata 2014 - 2020</w:t>
      </w:r>
    </w:p>
    <w:p w14:paraId="38259C9E" w14:textId="77777777" w:rsidR="00E731BE" w:rsidRPr="007B2509" w:rsidRDefault="00E731BE" w:rsidP="00B16FA9">
      <w:pPr>
        <w:pStyle w:val="Nagwek"/>
        <w:tabs>
          <w:tab w:val="clear" w:pos="4536"/>
          <w:tab w:val="clear" w:pos="9072"/>
          <w:tab w:val="left" w:pos="1950"/>
        </w:tabs>
        <w:spacing w:before="0" w:line="360" w:lineRule="auto"/>
        <w:jc w:val="center"/>
        <w:rPr>
          <w:rFonts w:ascii="Verdana" w:hAnsi="Verdana" w:cs="Times New Roman"/>
          <w:b/>
          <w:bCs/>
          <w:i/>
          <w:iCs/>
          <w:sz w:val="28"/>
          <w:szCs w:val="28"/>
        </w:rPr>
      </w:pPr>
    </w:p>
    <w:p w14:paraId="15F62335" w14:textId="77777777" w:rsidR="00E731BE" w:rsidRPr="007B2509" w:rsidRDefault="00E731BE" w:rsidP="00B16FA9">
      <w:pPr>
        <w:spacing w:before="0"/>
        <w:jc w:val="center"/>
        <w:rPr>
          <w:rFonts w:ascii="Verdana" w:hAnsi="Verdana" w:cs="Times New Roman"/>
          <w:bCs/>
          <w:sz w:val="28"/>
          <w:szCs w:val="28"/>
        </w:rPr>
      </w:pPr>
      <w:r w:rsidRPr="007B2509">
        <w:rPr>
          <w:rFonts w:ascii="Verdana" w:hAnsi="Verdana" w:cs="Times New Roman"/>
          <w:b/>
          <w:bCs/>
          <w:sz w:val="28"/>
          <w:szCs w:val="28"/>
        </w:rPr>
        <w:t>Oś Priorytetowa</w:t>
      </w:r>
      <w:r w:rsidR="00FC56F4" w:rsidRPr="007B2509">
        <w:rPr>
          <w:rFonts w:ascii="Verdana" w:hAnsi="Verdana" w:cs="Times New Roman"/>
          <w:b/>
          <w:bCs/>
          <w:sz w:val="28"/>
          <w:szCs w:val="28"/>
        </w:rPr>
        <w:t xml:space="preserve"> 8</w:t>
      </w:r>
    </w:p>
    <w:p w14:paraId="1EB16F83" w14:textId="77777777" w:rsidR="001D4E9D" w:rsidRPr="007B2509" w:rsidRDefault="00FC56F4" w:rsidP="00B16FA9">
      <w:pPr>
        <w:spacing w:before="0"/>
        <w:jc w:val="center"/>
        <w:rPr>
          <w:rFonts w:ascii="Verdana" w:hAnsi="Verdana" w:cs="Times New Roman"/>
          <w:bCs/>
          <w:szCs w:val="24"/>
        </w:rPr>
      </w:pPr>
      <w:r w:rsidRPr="007B2509">
        <w:rPr>
          <w:rFonts w:ascii="Verdana" w:hAnsi="Verdana" w:cs="Times New Roman"/>
          <w:bCs/>
          <w:szCs w:val="24"/>
        </w:rPr>
        <w:t xml:space="preserve">Edukacja  </w:t>
      </w:r>
    </w:p>
    <w:p w14:paraId="180FC477" w14:textId="77777777" w:rsidR="00FC56F4" w:rsidRPr="007B2509" w:rsidRDefault="00FC56F4" w:rsidP="00FC56F4">
      <w:pPr>
        <w:spacing w:before="0"/>
        <w:rPr>
          <w:rFonts w:ascii="Verdana" w:hAnsi="Verdana" w:cs="Times New Roman"/>
          <w:b/>
          <w:bCs/>
          <w:i/>
          <w:sz w:val="28"/>
          <w:szCs w:val="28"/>
        </w:rPr>
      </w:pPr>
      <w:r w:rsidRPr="007B2509">
        <w:rPr>
          <w:rFonts w:ascii="Verdana" w:hAnsi="Verdana" w:cs="Times New Roman"/>
          <w:b/>
          <w:bCs/>
          <w:i/>
          <w:sz w:val="28"/>
          <w:szCs w:val="28"/>
        </w:rPr>
        <w:t xml:space="preserve">                                    </w:t>
      </w:r>
    </w:p>
    <w:p w14:paraId="2FF0D4D6" w14:textId="525D15AB" w:rsidR="00E731BE" w:rsidRPr="007B2509" w:rsidRDefault="00FC56F4" w:rsidP="00FC56F4">
      <w:pPr>
        <w:spacing w:before="0"/>
        <w:rPr>
          <w:rFonts w:ascii="Verdana" w:hAnsi="Verdana" w:cs="Times New Roman"/>
          <w:b/>
          <w:bCs/>
          <w:sz w:val="28"/>
          <w:szCs w:val="28"/>
        </w:rPr>
      </w:pPr>
      <w:r w:rsidRPr="007B2509">
        <w:rPr>
          <w:rFonts w:ascii="Verdana" w:hAnsi="Verdana" w:cs="Times New Roman"/>
          <w:b/>
          <w:bCs/>
          <w:i/>
          <w:sz w:val="28"/>
          <w:szCs w:val="28"/>
        </w:rPr>
        <w:t xml:space="preserve">                                   </w:t>
      </w:r>
      <w:r w:rsidRPr="007B2509">
        <w:rPr>
          <w:rFonts w:ascii="Verdana" w:hAnsi="Verdana" w:cs="Times New Roman"/>
          <w:b/>
          <w:bCs/>
          <w:sz w:val="28"/>
          <w:szCs w:val="28"/>
        </w:rPr>
        <w:t>D</w:t>
      </w:r>
      <w:r w:rsidR="009F114D" w:rsidRPr="007B2509">
        <w:rPr>
          <w:rFonts w:ascii="Verdana" w:hAnsi="Verdana" w:cs="Times New Roman"/>
          <w:b/>
          <w:bCs/>
          <w:sz w:val="28"/>
          <w:szCs w:val="28"/>
        </w:rPr>
        <w:t>ziałanie</w:t>
      </w:r>
      <w:r w:rsidRPr="007B2509">
        <w:rPr>
          <w:rFonts w:ascii="Verdana" w:hAnsi="Verdana" w:cs="Times New Roman"/>
          <w:b/>
          <w:bCs/>
          <w:sz w:val="28"/>
          <w:szCs w:val="28"/>
        </w:rPr>
        <w:t xml:space="preserve"> 8.</w:t>
      </w:r>
      <w:r w:rsidR="00310DEC" w:rsidRPr="007B2509">
        <w:rPr>
          <w:rFonts w:ascii="Verdana" w:hAnsi="Verdana" w:cs="Times New Roman"/>
          <w:b/>
          <w:bCs/>
          <w:sz w:val="28"/>
          <w:szCs w:val="28"/>
        </w:rPr>
        <w:t>1</w:t>
      </w:r>
    </w:p>
    <w:p w14:paraId="047A346E" w14:textId="584426A5" w:rsidR="00FC56F4" w:rsidRPr="007B2509" w:rsidRDefault="00441643" w:rsidP="00441643">
      <w:pPr>
        <w:pStyle w:val="Nagwek"/>
        <w:spacing w:before="0" w:line="360" w:lineRule="auto"/>
        <w:ind w:left="1627" w:hanging="1627"/>
        <w:rPr>
          <w:rFonts w:ascii="Verdana" w:hAnsi="Verdana" w:cs="Times New Roman"/>
          <w:bCs/>
          <w:szCs w:val="24"/>
        </w:rPr>
      </w:pPr>
      <w:r w:rsidRPr="007B2509">
        <w:rPr>
          <w:rFonts w:ascii="Verdana" w:hAnsi="Verdana" w:cs="Times New Roman"/>
          <w:bCs/>
          <w:szCs w:val="24"/>
        </w:rPr>
        <w:t>Ograniczenie i zapobieganie przedwczesnemu kończeniu nauki szkolnej oraz wyrównanie dostępu do edukacji przedszkolnej i szkolnej</w:t>
      </w:r>
      <w:r w:rsidRPr="007B2509" w:rsidDel="00441643">
        <w:rPr>
          <w:rFonts w:ascii="Verdana" w:hAnsi="Verdana" w:cs="Times New Roman"/>
          <w:bCs/>
          <w:szCs w:val="24"/>
        </w:rPr>
        <w:t xml:space="preserve"> </w:t>
      </w:r>
    </w:p>
    <w:p w14:paraId="5F3A1648" w14:textId="498B6753" w:rsidR="00E731BE" w:rsidRPr="007B2509" w:rsidRDefault="00E731BE" w:rsidP="00FC56F4">
      <w:pPr>
        <w:pStyle w:val="Nagwek"/>
        <w:tabs>
          <w:tab w:val="clear" w:pos="4536"/>
          <w:tab w:val="clear" w:pos="9072"/>
        </w:tabs>
        <w:spacing w:before="0" w:line="360" w:lineRule="auto"/>
        <w:ind w:left="1627" w:hanging="1627"/>
        <w:jc w:val="center"/>
        <w:rPr>
          <w:rFonts w:ascii="Verdana" w:hAnsi="Verdana" w:cs="Times New Roman"/>
          <w:b/>
          <w:bCs/>
          <w:sz w:val="28"/>
          <w:szCs w:val="28"/>
        </w:rPr>
      </w:pPr>
      <w:r w:rsidRPr="007B2509">
        <w:rPr>
          <w:rFonts w:ascii="Verdana" w:hAnsi="Verdana" w:cs="Times New Roman"/>
          <w:b/>
          <w:bCs/>
          <w:sz w:val="28"/>
          <w:szCs w:val="28"/>
        </w:rPr>
        <w:t>Poddziałanie</w:t>
      </w:r>
      <w:r w:rsidR="00FC56F4" w:rsidRPr="007B2509">
        <w:rPr>
          <w:rFonts w:ascii="Verdana" w:hAnsi="Verdana" w:cs="Times New Roman"/>
          <w:b/>
          <w:bCs/>
          <w:sz w:val="28"/>
          <w:szCs w:val="28"/>
        </w:rPr>
        <w:t xml:space="preserve"> 8.</w:t>
      </w:r>
      <w:r w:rsidR="00310DEC" w:rsidRPr="007B2509">
        <w:rPr>
          <w:rFonts w:ascii="Verdana" w:hAnsi="Verdana" w:cs="Times New Roman"/>
          <w:b/>
          <w:bCs/>
          <w:sz w:val="28"/>
          <w:szCs w:val="28"/>
        </w:rPr>
        <w:t>1.4</w:t>
      </w:r>
    </w:p>
    <w:p w14:paraId="09CB37A9" w14:textId="380796D1" w:rsidR="00441643" w:rsidRPr="007B2509" w:rsidRDefault="00441643" w:rsidP="00441643">
      <w:pPr>
        <w:spacing w:before="0" w:after="200" w:line="276" w:lineRule="auto"/>
        <w:jc w:val="center"/>
        <w:rPr>
          <w:rFonts w:ascii="Verdana" w:hAnsi="Verdana" w:cs="Times New Roman"/>
        </w:rPr>
      </w:pPr>
      <w:r w:rsidRPr="007B2509">
        <w:rPr>
          <w:rFonts w:ascii="Verdana" w:hAnsi="Verdana" w:cs="Times New Roman"/>
          <w:i/>
        </w:rPr>
        <w:t xml:space="preserve">Kształcenie ogólne w ramach ZIT dla MOF Poznania, </w:t>
      </w:r>
      <w:r w:rsidRPr="007B2509">
        <w:rPr>
          <w:rFonts w:ascii="Verdana" w:hAnsi="Verdana" w:cs="Times New Roman"/>
          <w:i/>
        </w:rPr>
        <w:br/>
        <w:t>Typ projektu II: Wsparcie nauczania matematyki i informatyki w szkołach podstawowych i ponadpodstawowych.</w:t>
      </w:r>
    </w:p>
    <w:p w14:paraId="5423047E" w14:textId="77777777" w:rsidR="00E731BE" w:rsidRPr="007B2509" w:rsidRDefault="00E731BE" w:rsidP="00B16FA9">
      <w:pPr>
        <w:spacing w:before="0" w:after="200" w:line="276" w:lineRule="auto"/>
        <w:jc w:val="left"/>
        <w:rPr>
          <w:rFonts w:ascii="Verdana" w:hAnsi="Verdana" w:cs="Times New Roman"/>
        </w:rPr>
      </w:pPr>
    </w:p>
    <w:p w14:paraId="5E703528" w14:textId="77777777" w:rsidR="00441643" w:rsidRPr="007B2509" w:rsidRDefault="00441643" w:rsidP="00B16FA9">
      <w:pPr>
        <w:spacing w:before="0" w:after="200" w:line="276" w:lineRule="auto"/>
        <w:jc w:val="left"/>
        <w:rPr>
          <w:rFonts w:ascii="Verdana" w:hAnsi="Verdana" w:cs="Times New Roman"/>
        </w:rPr>
      </w:pPr>
    </w:p>
    <w:p w14:paraId="11B42224" w14:textId="77777777" w:rsidR="00441643" w:rsidRPr="007B2509" w:rsidRDefault="00441643" w:rsidP="00B16FA9">
      <w:pPr>
        <w:spacing w:before="0" w:after="200" w:line="276" w:lineRule="auto"/>
        <w:jc w:val="left"/>
        <w:rPr>
          <w:rFonts w:ascii="Verdana" w:hAnsi="Verdana" w:cs="Times New Roman"/>
        </w:rPr>
      </w:pPr>
    </w:p>
    <w:p w14:paraId="468E740D" w14:textId="77777777" w:rsidR="00441643" w:rsidRPr="007B2509" w:rsidRDefault="00441643" w:rsidP="00B16FA9">
      <w:pPr>
        <w:spacing w:before="0" w:after="200" w:line="276" w:lineRule="auto"/>
        <w:jc w:val="left"/>
        <w:rPr>
          <w:rFonts w:ascii="Verdana" w:hAnsi="Verdana" w:cs="Times New Roman"/>
        </w:rPr>
      </w:pPr>
    </w:p>
    <w:p w14:paraId="620700AB" w14:textId="77777777" w:rsidR="00441643" w:rsidRPr="007B2509" w:rsidRDefault="00441643" w:rsidP="00B16FA9">
      <w:pPr>
        <w:spacing w:before="0" w:after="200" w:line="276" w:lineRule="auto"/>
        <w:jc w:val="left"/>
        <w:rPr>
          <w:rFonts w:ascii="Verdana" w:hAnsi="Verdana" w:cs="Times New Roman"/>
        </w:rPr>
      </w:pPr>
    </w:p>
    <w:p w14:paraId="41B19A2E" w14:textId="5AC9A035" w:rsidR="00E731BE" w:rsidRPr="007B2509" w:rsidRDefault="00E731BE" w:rsidP="00E62FF7">
      <w:pPr>
        <w:spacing w:before="120" w:line="240" w:lineRule="auto"/>
        <w:jc w:val="left"/>
        <w:rPr>
          <w:rFonts w:ascii="Verdana" w:hAnsi="Verdana" w:cs="Times New Roman"/>
          <w:i/>
          <w:iCs/>
          <w:sz w:val="22"/>
        </w:rPr>
      </w:pPr>
      <w:r w:rsidRPr="007B2509">
        <w:rPr>
          <w:rFonts w:ascii="Verdana" w:hAnsi="Verdana" w:cs="Times New Roman"/>
          <w:sz w:val="22"/>
        </w:rPr>
        <w:lastRenderedPageBreak/>
        <w:t>Spis treści</w:t>
      </w:r>
    </w:p>
    <w:p w14:paraId="533467E3" w14:textId="2D76831D" w:rsidR="00F414F4" w:rsidRPr="007B2509" w:rsidRDefault="006B047A">
      <w:pPr>
        <w:pStyle w:val="Spistreci1"/>
        <w:tabs>
          <w:tab w:val="left" w:pos="660"/>
          <w:tab w:val="right" w:leader="dot" w:pos="9061"/>
        </w:tabs>
        <w:rPr>
          <w:rFonts w:asciiTheme="minorHAnsi" w:eastAsiaTheme="minorEastAsia" w:hAnsiTheme="minorHAnsi" w:cstheme="minorBidi"/>
          <w:noProof/>
          <w:sz w:val="22"/>
        </w:rPr>
      </w:pPr>
      <w:r w:rsidRPr="007B2509">
        <w:rPr>
          <w:rFonts w:ascii="Verdana" w:hAnsi="Verdana" w:cs="Times New Roman"/>
          <w:sz w:val="22"/>
        </w:rPr>
        <w:fldChar w:fldCharType="begin"/>
      </w:r>
      <w:r w:rsidR="00FB497A" w:rsidRPr="007B2509">
        <w:rPr>
          <w:rFonts w:ascii="Verdana" w:hAnsi="Verdana" w:cs="Times New Roman"/>
          <w:sz w:val="22"/>
        </w:rPr>
        <w:instrText xml:space="preserve"> TOC \o "1-3" \h \z \u </w:instrText>
      </w:r>
      <w:r w:rsidRPr="007B2509">
        <w:rPr>
          <w:rFonts w:ascii="Verdana" w:hAnsi="Verdana" w:cs="Times New Roman"/>
          <w:sz w:val="22"/>
        </w:rPr>
        <w:fldChar w:fldCharType="separate"/>
      </w:r>
      <w:hyperlink w:anchor="_Toc272039" w:history="1">
        <w:r w:rsidR="00F414F4" w:rsidRPr="007B2509">
          <w:rPr>
            <w:rStyle w:val="Hipercze"/>
            <w:rFonts w:ascii="Verdana" w:hAnsi="Verdana"/>
            <w:noProof/>
          </w:rPr>
          <w:t>1.</w:t>
        </w:r>
        <w:r w:rsidR="00F414F4" w:rsidRPr="007B2509">
          <w:rPr>
            <w:rFonts w:asciiTheme="minorHAnsi" w:eastAsiaTheme="minorEastAsia" w:hAnsiTheme="minorHAnsi" w:cstheme="minorBidi"/>
            <w:noProof/>
            <w:sz w:val="22"/>
          </w:rPr>
          <w:tab/>
        </w:r>
        <w:r w:rsidR="00F414F4" w:rsidRPr="007B2509">
          <w:rPr>
            <w:rStyle w:val="Hipercze"/>
            <w:rFonts w:ascii="Verdana" w:hAnsi="Verdana"/>
            <w:noProof/>
          </w:rPr>
          <w:t>Przedmiot konkursu oraz podstawa prawna  i dokumenty programowe</w:t>
        </w:r>
        <w:r w:rsidR="00F414F4" w:rsidRPr="007B2509">
          <w:rPr>
            <w:noProof/>
            <w:webHidden/>
          </w:rPr>
          <w:tab/>
        </w:r>
        <w:r w:rsidR="00F414F4" w:rsidRPr="007B2509">
          <w:rPr>
            <w:noProof/>
            <w:webHidden/>
          </w:rPr>
          <w:fldChar w:fldCharType="begin"/>
        </w:r>
        <w:r w:rsidR="00F414F4" w:rsidRPr="007B2509">
          <w:rPr>
            <w:noProof/>
            <w:webHidden/>
          </w:rPr>
          <w:instrText xml:space="preserve"> PAGEREF _Toc272039 \h </w:instrText>
        </w:r>
        <w:r w:rsidR="00F414F4" w:rsidRPr="007B2509">
          <w:rPr>
            <w:noProof/>
            <w:webHidden/>
          </w:rPr>
        </w:r>
        <w:r w:rsidR="00F414F4" w:rsidRPr="007B2509">
          <w:rPr>
            <w:noProof/>
            <w:webHidden/>
          </w:rPr>
          <w:fldChar w:fldCharType="separate"/>
        </w:r>
        <w:r w:rsidR="00EA55EE">
          <w:rPr>
            <w:noProof/>
            <w:webHidden/>
          </w:rPr>
          <w:t>4</w:t>
        </w:r>
        <w:r w:rsidR="00F414F4" w:rsidRPr="007B2509">
          <w:rPr>
            <w:noProof/>
            <w:webHidden/>
          </w:rPr>
          <w:fldChar w:fldCharType="end"/>
        </w:r>
      </w:hyperlink>
    </w:p>
    <w:p w14:paraId="1C824782" w14:textId="58AB0F21" w:rsidR="00F414F4" w:rsidRPr="007B2509" w:rsidRDefault="005B2654">
      <w:pPr>
        <w:pStyle w:val="Spistreci2"/>
        <w:rPr>
          <w:rFonts w:asciiTheme="minorHAnsi" w:eastAsiaTheme="minorEastAsia" w:hAnsiTheme="minorHAnsi" w:cstheme="minorBidi"/>
          <w:noProof/>
          <w:sz w:val="22"/>
        </w:rPr>
      </w:pPr>
      <w:hyperlink w:anchor="_Toc272040" w:history="1">
        <w:r w:rsidR="00F414F4" w:rsidRPr="007B2509">
          <w:rPr>
            <w:rStyle w:val="Hipercze"/>
            <w:rFonts w:ascii="Verdana" w:hAnsi="Verdana"/>
            <w:i/>
            <w:noProof/>
          </w:rPr>
          <w:t>1.1.</w:t>
        </w:r>
        <w:r w:rsidR="00F414F4" w:rsidRPr="007B2509">
          <w:rPr>
            <w:rFonts w:asciiTheme="minorHAnsi" w:eastAsiaTheme="minorEastAsia" w:hAnsiTheme="minorHAnsi" w:cstheme="minorBidi"/>
            <w:noProof/>
            <w:sz w:val="22"/>
          </w:rPr>
          <w:tab/>
        </w:r>
        <w:r w:rsidR="00F414F4" w:rsidRPr="007B2509">
          <w:rPr>
            <w:rStyle w:val="Hipercze"/>
            <w:rFonts w:ascii="Verdana" w:hAnsi="Verdana"/>
            <w:i/>
            <w:noProof/>
          </w:rPr>
          <w:t>Przedmiot konkursu</w:t>
        </w:r>
        <w:r w:rsidR="00F414F4" w:rsidRPr="007B2509">
          <w:rPr>
            <w:noProof/>
            <w:webHidden/>
          </w:rPr>
          <w:tab/>
        </w:r>
        <w:r w:rsidR="00F414F4" w:rsidRPr="007B2509">
          <w:rPr>
            <w:noProof/>
            <w:webHidden/>
          </w:rPr>
          <w:fldChar w:fldCharType="begin"/>
        </w:r>
        <w:r w:rsidR="00F414F4" w:rsidRPr="007B2509">
          <w:rPr>
            <w:noProof/>
            <w:webHidden/>
          </w:rPr>
          <w:instrText xml:space="preserve"> PAGEREF _Toc272040 \h </w:instrText>
        </w:r>
        <w:r w:rsidR="00F414F4" w:rsidRPr="007B2509">
          <w:rPr>
            <w:noProof/>
            <w:webHidden/>
          </w:rPr>
        </w:r>
        <w:r w:rsidR="00F414F4" w:rsidRPr="007B2509">
          <w:rPr>
            <w:noProof/>
            <w:webHidden/>
          </w:rPr>
          <w:fldChar w:fldCharType="separate"/>
        </w:r>
        <w:r w:rsidR="00EA55EE">
          <w:rPr>
            <w:noProof/>
            <w:webHidden/>
          </w:rPr>
          <w:t>4</w:t>
        </w:r>
        <w:r w:rsidR="00F414F4" w:rsidRPr="007B2509">
          <w:rPr>
            <w:noProof/>
            <w:webHidden/>
          </w:rPr>
          <w:fldChar w:fldCharType="end"/>
        </w:r>
      </w:hyperlink>
    </w:p>
    <w:p w14:paraId="4CFE0A1C" w14:textId="56AC3DBC" w:rsidR="00F414F4" w:rsidRPr="007B2509" w:rsidRDefault="005B2654">
      <w:pPr>
        <w:pStyle w:val="Spistreci2"/>
        <w:rPr>
          <w:rFonts w:asciiTheme="minorHAnsi" w:eastAsiaTheme="minorEastAsia" w:hAnsiTheme="minorHAnsi" w:cstheme="minorBidi"/>
          <w:noProof/>
          <w:sz w:val="22"/>
        </w:rPr>
      </w:pPr>
      <w:hyperlink w:anchor="_Toc272042" w:history="1">
        <w:r w:rsidR="00F414F4" w:rsidRPr="007B2509">
          <w:rPr>
            <w:rStyle w:val="Hipercze"/>
            <w:rFonts w:ascii="Verdana" w:hAnsi="Verdana"/>
            <w:i/>
            <w:noProof/>
          </w:rPr>
          <w:t>1.2.</w:t>
        </w:r>
        <w:r w:rsidR="00F414F4" w:rsidRPr="007B2509">
          <w:rPr>
            <w:rFonts w:asciiTheme="minorHAnsi" w:eastAsiaTheme="minorEastAsia" w:hAnsiTheme="minorHAnsi" w:cstheme="minorBidi"/>
            <w:noProof/>
            <w:sz w:val="22"/>
          </w:rPr>
          <w:tab/>
        </w:r>
        <w:r w:rsidR="00F414F4" w:rsidRPr="007B2509">
          <w:rPr>
            <w:rStyle w:val="Hipercze"/>
            <w:rFonts w:ascii="Verdana" w:hAnsi="Verdana"/>
            <w:i/>
            <w:noProof/>
          </w:rPr>
          <w:t>Podstawa prawna i dokumenty programowe</w:t>
        </w:r>
        <w:r w:rsidR="00F414F4" w:rsidRPr="007B2509">
          <w:rPr>
            <w:noProof/>
            <w:webHidden/>
          </w:rPr>
          <w:tab/>
        </w:r>
        <w:r w:rsidR="00F414F4" w:rsidRPr="007B2509">
          <w:rPr>
            <w:noProof/>
            <w:webHidden/>
          </w:rPr>
          <w:fldChar w:fldCharType="begin"/>
        </w:r>
        <w:r w:rsidR="00F414F4" w:rsidRPr="007B2509">
          <w:rPr>
            <w:noProof/>
            <w:webHidden/>
          </w:rPr>
          <w:instrText xml:space="preserve"> PAGEREF _Toc272042 \h </w:instrText>
        </w:r>
        <w:r w:rsidR="00F414F4" w:rsidRPr="007B2509">
          <w:rPr>
            <w:noProof/>
            <w:webHidden/>
          </w:rPr>
        </w:r>
        <w:r w:rsidR="00F414F4" w:rsidRPr="007B2509">
          <w:rPr>
            <w:noProof/>
            <w:webHidden/>
          </w:rPr>
          <w:fldChar w:fldCharType="separate"/>
        </w:r>
        <w:r w:rsidR="00EA55EE">
          <w:rPr>
            <w:noProof/>
            <w:webHidden/>
          </w:rPr>
          <w:t>7</w:t>
        </w:r>
        <w:r w:rsidR="00F414F4" w:rsidRPr="007B2509">
          <w:rPr>
            <w:noProof/>
            <w:webHidden/>
          </w:rPr>
          <w:fldChar w:fldCharType="end"/>
        </w:r>
      </w:hyperlink>
    </w:p>
    <w:p w14:paraId="48D6C3BD" w14:textId="46D9835A" w:rsidR="00F414F4" w:rsidRPr="007B2509" w:rsidRDefault="005B2654">
      <w:pPr>
        <w:pStyle w:val="Spistreci1"/>
        <w:tabs>
          <w:tab w:val="left" w:pos="660"/>
          <w:tab w:val="right" w:leader="dot" w:pos="9061"/>
        </w:tabs>
        <w:rPr>
          <w:rFonts w:asciiTheme="minorHAnsi" w:eastAsiaTheme="minorEastAsia" w:hAnsiTheme="minorHAnsi" w:cstheme="minorBidi"/>
          <w:noProof/>
          <w:sz w:val="22"/>
        </w:rPr>
      </w:pPr>
      <w:hyperlink w:anchor="_Toc272043" w:history="1">
        <w:r w:rsidR="00F414F4" w:rsidRPr="007B2509">
          <w:rPr>
            <w:rStyle w:val="Hipercze"/>
            <w:rFonts w:ascii="Verdana" w:hAnsi="Verdana"/>
            <w:noProof/>
          </w:rPr>
          <w:t>2.</w:t>
        </w:r>
        <w:r w:rsidR="00F414F4" w:rsidRPr="007B2509">
          <w:rPr>
            <w:rFonts w:asciiTheme="minorHAnsi" w:eastAsiaTheme="minorEastAsia" w:hAnsiTheme="minorHAnsi" w:cstheme="minorBidi"/>
            <w:noProof/>
            <w:sz w:val="22"/>
          </w:rPr>
          <w:tab/>
        </w:r>
        <w:r w:rsidR="00F414F4" w:rsidRPr="007B2509">
          <w:rPr>
            <w:rStyle w:val="Hipercze"/>
            <w:rFonts w:ascii="Verdana" w:hAnsi="Verdana"/>
            <w:noProof/>
          </w:rPr>
          <w:t>Informacje ogólne</w:t>
        </w:r>
        <w:r w:rsidR="00F414F4" w:rsidRPr="007B2509">
          <w:rPr>
            <w:noProof/>
            <w:webHidden/>
          </w:rPr>
          <w:tab/>
        </w:r>
        <w:r w:rsidR="00F414F4" w:rsidRPr="007B2509">
          <w:rPr>
            <w:noProof/>
            <w:webHidden/>
          </w:rPr>
          <w:fldChar w:fldCharType="begin"/>
        </w:r>
        <w:r w:rsidR="00F414F4" w:rsidRPr="007B2509">
          <w:rPr>
            <w:noProof/>
            <w:webHidden/>
          </w:rPr>
          <w:instrText xml:space="preserve"> PAGEREF _Toc272043 \h </w:instrText>
        </w:r>
        <w:r w:rsidR="00F414F4" w:rsidRPr="007B2509">
          <w:rPr>
            <w:noProof/>
            <w:webHidden/>
          </w:rPr>
        </w:r>
        <w:r w:rsidR="00F414F4" w:rsidRPr="007B2509">
          <w:rPr>
            <w:noProof/>
            <w:webHidden/>
          </w:rPr>
          <w:fldChar w:fldCharType="separate"/>
        </w:r>
        <w:r w:rsidR="00EA55EE">
          <w:rPr>
            <w:noProof/>
            <w:webHidden/>
          </w:rPr>
          <w:t>10</w:t>
        </w:r>
        <w:r w:rsidR="00F414F4" w:rsidRPr="007B2509">
          <w:rPr>
            <w:noProof/>
            <w:webHidden/>
          </w:rPr>
          <w:fldChar w:fldCharType="end"/>
        </w:r>
      </w:hyperlink>
    </w:p>
    <w:p w14:paraId="72201541" w14:textId="58D04E52" w:rsidR="00F414F4" w:rsidRPr="007B2509" w:rsidRDefault="005B2654">
      <w:pPr>
        <w:pStyle w:val="Spistreci2"/>
        <w:rPr>
          <w:rFonts w:asciiTheme="minorHAnsi" w:eastAsiaTheme="minorEastAsia" w:hAnsiTheme="minorHAnsi" w:cstheme="minorBidi"/>
          <w:noProof/>
          <w:sz w:val="22"/>
        </w:rPr>
      </w:pPr>
      <w:hyperlink w:anchor="_Toc272044" w:history="1">
        <w:r w:rsidR="00F414F4" w:rsidRPr="007B2509">
          <w:rPr>
            <w:rStyle w:val="Hipercze"/>
            <w:rFonts w:ascii="Verdana" w:hAnsi="Verdana"/>
            <w:i/>
            <w:noProof/>
          </w:rPr>
          <w:t>2.1.</w:t>
        </w:r>
        <w:r w:rsidR="00F414F4" w:rsidRPr="007B2509">
          <w:rPr>
            <w:rFonts w:asciiTheme="minorHAnsi" w:eastAsiaTheme="minorEastAsia" w:hAnsiTheme="minorHAnsi" w:cstheme="minorBidi"/>
            <w:noProof/>
            <w:sz w:val="22"/>
          </w:rPr>
          <w:tab/>
        </w:r>
        <w:r w:rsidR="00F414F4" w:rsidRPr="007B2509">
          <w:rPr>
            <w:rStyle w:val="Hipercze"/>
            <w:rFonts w:ascii="Verdana" w:hAnsi="Verdana"/>
            <w:i/>
            <w:noProof/>
          </w:rPr>
          <w:t>Informacje o konkursie</w:t>
        </w:r>
        <w:r w:rsidR="00F414F4" w:rsidRPr="007B2509">
          <w:rPr>
            <w:noProof/>
            <w:webHidden/>
          </w:rPr>
          <w:tab/>
        </w:r>
        <w:r w:rsidR="00F414F4" w:rsidRPr="007B2509">
          <w:rPr>
            <w:noProof/>
            <w:webHidden/>
          </w:rPr>
          <w:fldChar w:fldCharType="begin"/>
        </w:r>
        <w:r w:rsidR="00F414F4" w:rsidRPr="007B2509">
          <w:rPr>
            <w:noProof/>
            <w:webHidden/>
          </w:rPr>
          <w:instrText xml:space="preserve"> PAGEREF _Toc272044 \h </w:instrText>
        </w:r>
        <w:r w:rsidR="00F414F4" w:rsidRPr="007B2509">
          <w:rPr>
            <w:noProof/>
            <w:webHidden/>
          </w:rPr>
        </w:r>
        <w:r w:rsidR="00F414F4" w:rsidRPr="007B2509">
          <w:rPr>
            <w:noProof/>
            <w:webHidden/>
          </w:rPr>
          <w:fldChar w:fldCharType="separate"/>
        </w:r>
        <w:r w:rsidR="00EA55EE">
          <w:rPr>
            <w:noProof/>
            <w:webHidden/>
          </w:rPr>
          <w:t>10</w:t>
        </w:r>
        <w:r w:rsidR="00F414F4" w:rsidRPr="007B2509">
          <w:rPr>
            <w:noProof/>
            <w:webHidden/>
          </w:rPr>
          <w:fldChar w:fldCharType="end"/>
        </w:r>
      </w:hyperlink>
    </w:p>
    <w:p w14:paraId="53DC5885" w14:textId="24968FA0" w:rsidR="00F414F4" w:rsidRPr="007B2509" w:rsidRDefault="005B2654">
      <w:pPr>
        <w:pStyle w:val="Spistreci2"/>
        <w:rPr>
          <w:rFonts w:asciiTheme="minorHAnsi" w:eastAsiaTheme="minorEastAsia" w:hAnsiTheme="minorHAnsi" w:cstheme="minorBidi"/>
          <w:noProof/>
          <w:sz w:val="22"/>
        </w:rPr>
      </w:pPr>
      <w:hyperlink w:anchor="_Toc272045" w:history="1">
        <w:r w:rsidR="00F414F4" w:rsidRPr="007B2509">
          <w:rPr>
            <w:rStyle w:val="Hipercze"/>
            <w:rFonts w:ascii="Verdana" w:hAnsi="Verdana"/>
            <w:i/>
            <w:noProof/>
          </w:rPr>
          <w:t>2.2.</w:t>
        </w:r>
        <w:r w:rsidR="00F414F4" w:rsidRPr="007B2509">
          <w:rPr>
            <w:rFonts w:asciiTheme="minorHAnsi" w:eastAsiaTheme="minorEastAsia" w:hAnsiTheme="minorHAnsi" w:cstheme="minorBidi"/>
            <w:noProof/>
            <w:sz w:val="22"/>
          </w:rPr>
          <w:tab/>
        </w:r>
        <w:r w:rsidR="00F414F4" w:rsidRPr="007B2509">
          <w:rPr>
            <w:rStyle w:val="Hipercze"/>
            <w:rFonts w:ascii="Verdana" w:hAnsi="Verdana"/>
            <w:i/>
            <w:noProof/>
          </w:rPr>
          <w:t>Kwota środków przeznaczona na dofinansowanie projektów</w:t>
        </w:r>
        <w:r w:rsidR="00F414F4" w:rsidRPr="007B2509">
          <w:rPr>
            <w:noProof/>
            <w:webHidden/>
          </w:rPr>
          <w:tab/>
        </w:r>
        <w:r w:rsidR="00F414F4" w:rsidRPr="007B2509">
          <w:rPr>
            <w:noProof/>
            <w:webHidden/>
          </w:rPr>
          <w:fldChar w:fldCharType="begin"/>
        </w:r>
        <w:r w:rsidR="00F414F4" w:rsidRPr="007B2509">
          <w:rPr>
            <w:noProof/>
            <w:webHidden/>
          </w:rPr>
          <w:instrText xml:space="preserve"> PAGEREF _Toc272045 \h </w:instrText>
        </w:r>
        <w:r w:rsidR="00F414F4" w:rsidRPr="007B2509">
          <w:rPr>
            <w:noProof/>
            <w:webHidden/>
          </w:rPr>
        </w:r>
        <w:r w:rsidR="00F414F4" w:rsidRPr="007B2509">
          <w:rPr>
            <w:noProof/>
            <w:webHidden/>
          </w:rPr>
          <w:fldChar w:fldCharType="separate"/>
        </w:r>
        <w:r w:rsidR="00EA55EE">
          <w:rPr>
            <w:noProof/>
            <w:webHidden/>
          </w:rPr>
          <w:t>13</w:t>
        </w:r>
        <w:r w:rsidR="00F414F4" w:rsidRPr="007B2509">
          <w:rPr>
            <w:noProof/>
            <w:webHidden/>
          </w:rPr>
          <w:fldChar w:fldCharType="end"/>
        </w:r>
      </w:hyperlink>
    </w:p>
    <w:p w14:paraId="473CD489" w14:textId="0101EA64" w:rsidR="00F414F4" w:rsidRPr="007B2509" w:rsidRDefault="005B2654">
      <w:pPr>
        <w:pStyle w:val="Spistreci2"/>
        <w:rPr>
          <w:rFonts w:asciiTheme="minorHAnsi" w:eastAsiaTheme="minorEastAsia" w:hAnsiTheme="minorHAnsi" w:cstheme="minorBidi"/>
          <w:noProof/>
          <w:sz w:val="22"/>
        </w:rPr>
      </w:pPr>
      <w:hyperlink w:anchor="_Toc272046" w:history="1">
        <w:r w:rsidR="00F414F4" w:rsidRPr="007B2509">
          <w:rPr>
            <w:rStyle w:val="Hipercze"/>
            <w:rFonts w:ascii="Verdana" w:hAnsi="Verdana"/>
            <w:i/>
            <w:noProof/>
          </w:rPr>
          <w:t>2.3.</w:t>
        </w:r>
        <w:r w:rsidR="00F414F4" w:rsidRPr="007B2509">
          <w:rPr>
            <w:rFonts w:asciiTheme="minorHAnsi" w:eastAsiaTheme="minorEastAsia" w:hAnsiTheme="minorHAnsi" w:cstheme="minorBidi"/>
            <w:noProof/>
            <w:sz w:val="22"/>
          </w:rPr>
          <w:tab/>
        </w:r>
        <w:r w:rsidR="00F414F4" w:rsidRPr="007B2509">
          <w:rPr>
            <w:rStyle w:val="Hipercze"/>
            <w:rFonts w:ascii="Verdana" w:hAnsi="Verdana"/>
            <w:i/>
            <w:noProof/>
          </w:rPr>
          <w:t>Forma finansowania</w:t>
        </w:r>
        <w:r w:rsidR="00F414F4" w:rsidRPr="007B2509">
          <w:rPr>
            <w:noProof/>
            <w:webHidden/>
          </w:rPr>
          <w:tab/>
        </w:r>
        <w:r w:rsidR="00F414F4" w:rsidRPr="007B2509">
          <w:rPr>
            <w:noProof/>
            <w:webHidden/>
          </w:rPr>
          <w:fldChar w:fldCharType="begin"/>
        </w:r>
        <w:r w:rsidR="00F414F4" w:rsidRPr="007B2509">
          <w:rPr>
            <w:noProof/>
            <w:webHidden/>
          </w:rPr>
          <w:instrText xml:space="preserve"> PAGEREF _Toc272046 \h </w:instrText>
        </w:r>
        <w:r w:rsidR="00F414F4" w:rsidRPr="007B2509">
          <w:rPr>
            <w:noProof/>
            <w:webHidden/>
          </w:rPr>
        </w:r>
        <w:r w:rsidR="00F414F4" w:rsidRPr="007B2509">
          <w:rPr>
            <w:noProof/>
            <w:webHidden/>
          </w:rPr>
          <w:fldChar w:fldCharType="separate"/>
        </w:r>
        <w:r w:rsidR="00EA55EE">
          <w:rPr>
            <w:noProof/>
            <w:webHidden/>
          </w:rPr>
          <w:t>14</w:t>
        </w:r>
        <w:r w:rsidR="00F414F4" w:rsidRPr="007B2509">
          <w:rPr>
            <w:noProof/>
            <w:webHidden/>
          </w:rPr>
          <w:fldChar w:fldCharType="end"/>
        </w:r>
      </w:hyperlink>
    </w:p>
    <w:p w14:paraId="03B26D08" w14:textId="78FEAAE1" w:rsidR="00F414F4" w:rsidRPr="007B2509" w:rsidRDefault="005B2654">
      <w:pPr>
        <w:pStyle w:val="Spistreci2"/>
        <w:rPr>
          <w:rFonts w:asciiTheme="minorHAnsi" w:eastAsiaTheme="minorEastAsia" w:hAnsiTheme="minorHAnsi" w:cstheme="minorBidi"/>
          <w:noProof/>
          <w:sz w:val="22"/>
        </w:rPr>
      </w:pPr>
      <w:hyperlink w:anchor="_Toc272047" w:history="1">
        <w:r w:rsidR="00F414F4" w:rsidRPr="007B2509">
          <w:rPr>
            <w:rStyle w:val="Hipercze"/>
            <w:rFonts w:ascii="Verdana" w:hAnsi="Verdana"/>
            <w:i/>
            <w:noProof/>
          </w:rPr>
          <w:t>2.4.</w:t>
        </w:r>
        <w:r w:rsidR="00F414F4" w:rsidRPr="007B2509">
          <w:rPr>
            <w:rFonts w:asciiTheme="minorHAnsi" w:eastAsiaTheme="minorEastAsia" w:hAnsiTheme="minorHAnsi" w:cstheme="minorBidi"/>
            <w:noProof/>
            <w:sz w:val="22"/>
          </w:rPr>
          <w:tab/>
        </w:r>
        <w:r w:rsidR="00F414F4" w:rsidRPr="007B2509">
          <w:rPr>
            <w:rStyle w:val="Hipercze"/>
            <w:rFonts w:ascii="Verdana" w:hAnsi="Verdana"/>
            <w:i/>
            <w:noProof/>
          </w:rPr>
          <w:t>Procedura wyboru projektów do realizacji</w:t>
        </w:r>
        <w:r w:rsidR="00F414F4" w:rsidRPr="007B2509">
          <w:rPr>
            <w:noProof/>
            <w:webHidden/>
          </w:rPr>
          <w:tab/>
        </w:r>
        <w:r w:rsidR="00F414F4" w:rsidRPr="007B2509">
          <w:rPr>
            <w:noProof/>
            <w:webHidden/>
          </w:rPr>
          <w:fldChar w:fldCharType="begin"/>
        </w:r>
        <w:r w:rsidR="00F414F4" w:rsidRPr="007B2509">
          <w:rPr>
            <w:noProof/>
            <w:webHidden/>
          </w:rPr>
          <w:instrText xml:space="preserve"> PAGEREF _Toc272047 \h </w:instrText>
        </w:r>
        <w:r w:rsidR="00F414F4" w:rsidRPr="007B2509">
          <w:rPr>
            <w:noProof/>
            <w:webHidden/>
          </w:rPr>
        </w:r>
        <w:r w:rsidR="00F414F4" w:rsidRPr="007B2509">
          <w:rPr>
            <w:noProof/>
            <w:webHidden/>
          </w:rPr>
          <w:fldChar w:fldCharType="separate"/>
        </w:r>
        <w:r w:rsidR="00EA55EE">
          <w:rPr>
            <w:noProof/>
            <w:webHidden/>
          </w:rPr>
          <w:t>14</w:t>
        </w:r>
        <w:r w:rsidR="00F414F4" w:rsidRPr="007B2509">
          <w:rPr>
            <w:noProof/>
            <w:webHidden/>
          </w:rPr>
          <w:fldChar w:fldCharType="end"/>
        </w:r>
      </w:hyperlink>
    </w:p>
    <w:p w14:paraId="6F0D768A" w14:textId="0AC5F9B1" w:rsidR="00F414F4" w:rsidRPr="007B2509" w:rsidRDefault="005B2654">
      <w:pPr>
        <w:pStyle w:val="Spistreci2"/>
        <w:rPr>
          <w:rFonts w:asciiTheme="minorHAnsi" w:eastAsiaTheme="minorEastAsia" w:hAnsiTheme="minorHAnsi" w:cstheme="minorBidi"/>
          <w:noProof/>
          <w:sz w:val="22"/>
        </w:rPr>
      </w:pPr>
      <w:hyperlink w:anchor="_Toc272048" w:history="1">
        <w:r w:rsidR="00F414F4" w:rsidRPr="007B2509">
          <w:rPr>
            <w:rStyle w:val="Hipercze"/>
            <w:rFonts w:ascii="Verdana" w:hAnsi="Verdana"/>
            <w:i/>
            <w:noProof/>
          </w:rPr>
          <w:t>2.5.</w:t>
        </w:r>
        <w:r w:rsidR="00F414F4" w:rsidRPr="007B2509">
          <w:rPr>
            <w:rFonts w:asciiTheme="minorHAnsi" w:eastAsiaTheme="minorEastAsia" w:hAnsiTheme="minorHAnsi" w:cstheme="minorBidi"/>
            <w:noProof/>
            <w:sz w:val="22"/>
          </w:rPr>
          <w:tab/>
        </w:r>
        <w:r w:rsidR="00F414F4" w:rsidRPr="007B2509">
          <w:rPr>
            <w:rStyle w:val="Hipercze"/>
            <w:rFonts w:ascii="Verdana" w:hAnsi="Verdana"/>
            <w:i/>
            <w:noProof/>
          </w:rPr>
          <w:t>Ogólne zasady przeprowadzania oceny projektów</w:t>
        </w:r>
        <w:r w:rsidR="00F414F4" w:rsidRPr="007B2509">
          <w:rPr>
            <w:noProof/>
            <w:webHidden/>
          </w:rPr>
          <w:tab/>
        </w:r>
        <w:r w:rsidR="00F414F4" w:rsidRPr="007B2509">
          <w:rPr>
            <w:noProof/>
            <w:webHidden/>
          </w:rPr>
          <w:fldChar w:fldCharType="begin"/>
        </w:r>
        <w:r w:rsidR="00F414F4" w:rsidRPr="007B2509">
          <w:rPr>
            <w:noProof/>
            <w:webHidden/>
          </w:rPr>
          <w:instrText xml:space="preserve"> PAGEREF _Toc272048 \h </w:instrText>
        </w:r>
        <w:r w:rsidR="00F414F4" w:rsidRPr="007B2509">
          <w:rPr>
            <w:noProof/>
            <w:webHidden/>
          </w:rPr>
        </w:r>
        <w:r w:rsidR="00F414F4" w:rsidRPr="007B2509">
          <w:rPr>
            <w:noProof/>
            <w:webHidden/>
          </w:rPr>
          <w:fldChar w:fldCharType="separate"/>
        </w:r>
        <w:r w:rsidR="00EA55EE">
          <w:rPr>
            <w:noProof/>
            <w:webHidden/>
          </w:rPr>
          <w:t>16</w:t>
        </w:r>
        <w:r w:rsidR="00F414F4" w:rsidRPr="007B2509">
          <w:rPr>
            <w:noProof/>
            <w:webHidden/>
          </w:rPr>
          <w:fldChar w:fldCharType="end"/>
        </w:r>
      </w:hyperlink>
    </w:p>
    <w:p w14:paraId="72897388" w14:textId="36AB3DB1" w:rsidR="00F414F4" w:rsidRPr="007B2509" w:rsidRDefault="005B2654">
      <w:pPr>
        <w:pStyle w:val="Spistreci2"/>
        <w:rPr>
          <w:rFonts w:asciiTheme="minorHAnsi" w:eastAsiaTheme="minorEastAsia" w:hAnsiTheme="minorHAnsi" w:cstheme="minorBidi"/>
          <w:noProof/>
          <w:sz w:val="22"/>
        </w:rPr>
      </w:pPr>
      <w:hyperlink w:anchor="_Toc272049" w:history="1">
        <w:r w:rsidR="00F414F4" w:rsidRPr="007B2509">
          <w:rPr>
            <w:rStyle w:val="Hipercze"/>
            <w:rFonts w:ascii="Verdana" w:hAnsi="Verdana"/>
            <w:i/>
            <w:noProof/>
          </w:rPr>
          <w:t>2.5a Weryfikacja warunków formalnych</w:t>
        </w:r>
        <w:r w:rsidR="00F414F4" w:rsidRPr="007B2509">
          <w:rPr>
            <w:noProof/>
            <w:webHidden/>
          </w:rPr>
          <w:tab/>
        </w:r>
        <w:r w:rsidR="00F414F4" w:rsidRPr="007B2509">
          <w:rPr>
            <w:noProof/>
            <w:webHidden/>
          </w:rPr>
          <w:fldChar w:fldCharType="begin"/>
        </w:r>
        <w:r w:rsidR="00F414F4" w:rsidRPr="007B2509">
          <w:rPr>
            <w:noProof/>
            <w:webHidden/>
          </w:rPr>
          <w:instrText xml:space="preserve"> PAGEREF _Toc272049 \h </w:instrText>
        </w:r>
        <w:r w:rsidR="00F414F4" w:rsidRPr="007B2509">
          <w:rPr>
            <w:noProof/>
            <w:webHidden/>
          </w:rPr>
        </w:r>
        <w:r w:rsidR="00F414F4" w:rsidRPr="007B2509">
          <w:rPr>
            <w:noProof/>
            <w:webHidden/>
          </w:rPr>
          <w:fldChar w:fldCharType="separate"/>
        </w:r>
        <w:r w:rsidR="00EA55EE">
          <w:rPr>
            <w:noProof/>
            <w:webHidden/>
          </w:rPr>
          <w:t>17</w:t>
        </w:r>
        <w:r w:rsidR="00F414F4" w:rsidRPr="007B2509">
          <w:rPr>
            <w:noProof/>
            <w:webHidden/>
          </w:rPr>
          <w:fldChar w:fldCharType="end"/>
        </w:r>
      </w:hyperlink>
    </w:p>
    <w:p w14:paraId="1E221BB9" w14:textId="67DDDAE8" w:rsidR="00F414F4" w:rsidRPr="007B2509" w:rsidRDefault="005B2654">
      <w:pPr>
        <w:pStyle w:val="Spistreci2"/>
        <w:rPr>
          <w:rFonts w:asciiTheme="minorHAnsi" w:eastAsiaTheme="minorEastAsia" w:hAnsiTheme="minorHAnsi" w:cstheme="minorBidi"/>
          <w:noProof/>
          <w:sz w:val="22"/>
        </w:rPr>
      </w:pPr>
      <w:hyperlink w:anchor="_Toc272050" w:history="1">
        <w:r w:rsidR="00F414F4" w:rsidRPr="007B2509">
          <w:rPr>
            <w:rStyle w:val="Hipercze"/>
            <w:rFonts w:ascii="Verdana" w:hAnsi="Verdana"/>
            <w:noProof/>
          </w:rPr>
          <w:t>2.6 Ocena strategiczna ZIT</w:t>
        </w:r>
        <w:r w:rsidR="00F414F4" w:rsidRPr="007B2509">
          <w:rPr>
            <w:noProof/>
            <w:webHidden/>
          </w:rPr>
          <w:tab/>
        </w:r>
        <w:r w:rsidR="00F414F4" w:rsidRPr="007B2509">
          <w:rPr>
            <w:noProof/>
            <w:webHidden/>
          </w:rPr>
          <w:fldChar w:fldCharType="begin"/>
        </w:r>
        <w:r w:rsidR="00F414F4" w:rsidRPr="007B2509">
          <w:rPr>
            <w:noProof/>
            <w:webHidden/>
          </w:rPr>
          <w:instrText xml:space="preserve"> PAGEREF _Toc272050 \h </w:instrText>
        </w:r>
        <w:r w:rsidR="00F414F4" w:rsidRPr="007B2509">
          <w:rPr>
            <w:noProof/>
            <w:webHidden/>
          </w:rPr>
        </w:r>
        <w:r w:rsidR="00F414F4" w:rsidRPr="007B2509">
          <w:rPr>
            <w:noProof/>
            <w:webHidden/>
          </w:rPr>
          <w:fldChar w:fldCharType="separate"/>
        </w:r>
        <w:r w:rsidR="00EA55EE">
          <w:rPr>
            <w:noProof/>
            <w:webHidden/>
          </w:rPr>
          <w:t>19</w:t>
        </w:r>
        <w:r w:rsidR="00F414F4" w:rsidRPr="007B2509">
          <w:rPr>
            <w:noProof/>
            <w:webHidden/>
          </w:rPr>
          <w:fldChar w:fldCharType="end"/>
        </w:r>
      </w:hyperlink>
    </w:p>
    <w:p w14:paraId="1D8E50AA" w14:textId="4980FB03" w:rsidR="00F414F4" w:rsidRPr="007B2509" w:rsidRDefault="005B2654">
      <w:pPr>
        <w:pStyle w:val="Spistreci2"/>
        <w:rPr>
          <w:rFonts w:asciiTheme="minorHAnsi" w:eastAsiaTheme="minorEastAsia" w:hAnsiTheme="minorHAnsi" w:cstheme="minorBidi"/>
          <w:noProof/>
          <w:sz w:val="22"/>
        </w:rPr>
      </w:pPr>
      <w:hyperlink w:anchor="_Toc272051" w:history="1">
        <w:r w:rsidR="00F414F4" w:rsidRPr="007B2509">
          <w:rPr>
            <w:rStyle w:val="Hipercze"/>
            <w:rFonts w:ascii="Verdana" w:hAnsi="Verdana"/>
            <w:noProof/>
          </w:rPr>
          <w:t>2.7 Zasady dokonywania oceny merytorycznej</w:t>
        </w:r>
        <w:r w:rsidR="00F414F4" w:rsidRPr="007B2509">
          <w:rPr>
            <w:noProof/>
            <w:webHidden/>
          </w:rPr>
          <w:tab/>
        </w:r>
        <w:r w:rsidR="00F414F4" w:rsidRPr="007B2509">
          <w:rPr>
            <w:noProof/>
            <w:webHidden/>
          </w:rPr>
          <w:fldChar w:fldCharType="begin"/>
        </w:r>
        <w:r w:rsidR="00F414F4" w:rsidRPr="007B2509">
          <w:rPr>
            <w:noProof/>
            <w:webHidden/>
          </w:rPr>
          <w:instrText xml:space="preserve"> PAGEREF _Toc272051 \h </w:instrText>
        </w:r>
        <w:r w:rsidR="00F414F4" w:rsidRPr="007B2509">
          <w:rPr>
            <w:noProof/>
            <w:webHidden/>
          </w:rPr>
        </w:r>
        <w:r w:rsidR="00F414F4" w:rsidRPr="007B2509">
          <w:rPr>
            <w:noProof/>
            <w:webHidden/>
          </w:rPr>
          <w:fldChar w:fldCharType="separate"/>
        </w:r>
        <w:r w:rsidR="00EA55EE">
          <w:rPr>
            <w:noProof/>
            <w:webHidden/>
          </w:rPr>
          <w:t>22</w:t>
        </w:r>
        <w:r w:rsidR="00F414F4" w:rsidRPr="007B2509">
          <w:rPr>
            <w:noProof/>
            <w:webHidden/>
          </w:rPr>
          <w:fldChar w:fldCharType="end"/>
        </w:r>
      </w:hyperlink>
    </w:p>
    <w:p w14:paraId="77B95608" w14:textId="442E01AD" w:rsidR="00F414F4" w:rsidRPr="007B2509" w:rsidRDefault="005B2654">
      <w:pPr>
        <w:pStyle w:val="Spistreci2"/>
        <w:rPr>
          <w:rFonts w:asciiTheme="minorHAnsi" w:eastAsiaTheme="minorEastAsia" w:hAnsiTheme="minorHAnsi" w:cstheme="minorBidi"/>
          <w:noProof/>
          <w:sz w:val="22"/>
        </w:rPr>
      </w:pPr>
      <w:hyperlink w:anchor="_Toc272052" w:history="1">
        <w:r w:rsidR="00F414F4" w:rsidRPr="007B2509">
          <w:rPr>
            <w:rStyle w:val="Hipercze"/>
            <w:rFonts w:ascii="Verdana" w:hAnsi="Verdana"/>
            <w:i/>
            <w:noProof/>
          </w:rPr>
          <w:t>2.8</w:t>
        </w:r>
        <w:r w:rsidR="00F414F4" w:rsidRPr="007B2509">
          <w:rPr>
            <w:rFonts w:asciiTheme="minorHAnsi" w:eastAsiaTheme="minorEastAsia" w:hAnsiTheme="minorHAnsi" w:cstheme="minorBidi"/>
            <w:noProof/>
            <w:sz w:val="22"/>
          </w:rPr>
          <w:tab/>
        </w:r>
        <w:r w:rsidR="00F414F4" w:rsidRPr="007B2509">
          <w:rPr>
            <w:rStyle w:val="Hipercze"/>
            <w:rFonts w:ascii="Verdana" w:hAnsi="Verdana"/>
            <w:i/>
            <w:noProof/>
          </w:rPr>
          <w:t>Procedura wycofania wniosku</w:t>
        </w:r>
        <w:r w:rsidR="00F414F4" w:rsidRPr="007B2509">
          <w:rPr>
            <w:noProof/>
            <w:webHidden/>
          </w:rPr>
          <w:tab/>
        </w:r>
        <w:r w:rsidR="00F414F4" w:rsidRPr="007B2509">
          <w:rPr>
            <w:noProof/>
            <w:webHidden/>
          </w:rPr>
          <w:fldChar w:fldCharType="begin"/>
        </w:r>
        <w:r w:rsidR="00F414F4" w:rsidRPr="007B2509">
          <w:rPr>
            <w:noProof/>
            <w:webHidden/>
          </w:rPr>
          <w:instrText xml:space="preserve"> PAGEREF _Toc272052 \h </w:instrText>
        </w:r>
        <w:r w:rsidR="00F414F4" w:rsidRPr="007B2509">
          <w:rPr>
            <w:noProof/>
            <w:webHidden/>
          </w:rPr>
        </w:r>
        <w:r w:rsidR="00F414F4" w:rsidRPr="007B2509">
          <w:rPr>
            <w:noProof/>
            <w:webHidden/>
          </w:rPr>
          <w:fldChar w:fldCharType="separate"/>
        </w:r>
        <w:r w:rsidR="00EA55EE">
          <w:rPr>
            <w:noProof/>
            <w:webHidden/>
          </w:rPr>
          <w:t>30</w:t>
        </w:r>
        <w:r w:rsidR="00F414F4" w:rsidRPr="007B2509">
          <w:rPr>
            <w:noProof/>
            <w:webHidden/>
          </w:rPr>
          <w:fldChar w:fldCharType="end"/>
        </w:r>
      </w:hyperlink>
    </w:p>
    <w:p w14:paraId="1C266DAA" w14:textId="138A1126" w:rsidR="00F414F4" w:rsidRPr="007B2509" w:rsidRDefault="005B2654">
      <w:pPr>
        <w:pStyle w:val="Spistreci1"/>
        <w:tabs>
          <w:tab w:val="left" w:pos="660"/>
          <w:tab w:val="right" w:leader="dot" w:pos="9061"/>
        </w:tabs>
        <w:rPr>
          <w:rFonts w:asciiTheme="minorHAnsi" w:eastAsiaTheme="minorEastAsia" w:hAnsiTheme="minorHAnsi" w:cstheme="minorBidi"/>
          <w:noProof/>
          <w:sz w:val="22"/>
        </w:rPr>
      </w:pPr>
      <w:hyperlink w:anchor="_Toc272053" w:history="1">
        <w:r w:rsidR="00F414F4" w:rsidRPr="007B2509">
          <w:rPr>
            <w:rStyle w:val="Hipercze"/>
            <w:rFonts w:ascii="Verdana" w:hAnsi="Verdana"/>
            <w:noProof/>
          </w:rPr>
          <w:t>3.</w:t>
        </w:r>
        <w:r w:rsidR="00F414F4" w:rsidRPr="007B2509">
          <w:rPr>
            <w:rFonts w:asciiTheme="minorHAnsi" w:eastAsiaTheme="minorEastAsia" w:hAnsiTheme="minorHAnsi" w:cstheme="minorBidi"/>
            <w:noProof/>
            <w:sz w:val="22"/>
          </w:rPr>
          <w:tab/>
        </w:r>
        <w:r w:rsidR="00F414F4" w:rsidRPr="007B2509">
          <w:rPr>
            <w:rStyle w:val="Hipercze"/>
            <w:rFonts w:ascii="Verdana" w:hAnsi="Verdana"/>
            <w:noProof/>
          </w:rPr>
          <w:t>Wymagania konkursowe</w:t>
        </w:r>
        <w:r w:rsidR="00F414F4" w:rsidRPr="007B2509">
          <w:rPr>
            <w:noProof/>
            <w:webHidden/>
          </w:rPr>
          <w:tab/>
        </w:r>
        <w:r w:rsidR="00F414F4" w:rsidRPr="007B2509">
          <w:rPr>
            <w:noProof/>
            <w:webHidden/>
          </w:rPr>
          <w:fldChar w:fldCharType="begin"/>
        </w:r>
        <w:r w:rsidR="00F414F4" w:rsidRPr="007B2509">
          <w:rPr>
            <w:noProof/>
            <w:webHidden/>
          </w:rPr>
          <w:instrText xml:space="preserve"> PAGEREF _Toc272053 \h </w:instrText>
        </w:r>
        <w:r w:rsidR="00F414F4" w:rsidRPr="007B2509">
          <w:rPr>
            <w:noProof/>
            <w:webHidden/>
          </w:rPr>
        </w:r>
        <w:r w:rsidR="00F414F4" w:rsidRPr="007B2509">
          <w:rPr>
            <w:noProof/>
            <w:webHidden/>
          </w:rPr>
          <w:fldChar w:fldCharType="separate"/>
        </w:r>
        <w:r w:rsidR="00EA55EE">
          <w:rPr>
            <w:noProof/>
            <w:webHidden/>
          </w:rPr>
          <w:t>30</w:t>
        </w:r>
        <w:r w:rsidR="00F414F4" w:rsidRPr="007B2509">
          <w:rPr>
            <w:noProof/>
            <w:webHidden/>
          </w:rPr>
          <w:fldChar w:fldCharType="end"/>
        </w:r>
      </w:hyperlink>
    </w:p>
    <w:p w14:paraId="0949D6DF" w14:textId="0DC1498B" w:rsidR="00F414F4" w:rsidRPr="007B2509" w:rsidRDefault="005B2654">
      <w:pPr>
        <w:pStyle w:val="Spistreci2"/>
        <w:rPr>
          <w:rFonts w:asciiTheme="minorHAnsi" w:eastAsiaTheme="minorEastAsia" w:hAnsiTheme="minorHAnsi" w:cstheme="minorBidi"/>
          <w:noProof/>
          <w:sz w:val="22"/>
        </w:rPr>
      </w:pPr>
      <w:hyperlink w:anchor="_Toc272054" w:history="1">
        <w:r w:rsidR="00F414F4" w:rsidRPr="007B2509">
          <w:rPr>
            <w:rStyle w:val="Hipercze"/>
            <w:rFonts w:ascii="Verdana" w:hAnsi="Verdana"/>
            <w:i/>
            <w:noProof/>
          </w:rPr>
          <w:t>3.1.</w:t>
        </w:r>
        <w:r w:rsidR="00F414F4" w:rsidRPr="007B2509">
          <w:rPr>
            <w:rFonts w:asciiTheme="minorHAnsi" w:eastAsiaTheme="minorEastAsia" w:hAnsiTheme="minorHAnsi" w:cstheme="minorBidi"/>
            <w:noProof/>
            <w:sz w:val="22"/>
          </w:rPr>
          <w:tab/>
        </w:r>
        <w:r w:rsidR="00F414F4" w:rsidRPr="007B2509">
          <w:rPr>
            <w:rStyle w:val="Hipercze"/>
            <w:rFonts w:ascii="Verdana" w:hAnsi="Verdana"/>
            <w:i/>
            <w:noProof/>
          </w:rPr>
          <w:t>Podmioty uprawnione do ubiegania się  o dofinansowanie projektu</w:t>
        </w:r>
        <w:r w:rsidR="00F414F4" w:rsidRPr="007B2509">
          <w:rPr>
            <w:noProof/>
            <w:webHidden/>
          </w:rPr>
          <w:tab/>
        </w:r>
        <w:r w:rsidR="00F414F4" w:rsidRPr="007B2509">
          <w:rPr>
            <w:noProof/>
            <w:webHidden/>
          </w:rPr>
          <w:fldChar w:fldCharType="begin"/>
        </w:r>
        <w:r w:rsidR="00F414F4" w:rsidRPr="007B2509">
          <w:rPr>
            <w:noProof/>
            <w:webHidden/>
          </w:rPr>
          <w:instrText xml:space="preserve"> PAGEREF _Toc272054 \h </w:instrText>
        </w:r>
        <w:r w:rsidR="00F414F4" w:rsidRPr="007B2509">
          <w:rPr>
            <w:noProof/>
            <w:webHidden/>
          </w:rPr>
        </w:r>
        <w:r w:rsidR="00F414F4" w:rsidRPr="007B2509">
          <w:rPr>
            <w:noProof/>
            <w:webHidden/>
          </w:rPr>
          <w:fldChar w:fldCharType="separate"/>
        </w:r>
        <w:r w:rsidR="00EA55EE">
          <w:rPr>
            <w:noProof/>
            <w:webHidden/>
          </w:rPr>
          <w:t>30</w:t>
        </w:r>
        <w:r w:rsidR="00F414F4" w:rsidRPr="007B2509">
          <w:rPr>
            <w:noProof/>
            <w:webHidden/>
          </w:rPr>
          <w:fldChar w:fldCharType="end"/>
        </w:r>
      </w:hyperlink>
    </w:p>
    <w:p w14:paraId="70C4E0C1" w14:textId="09E486F4" w:rsidR="00F414F4" w:rsidRPr="007B2509" w:rsidRDefault="005B2654">
      <w:pPr>
        <w:pStyle w:val="Spistreci2"/>
        <w:rPr>
          <w:rFonts w:asciiTheme="minorHAnsi" w:eastAsiaTheme="minorEastAsia" w:hAnsiTheme="minorHAnsi" w:cstheme="minorBidi"/>
          <w:noProof/>
          <w:sz w:val="22"/>
        </w:rPr>
      </w:pPr>
      <w:hyperlink w:anchor="_Toc272055" w:history="1">
        <w:r w:rsidR="00F414F4" w:rsidRPr="007B2509">
          <w:rPr>
            <w:rStyle w:val="Hipercze"/>
            <w:rFonts w:ascii="Verdana" w:hAnsi="Verdana"/>
            <w:i/>
            <w:noProof/>
          </w:rPr>
          <w:t>3.2.</w:t>
        </w:r>
        <w:r w:rsidR="00F414F4" w:rsidRPr="007B2509">
          <w:rPr>
            <w:rFonts w:asciiTheme="minorHAnsi" w:eastAsiaTheme="minorEastAsia" w:hAnsiTheme="minorHAnsi" w:cstheme="minorBidi"/>
            <w:noProof/>
            <w:sz w:val="22"/>
          </w:rPr>
          <w:tab/>
        </w:r>
        <w:r w:rsidR="00F414F4" w:rsidRPr="007B2509">
          <w:rPr>
            <w:rStyle w:val="Hipercze"/>
            <w:rFonts w:ascii="Verdana" w:hAnsi="Verdana"/>
            <w:i/>
            <w:noProof/>
          </w:rPr>
          <w:t>Wymagania dotyczące grupy docelowej</w:t>
        </w:r>
        <w:r w:rsidR="00F414F4" w:rsidRPr="007B2509">
          <w:rPr>
            <w:noProof/>
            <w:webHidden/>
          </w:rPr>
          <w:tab/>
        </w:r>
        <w:r w:rsidR="00F414F4" w:rsidRPr="007B2509">
          <w:rPr>
            <w:noProof/>
            <w:webHidden/>
          </w:rPr>
          <w:fldChar w:fldCharType="begin"/>
        </w:r>
        <w:r w:rsidR="00F414F4" w:rsidRPr="007B2509">
          <w:rPr>
            <w:noProof/>
            <w:webHidden/>
          </w:rPr>
          <w:instrText xml:space="preserve"> PAGEREF _Toc272055 \h </w:instrText>
        </w:r>
        <w:r w:rsidR="00F414F4" w:rsidRPr="007B2509">
          <w:rPr>
            <w:noProof/>
            <w:webHidden/>
          </w:rPr>
        </w:r>
        <w:r w:rsidR="00F414F4" w:rsidRPr="007B2509">
          <w:rPr>
            <w:noProof/>
            <w:webHidden/>
          </w:rPr>
          <w:fldChar w:fldCharType="separate"/>
        </w:r>
        <w:r w:rsidR="00EA55EE">
          <w:rPr>
            <w:noProof/>
            <w:webHidden/>
          </w:rPr>
          <w:t>31</w:t>
        </w:r>
        <w:r w:rsidR="00F414F4" w:rsidRPr="007B2509">
          <w:rPr>
            <w:noProof/>
            <w:webHidden/>
          </w:rPr>
          <w:fldChar w:fldCharType="end"/>
        </w:r>
      </w:hyperlink>
    </w:p>
    <w:p w14:paraId="4BEF51B6" w14:textId="702F0B45" w:rsidR="00F414F4" w:rsidRPr="007B2509" w:rsidRDefault="005B2654">
      <w:pPr>
        <w:pStyle w:val="Spistreci2"/>
        <w:rPr>
          <w:rFonts w:asciiTheme="minorHAnsi" w:eastAsiaTheme="minorEastAsia" w:hAnsiTheme="minorHAnsi" w:cstheme="minorBidi"/>
          <w:noProof/>
          <w:sz w:val="22"/>
        </w:rPr>
      </w:pPr>
      <w:hyperlink w:anchor="_Toc272056" w:history="1">
        <w:r w:rsidR="00F414F4" w:rsidRPr="007B2509">
          <w:rPr>
            <w:rStyle w:val="Hipercze"/>
            <w:rFonts w:ascii="Verdana" w:hAnsi="Verdana"/>
            <w:i/>
            <w:noProof/>
          </w:rPr>
          <w:t>3.3.</w:t>
        </w:r>
        <w:r w:rsidR="00F414F4" w:rsidRPr="007B2509">
          <w:rPr>
            <w:rFonts w:asciiTheme="minorHAnsi" w:eastAsiaTheme="minorEastAsia" w:hAnsiTheme="minorHAnsi" w:cstheme="minorBidi"/>
            <w:noProof/>
            <w:sz w:val="22"/>
          </w:rPr>
          <w:tab/>
        </w:r>
        <w:r w:rsidR="00F414F4" w:rsidRPr="007B2509">
          <w:rPr>
            <w:rStyle w:val="Hipercze"/>
            <w:rFonts w:ascii="Verdana" w:hAnsi="Verdana"/>
            <w:i/>
            <w:noProof/>
          </w:rPr>
          <w:t>Wymagania czasowe</w:t>
        </w:r>
        <w:r w:rsidR="00F414F4" w:rsidRPr="007B2509">
          <w:rPr>
            <w:noProof/>
            <w:webHidden/>
          </w:rPr>
          <w:tab/>
        </w:r>
        <w:r w:rsidR="00F414F4" w:rsidRPr="007B2509">
          <w:rPr>
            <w:noProof/>
            <w:webHidden/>
          </w:rPr>
          <w:fldChar w:fldCharType="begin"/>
        </w:r>
        <w:r w:rsidR="00F414F4" w:rsidRPr="007B2509">
          <w:rPr>
            <w:noProof/>
            <w:webHidden/>
          </w:rPr>
          <w:instrText xml:space="preserve"> PAGEREF _Toc272056 \h </w:instrText>
        </w:r>
        <w:r w:rsidR="00F414F4" w:rsidRPr="007B2509">
          <w:rPr>
            <w:noProof/>
            <w:webHidden/>
          </w:rPr>
        </w:r>
        <w:r w:rsidR="00F414F4" w:rsidRPr="007B2509">
          <w:rPr>
            <w:noProof/>
            <w:webHidden/>
          </w:rPr>
          <w:fldChar w:fldCharType="separate"/>
        </w:r>
        <w:r w:rsidR="00EA55EE">
          <w:rPr>
            <w:noProof/>
            <w:webHidden/>
          </w:rPr>
          <w:t>31</w:t>
        </w:r>
        <w:r w:rsidR="00F414F4" w:rsidRPr="007B2509">
          <w:rPr>
            <w:noProof/>
            <w:webHidden/>
          </w:rPr>
          <w:fldChar w:fldCharType="end"/>
        </w:r>
      </w:hyperlink>
    </w:p>
    <w:p w14:paraId="371E87DD" w14:textId="0A3616F5" w:rsidR="00F414F4" w:rsidRPr="007B2509" w:rsidRDefault="005B2654">
      <w:pPr>
        <w:pStyle w:val="Spistreci2"/>
        <w:rPr>
          <w:rFonts w:asciiTheme="minorHAnsi" w:eastAsiaTheme="minorEastAsia" w:hAnsiTheme="minorHAnsi" w:cstheme="minorBidi"/>
          <w:noProof/>
          <w:sz w:val="22"/>
        </w:rPr>
      </w:pPr>
      <w:hyperlink w:anchor="_Toc272057" w:history="1">
        <w:r w:rsidR="00F414F4" w:rsidRPr="007B2509">
          <w:rPr>
            <w:rStyle w:val="Hipercze"/>
            <w:rFonts w:ascii="Verdana" w:hAnsi="Verdana"/>
            <w:i/>
            <w:noProof/>
          </w:rPr>
          <w:t>3.4.</w:t>
        </w:r>
        <w:r w:rsidR="00F414F4" w:rsidRPr="007B2509">
          <w:rPr>
            <w:rFonts w:asciiTheme="minorHAnsi" w:eastAsiaTheme="minorEastAsia" w:hAnsiTheme="minorHAnsi" w:cstheme="minorBidi"/>
            <w:noProof/>
            <w:sz w:val="22"/>
          </w:rPr>
          <w:tab/>
        </w:r>
        <w:r w:rsidR="00F414F4" w:rsidRPr="007B2509">
          <w:rPr>
            <w:rStyle w:val="Hipercze"/>
            <w:rFonts w:ascii="Verdana" w:hAnsi="Verdana"/>
            <w:i/>
            <w:noProof/>
          </w:rPr>
          <w:t>Wymagania finansowe</w:t>
        </w:r>
        <w:r w:rsidR="00F414F4" w:rsidRPr="007B2509">
          <w:rPr>
            <w:noProof/>
            <w:webHidden/>
          </w:rPr>
          <w:tab/>
        </w:r>
        <w:r w:rsidR="00F414F4" w:rsidRPr="007B2509">
          <w:rPr>
            <w:noProof/>
            <w:webHidden/>
          </w:rPr>
          <w:fldChar w:fldCharType="begin"/>
        </w:r>
        <w:r w:rsidR="00F414F4" w:rsidRPr="007B2509">
          <w:rPr>
            <w:noProof/>
            <w:webHidden/>
          </w:rPr>
          <w:instrText xml:space="preserve"> PAGEREF _Toc272057 \h </w:instrText>
        </w:r>
        <w:r w:rsidR="00F414F4" w:rsidRPr="007B2509">
          <w:rPr>
            <w:noProof/>
            <w:webHidden/>
          </w:rPr>
        </w:r>
        <w:r w:rsidR="00F414F4" w:rsidRPr="007B2509">
          <w:rPr>
            <w:noProof/>
            <w:webHidden/>
          </w:rPr>
          <w:fldChar w:fldCharType="separate"/>
        </w:r>
        <w:r w:rsidR="00EA55EE">
          <w:rPr>
            <w:noProof/>
            <w:webHidden/>
          </w:rPr>
          <w:t>32</w:t>
        </w:r>
        <w:r w:rsidR="00F414F4" w:rsidRPr="007B2509">
          <w:rPr>
            <w:noProof/>
            <w:webHidden/>
          </w:rPr>
          <w:fldChar w:fldCharType="end"/>
        </w:r>
      </w:hyperlink>
    </w:p>
    <w:p w14:paraId="294EED79" w14:textId="20728512" w:rsidR="00F414F4" w:rsidRPr="007B2509" w:rsidRDefault="005B2654">
      <w:pPr>
        <w:pStyle w:val="Spistreci2"/>
        <w:rPr>
          <w:rFonts w:asciiTheme="minorHAnsi" w:eastAsiaTheme="minorEastAsia" w:hAnsiTheme="minorHAnsi" w:cstheme="minorBidi"/>
          <w:noProof/>
          <w:sz w:val="22"/>
        </w:rPr>
      </w:pPr>
      <w:hyperlink w:anchor="_Toc272058" w:history="1">
        <w:r w:rsidR="00F414F4" w:rsidRPr="007B2509">
          <w:rPr>
            <w:rStyle w:val="Hipercze"/>
            <w:rFonts w:ascii="Verdana" w:hAnsi="Verdana"/>
            <w:i/>
            <w:noProof/>
          </w:rPr>
          <w:t>3.5.</w:t>
        </w:r>
        <w:r w:rsidR="00F414F4" w:rsidRPr="007B2509">
          <w:rPr>
            <w:rFonts w:asciiTheme="minorHAnsi" w:eastAsiaTheme="minorEastAsia" w:hAnsiTheme="minorHAnsi" w:cstheme="minorBidi"/>
            <w:noProof/>
            <w:sz w:val="22"/>
          </w:rPr>
          <w:tab/>
        </w:r>
        <w:r w:rsidR="00F414F4" w:rsidRPr="007B2509">
          <w:rPr>
            <w:rStyle w:val="Hipercze"/>
            <w:rFonts w:ascii="Verdana" w:hAnsi="Verdana"/>
            <w:i/>
            <w:noProof/>
          </w:rPr>
          <w:t>Reguła proporcjonalności</w:t>
        </w:r>
        <w:r w:rsidR="00F414F4" w:rsidRPr="007B2509">
          <w:rPr>
            <w:noProof/>
            <w:webHidden/>
          </w:rPr>
          <w:tab/>
        </w:r>
        <w:r w:rsidR="00F414F4" w:rsidRPr="007B2509">
          <w:rPr>
            <w:noProof/>
            <w:webHidden/>
          </w:rPr>
          <w:fldChar w:fldCharType="begin"/>
        </w:r>
        <w:r w:rsidR="00F414F4" w:rsidRPr="007B2509">
          <w:rPr>
            <w:noProof/>
            <w:webHidden/>
          </w:rPr>
          <w:instrText xml:space="preserve"> PAGEREF _Toc272058 \h </w:instrText>
        </w:r>
        <w:r w:rsidR="00F414F4" w:rsidRPr="007B2509">
          <w:rPr>
            <w:noProof/>
            <w:webHidden/>
          </w:rPr>
        </w:r>
        <w:r w:rsidR="00F414F4" w:rsidRPr="007B2509">
          <w:rPr>
            <w:noProof/>
            <w:webHidden/>
          </w:rPr>
          <w:fldChar w:fldCharType="separate"/>
        </w:r>
        <w:r w:rsidR="00EA55EE">
          <w:rPr>
            <w:noProof/>
            <w:webHidden/>
          </w:rPr>
          <w:t>32</w:t>
        </w:r>
        <w:r w:rsidR="00F414F4" w:rsidRPr="007B2509">
          <w:rPr>
            <w:noProof/>
            <w:webHidden/>
          </w:rPr>
          <w:fldChar w:fldCharType="end"/>
        </w:r>
      </w:hyperlink>
    </w:p>
    <w:p w14:paraId="53F8F9AC" w14:textId="51584919" w:rsidR="00F414F4" w:rsidRPr="007B2509" w:rsidRDefault="005B2654">
      <w:pPr>
        <w:pStyle w:val="Spistreci2"/>
        <w:rPr>
          <w:rFonts w:asciiTheme="minorHAnsi" w:eastAsiaTheme="minorEastAsia" w:hAnsiTheme="minorHAnsi" w:cstheme="minorBidi"/>
          <w:noProof/>
          <w:sz w:val="22"/>
        </w:rPr>
      </w:pPr>
      <w:hyperlink w:anchor="_Toc272059" w:history="1">
        <w:r w:rsidR="00F414F4" w:rsidRPr="007B2509">
          <w:rPr>
            <w:rStyle w:val="Hipercze"/>
            <w:rFonts w:ascii="Verdana" w:hAnsi="Verdana"/>
            <w:i/>
            <w:noProof/>
          </w:rPr>
          <w:t>3.6.</w:t>
        </w:r>
        <w:r w:rsidR="00F414F4" w:rsidRPr="007B2509">
          <w:rPr>
            <w:rFonts w:asciiTheme="minorHAnsi" w:eastAsiaTheme="minorEastAsia" w:hAnsiTheme="minorHAnsi" w:cstheme="minorBidi"/>
            <w:noProof/>
            <w:sz w:val="22"/>
          </w:rPr>
          <w:tab/>
        </w:r>
        <w:r w:rsidR="00F414F4" w:rsidRPr="007B2509">
          <w:rPr>
            <w:rStyle w:val="Hipercze"/>
            <w:rFonts w:ascii="Verdana" w:hAnsi="Verdana"/>
            <w:i/>
            <w:noProof/>
          </w:rPr>
          <w:t>Wymagania dotyczące partnerstwa</w:t>
        </w:r>
        <w:r w:rsidR="00F414F4" w:rsidRPr="007B2509">
          <w:rPr>
            <w:noProof/>
            <w:webHidden/>
          </w:rPr>
          <w:tab/>
        </w:r>
        <w:r w:rsidR="00F414F4" w:rsidRPr="007B2509">
          <w:rPr>
            <w:noProof/>
            <w:webHidden/>
          </w:rPr>
          <w:fldChar w:fldCharType="begin"/>
        </w:r>
        <w:r w:rsidR="00F414F4" w:rsidRPr="007B2509">
          <w:rPr>
            <w:noProof/>
            <w:webHidden/>
          </w:rPr>
          <w:instrText xml:space="preserve"> PAGEREF _Toc272059 \h </w:instrText>
        </w:r>
        <w:r w:rsidR="00F414F4" w:rsidRPr="007B2509">
          <w:rPr>
            <w:noProof/>
            <w:webHidden/>
          </w:rPr>
        </w:r>
        <w:r w:rsidR="00F414F4" w:rsidRPr="007B2509">
          <w:rPr>
            <w:noProof/>
            <w:webHidden/>
          </w:rPr>
          <w:fldChar w:fldCharType="separate"/>
        </w:r>
        <w:r w:rsidR="00EA55EE">
          <w:rPr>
            <w:noProof/>
            <w:webHidden/>
          </w:rPr>
          <w:t>32</w:t>
        </w:r>
        <w:r w:rsidR="00F414F4" w:rsidRPr="007B2509">
          <w:rPr>
            <w:noProof/>
            <w:webHidden/>
          </w:rPr>
          <w:fldChar w:fldCharType="end"/>
        </w:r>
      </w:hyperlink>
    </w:p>
    <w:p w14:paraId="118F169A" w14:textId="1496A44B" w:rsidR="00F414F4" w:rsidRPr="007B2509" w:rsidRDefault="005B2654">
      <w:pPr>
        <w:pStyle w:val="Spistreci2"/>
        <w:rPr>
          <w:rFonts w:asciiTheme="minorHAnsi" w:eastAsiaTheme="minorEastAsia" w:hAnsiTheme="minorHAnsi" w:cstheme="minorBidi"/>
          <w:noProof/>
          <w:sz w:val="22"/>
        </w:rPr>
      </w:pPr>
      <w:hyperlink w:anchor="_Toc272060" w:history="1">
        <w:r w:rsidR="00F414F4" w:rsidRPr="007B2509">
          <w:rPr>
            <w:rStyle w:val="Hipercze"/>
            <w:rFonts w:ascii="Verdana" w:hAnsi="Verdana"/>
            <w:i/>
            <w:noProof/>
          </w:rPr>
          <w:t>3.7.</w:t>
        </w:r>
        <w:r w:rsidR="00F414F4" w:rsidRPr="007B2509">
          <w:rPr>
            <w:rFonts w:asciiTheme="minorHAnsi" w:eastAsiaTheme="minorEastAsia" w:hAnsiTheme="minorHAnsi" w:cstheme="minorBidi"/>
            <w:noProof/>
            <w:sz w:val="22"/>
          </w:rPr>
          <w:tab/>
        </w:r>
        <w:r w:rsidR="00F414F4" w:rsidRPr="007B2509">
          <w:rPr>
            <w:rStyle w:val="Hipercze"/>
            <w:rFonts w:ascii="Verdana" w:hAnsi="Verdana"/>
            <w:i/>
            <w:noProof/>
          </w:rPr>
          <w:t>Wymagania związane z realizacją projektu</w:t>
        </w:r>
        <w:r w:rsidR="00F414F4" w:rsidRPr="007B2509">
          <w:rPr>
            <w:noProof/>
            <w:webHidden/>
          </w:rPr>
          <w:tab/>
        </w:r>
        <w:r w:rsidR="00F414F4" w:rsidRPr="007B2509">
          <w:rPr>
            <w:noProof/>
            <w:webHidden/>
          </w:rPr>
          <w:fldChar w:fldCharType="begin"/>
        </w:r>
        <w:r w:rsidR="00F414F4" w:rsidRPr="007B2509">
          <w:rPr>
            <w:noProof/>
            <w:webHidden/>
          </w:rPr>
          <w:instrText xml:space="preserve"> PAGEREF _Toc272060 \h </w:instrText>
        </w:r>
        <w:r w:rsidR="00F414F4" w:rsidRPr="007B2509">
          <w:rPr>
            <w:noProof/>
            <w:webHidden/>
          </w:rPr>
        </w:r>
        <w:r w:rsidR="00F414F4" w:rsidRPr="007B2509">
          <w:rPr>
            <w:noProof/>
            <w:webHidden/>
          </w:rPr>
          <w:fldChar w:fldCharType="separate"/>
        </w:r>
        <w:r w:rsidR="00EA55EE">
          <w:rPr>
            <w:noProof/>
            <w:webHidden/>
          </w:rPr>
          <w:t>35</w:t>
        </w:r>
        <w:r w:rsidR="00F414F4" w:rsidRPr="007B2509">
          <w:rPr>
            <w:noProof/>
            <w:webHidden/>
          </w:rPr>
          <w:fldChar w:fldCharType="end"/>
        </w:r>
      </w:hyperlink>
    </w:p>
    <w:p w14:paraId="3962C0A0" w14:textId="226E9BCB" w:rsidR="00F414F4" w:rsidRPr="007B2509" w:rsidRDefault="005B2654">
      <w:pPr>
        <w:pStyle w:val="Spistreci2"/>
        <w:rPr>
          <w:rFonts w:asciiTheme="minorHAnsi" w:eastAsiaTheme="minorEastAsia" w:hAnsiTheme="minorHAnsi" w:cstheme="minorBidi"/>
          <w:noProof/>
          <w:sz w:val="22"/>
        </w:rPr>
      </w:pPr>
      <w:hyperlink w:anchor="_Toc272061" w:history="1">
        <w:r w:rsidR="00F414F4" w:rsidRPr="007B2509">
          <w:rPr>
            <w:rStyle w:val="Hipercze"/>
            <w:rFonts w:ascii="Verdana" w:hAnsi="Verdana"/>
            <w:i/>
            <w:noProof/>
          </w:rPr>
          <w:t>3.8.</w:t>
        </w:r>
        <w:r w:rsidR="00F414F4" w:rsidRPr="007B2509">
          <w:rPr>
            <w:rFonts w:asciiTheme="minorHAnsi" w:eastAsiaTheme="minorEastAsia" w:hAnsiTheme="minorHAnsi" w:cstheme="minorBidi"/>
            <w:noProof/>
            <w:sz w:val="22"/>
          </w:rPr>
          <w:tab/>
        </w:r>
        <w:r w:rsidR="00F414F4" w:rsidRPr="007B2509">
          <w:rPr>
            <w:rStyle w:val="Hipercze"/>
            <w:rFonts w:ascii="Verdana" w:hAnsi="Verdana"/>
            <w:i/>
            <w:noProof/>
          </w:rPr>
          <w:t>Wymagane załączniki na etapie podpisywania umowy</w:t>
        </w:r>
        <w:r w:rsidR="00F414F4" w:rsidRPr="007B2509">
          <w:rPr>
            <w:noProof/>
            <w:webHidden/>
          </w:rPr>
          <w:tab/>
        </w:r>
        <w:r w:rsidR="00F414F4" w:rsidRPr="007B2509">
          <w:rPr>
            <w:noProof/>
            <w:webHidden/>
          </w:rPr>
          <w:fldChar w:fldCharType="begin"/>
        </w:r>
        <w:r w:rsidR="00F414F4" w:rsidRPr="007B2509">
          <w:rPr>
            <w:noProof/>
            <w:webHidden/>
          </w:rPr>
          <w:instrText xml:space="preserve"> PAGEREF _Toc272061 \h </w:instrText>
        </w:r>
        <w:r w:rsidR="00F414F4" w:rsidRPr="007B2509">
          <w:rPr>
            <w:noProof/>
            <w:webHidden/>
          </w:rPr>
        </w:r>
        <w:r w:rsidR="00F414F4" w:rsidRPr="007B2509">
          <w:rPr>
            <w:noProof/>
            <w:webHidden/>
          </w:rPr>
          <w:fldChar w:fldCharType="separate"/>
        </w:r>
        <w:r w:rsidR="00EA55EE">
          <w:rPr>
            <w:noProof/>
            <w:webHidden/>
          </w:rPr>
          <w:t>36</w:t>
        </w:r>
        <w:r w:rsidR="00F414F4" w:rsidRPr="007B2509">
          <w:rPr>
            <w:noProof/>
            <w:webHidden/>
          </w:rPr>
          <w:fldChar w:fldCharType="end"/>
        </w:r>
      </w:hyperlink>
    </w:p>
    <w:p w14:paraId="1C849A30" w14:textId="50C24E4F" w:rsidR="00F414F4" w:rsidRPr="007B2509" w:rsidRDefault="005B2654">
      <w:pPr>
        <w:pStyle w:val="Spistreci2"/>
        <w:rPr>
          <w:rFonts w:asciiTheme="minorHAnsi" w:eastAsiaTheme="minorEastAsia" w:hAnsiTheme="minorHAnsi" w:cstheme="minorBidi"/>
          <w:noProof/>
          <w:sz w:val="22"/>
        </w:rPr>
      </w:pPr>
      <w:hyperlink w:anchor="_Toc272062" w:history="1">
        <w:r w:rsidR="00F414F4" w:rsidRPr="007B2509">
          <w:rPr>
            <w:rStyle w:val="Hipercze"/>
            <w:rFonts w:ascii="Verdana" w:hAnsi="Verdana"/>
            <w:i/>
            <w:noProof/>
          </w:rPr>
          <w:t>3.9.</w:t>
        </w:r>
        <w:r w:rsidR="00F414F4" w:rsidRPr="007B2509">
          <w:rPr>
            <w:rFonts w:asciiTheme="minorHAnsi" w:eastAsiaTheme="minorEastAsia" w:hAnsiTheme="minorHAnsi" w:cstheme="minorBidi"/>
            <w:noProof/>
            <w:sz w:val="22"/>
          </w:rPr>
          <w:tab/>
        </w:r>
        <w:r w:rsidR="00F414F4" w:rsidRPr="007B2509">
          <w:rPr>
            <w:rStyle w:val="Hipercze"/>
            <w:rFonts w:ascii="Verdana" w:hAnsi="Verdana"/>
            <w:i/>
            <w:noProof/>
          </w:rPr>
          <w:t>Zabezpieczenie prawidłowej realizacji umowy</w:t>
        </w:r>
        <w:r w:rsidR="00F414F4" w:rsidRPr="007B2509">
          <w:rPr>
            <w:noProof/>
            <w:webHidden/>
          </w:rPr>
          <w:tab/>
        </w:r>
        <w:r w:rsidR="00F414F4" w:rsidRPr="007B2509">
          <w:rPr>
            <w:noProof/>
            <w:webHidden/>
          </w:rPr>
          <w:fldChar w:fldCharType="begin"/>
        </w:r>
        <w:r w:rsidR="00F414F4" w:rsidRPr="007B2509">
          <w:rPr>
            <w:noProof/>
            <w:webHidden/>
          </w:rPr>
          <w:instrText xml:space="preserve"> PAGEREF _Toc272062 \h </w:instrText>
        </w:r>
        <w:r w:rsidR="00F414F4" w:rsidRPr="007B2509">
          <w:rPr>
            <w:noProof/>
            <w:webHidden/>
          </w:rPr>
        </w:r>
        <w:r w:rsidR="00F414F4" w:rsidRPr="007B2509">
          <w:rPr>
            <w:noProof/>
            <w:webHidden/>
          </w:rPr>
          <w:fldChar w:fldCharType="separate"/>
        </w:r>
        <w:r w:rsidR="00EA55EE">
          <w:rPr>
            <w:noProof/>
            <w:webHidden/>
          </w:rPr>
          <w:t>37</w:t>
        </w:r>
        <w:r w:rsidR="00F414F4" w:rsidRPr="007B2509">
          <w:rPr>
            <w:noProof/>
            <w:webHidden/>
          </w:rPr>
          <w:fldChar w:fldCharType="end"/>
        </w:r>
      </w:hyperlink>
    </w:p>
    <w:p w14:paraId="261BD1AC" w14:textId="62268C8A" w:rsidR="00F414F4" w:rsidRPr="007B2509" w:rsidRDefault="005B2654">
      <w:pPr>
        <w:pStyle w:val="Spistreci1"/>
        <w:tabs>
          <w:tab w:val="left" w:pos="660"/>
          <w:tab w:val="right" w:leader="dot" w:pos="9061"/>
        </w:tabs>
        <w:rPr>
          <w:rFonts w:asciiTheme="minorHAnsi" w:eastAsiaTheme="minorEastAsia" w:hAnsiTheme="minorHAnsi" w:cstheme="minorBidi"/>
          <w:noProof/>
          <w:sz w:val="22"/>
        </w:rPr>
      </w:pPr>
      <w:hyperlink w:anchor="_Toc272063" w:history="1">
        <w:r w:rsidR="00F414F4" w:rsidRPr="007B2509">
          <w:rPr>
            <w:rStyle w:val="Hipercze"/>
            <w:rFonts w:ascii="Verdana" w:hAnsi="Verdana"/>
            <w:noProof/>
          </w:rPr>
          <w:t>4.</w:t>
        </w:r>
        <w:r w:rsidR="00F414F4" w:rsidRPr="007B2509">
          <w:rPr>
            <w:rFonts w:asciiTheme="minorHAnsi" w:eastAsiaTheme="minorEastAsia" w:hAnsiTheme="minorHAnsi" w:cstheme="minorBidi"/>
            <w:noProof/>
            <w:sz w:val="22"/>
          </w:rPr>
          <w:tab/>
        </w:r>
        <w:r w:rsidR="00F414F4" w:rsidRPr="007B2509">
          <w:rPr>
            <w:rStyle w:val="Hipercze"/>
            <w:rFonts w:ascii="Verdana" w:hAnsi="Verdana"/>
            <w:noProof/>
          </w:rPr>
          <w:t>Warunki i kryteria wyboru projektów i sposób ich weryfikacji</w:t>
        </w:r>
        <w:r w:rsidR="00F414F4" w:rsidRPr="007B2509">
          <w:rPr>
            <w:noProof/>
            <w:webHidden/>
          </w:rPr>
          <w:tab/>
        </w:r>
        <w:r w:rsidR="00F414F4" w:rsidRPr="007B2509">
          <w:rPr>
            <w:noProof/>
            <w:webHidden/>
          </w:rPr>
          <w:fldChar w:fldCharType="begin"/>
        </w:r>
        <w:r w:rsidR="00F414F4" w:rsidRPr="007B2509">
          <w:rPr>
            <w:noProof/>
            <w:webHidden/>
          </w:rPr>
          <w:instrText xml:space="preserve"> PAGEREF _Toc272063 \h </w:instrText>
        </w:r>
        <w:r w:rsidR="00F414F4" w:rsidRPr="007B2509">
          <w:rPr>
            <w:noProof/>
            <w:webHidden/>
          </w:rPr>
        </w:r>
        <w:r w:rsidR="00F414F4" w:rsidRPr="007B2509">
          <w:rPr>
            <w:noProof/>
            <w:webHidden/>
          </w:rPr>
          <w:fldChar w:fldCharType="separate"/>
        </w:r>
        <w:r w:rsidR="00EA55EE">
          <w:rPr>
            <w:noProof/>
            <w:webHidden/>
          </w:rPr>
          <w:t>40</w:t>
        </w:r>
        <w:r w:rsidR="00F414F4" w:rsidRPr="007B2509">
          <w:rPr>
            <w:noProof/>
            <w:webHidden/>
          </w:rPr>
          <w:fldChar w:fldCharType="end"/>
        </w:r>
      </w:hyperlink>
    </w:p>
    <w:p w14:paraId="144769BC" w14:textId="3358ABFC" w:rsidR="00F414F4" w:rsidRPr="007B2509" w:rsidRDefault="005B2654">
      <w:pPr>
        <w:pStyle w:val="Spistreci2"/>
        <w:rPr>
          <w:rFonts w:asciiTheme="minorHAnsi" w:eastAsiaTheme="minorEastAsia" w:hAnsiTheme="minorHAnsi" w:cstheme="minorBidi"/>
          <w:noProof/>
          <w:sz w:val="22"/>
        </w:rPr>
      </w:pPr>
      <w:hyperlink w:anchor="_Toc272064" w:history="1">
        <w:r w:rsidR="00F414F4" w:rsidRPr="007B2509">
          <w:rPr>
            <w:rStyle w:val="Hipercze"/>
            <w:rFonts w:ascii="Verdana" w:hAnsi="Verdana"/>
            <w:i/>
            <w:noProof/>
          </w:rPr>
          <w:t>4.1.</w:t>
        </w:r>
        <w:r w:rsidR="00F414F4" w:rsidRPr="007B2509">
          <w:rPr>
            <w:rFonts w:asciiTheme="minorHAnsi" w:eastAsiaTheme="minorEastAsia" w:hAnsiTheme="minorHAnsi" w:cstheme="minorBidi"/>
            <w:noProof/>
            <w:sz w:val="22"/>
          </w:rPr>
          <w:tab/>
        </w:r>
        <w:r w:rsidR="00F414F4" w:rsidRPr="007B2509">
          <w:rPr>
            <w:rStyle w:val="Hipercze"/>
            <w:rFonts w:ascii="Verdana" w:hAnsi="Verdana"/>
            <w:i/>
            <w:noProof/>
          </w:rPr>
          <w:t>Warunki formalne</w:t>
        </w:r>
        <w:r w:rsidR="00F414F4" w:rsidRPr="007B2509">
          <w:rPr>
            <w:noProof/>
            <w:webHidden/>
          </w:rPr>
          <w:tab/>
        </w:r>
        <w:r w:rsidR="00F414F4" w:rsidRPr="007B2509">
          <w:rPr>
            <w:noProof/>
            <w:webHidden/>
          </w:rPr>
          <w:fldChar w:fldCharType="begin"/>
        </w:r>
        <w:r w:rsidR="00F414F4" w:rsidRPr="007B2509">
          <w:rPr>
            <w:noProof/>
            <w:webHidden/>
          </w:rPr>
          <w:instrText xml:space="preserve"> PAGEREF _Toc272064 \h </w:instrText>
        </w:r>
        <w:r w:rsidR="00F414F4" w:rsidRPr="007B2509">
          <w:rPr>
            <w:noProof/>
            <w:webHidden/>
          </w:rPr>
        </w:r>
        <w:r w:rsidR="00F414F4" w:rsidRPr="007B2509">
          <w:rPr>
            <w:noProof/>
            <w:webHidden/>
          </w:rPr>
          <w:fldChar w:fldCharType="separate"/>
        </w:r>
        <w:r w:rsidR="00EA55EE">
          <w:rPr>
            <w:noProof/>
            <w:webHidden/>
          </w:rPr>
          <w:t>40</w:t>
        </w:r>
        <w:r w:rsidR="00F414F4" w:rsidRPr="007B2509">
          <w:rPr>
            <w:noProof/>
            <w:webHidden/>
          </w:rPr>
          <w:fldChar w:fldCharType="end"/>
        </w:r>
      </w:hyperlink>
    </w:p>
    <w:p w14:paraId="12B01842" w14:textId="065B2C02" w:rsidR="00F414F4" w:rsidRPr="007B2509" w:rsidRDefault="005B2654">
      <w:pPr>
        <w:pStyle w:val="Spistreci2"/>
        <w:rPr>
          <w:rFonts w:asciiTheme="minorHAnsi" w:eastAsiaTheme="minorEastAsia" w:hAnsiTheme="minorHAnsi" w:cstheme="minorBidi"/>
          <w:noProof/>
          <w:sz w:val="22"/>
        </w:rPr>
      </w:pPr>
      <w:hyperlink w:anchor="_Toc272065" w:history="1">
        <w:r w:rsidR="00F414F4" w:rsidRPr="007B2509">
          <w:rPr>
            <w:rStyle w:val="Hipercze"/>
            <w:rFonts w:ascii="Verdana" w:hAnsi="Verdana"/>
            <w:i/>
            <w:noProof/>
          </w:rPr>
          <w:t>4.2.</w:t>
        </w:r>
        <w:r w:rsidR="00F414F4" w:rsidRPr="007B2509">
          <w:rPr>
            <w:rFonts w:asciiTheme="minorHAnsi" w:eastAsiaTheme="minorEastAsia" w:hAnsiTheme="minorHAnsi" w:cstheme="minorBidi"/>
            <w:noProof/>
            <w:sz w:val="22"/>
          </w:rPr>
          <w:tab/>
        </w:r>
        <w:r w:rsidR="00F414F4" w:rsidRPr="007B2509">
          <w:rPr>
            <w:rStyle w:val="Hipercze"/>
            <w:rFonts w:ascii="Verdana" w:hAnsi="Verdana"/>
            <w:i/>
            <w:noProof/>
          </w:rPr>
          <w:t>Kryteria strategiczne ZIT</w:t>
        </w:r>
        <w:r w:rsidR="00F414F4" w:rsidRPr="007B2509">
          <w:rPr>
            <w:noProof/>
            <w:webHidden/>
          </w:rPr>
          <w:tab/>
        </w:r>
        <w:r w:rsidR="00F414F4" w:rsidRPr="007B2509">
          <w:rPr>
            <w:noProof/>
            <w:webHidden/>
          </w:rPr>
          <w:fldChar w:fldCharType="begin"/>
        </w:r>
        <w:r w:rsidR="00F414F4" w:rsidRPr="007B2509">
          <w:rPr>
            <w:noProof/>
            <w:webHidden/>
          </w:rPr>
          <w:instrText xml:space="preserve"> PAGEREF _Toc272065 \h </w:instrText>
        </w:r>
        <w:r w:rsidR="00F414F4" w:rsidRPr="007B2509">
          <w:rPr>
            <w:noProof/>
            <w:webHidden/>
          </w:rPr>
        </w:r>
        <w:r w:rsidR="00F414F4" w:rsidRPr="007B2509">
          <w:rPr>
            <w:noProof/>
            <w:webHidden/>
          </w:rPr>
          <w:fldChar w:fldCharType="separate"/>
        </w:r>
        <w:r w:rsidR="00EA55EE">
          <w:rPr>
            <w:noProof/>
            <w:webHidden/>
          </w:rPr>
          <w:t>42</w:t>
        </w:r>
        <w:r w:rsidR="00F414F4" w:rsidRPr="007B2509">
          <w:rPr>
            <w:noProof/>
            <w:webHidden/>
          </w:rPr>
          <w:fldChar w:fldCharType="end"/>
        </w:r>
      </w:hyperlink>
    </w:p>
    <w:p w14:paraId="089F4FFB" w14:textId="45ABDFA4" w:rsidR="00F414F4" w:rsidRPr="007B2509" w:rsidRDefault="005B2654">
      <w:pPr>
        <w:pStyle w:val="Spistreci2"/>
        <w:rPr>
          <w:rFonts w:asciiTheme="minorHAnsi" w:eastAsiaTheme="minorEastAsia" w:hAnsiTheme="minorHAnsi" w:cstheme="minorBidi"/>
          <w:noProof/>
          <w:sz w:val="22"/>
        </w:rPr>
      </w:pPr>
      <w:hyperlink w:anchor="_Toc272066" w:history="1">
        <w:r w:rsidR="00F414F4" w:rsidRPr="007B2509">
          <w:rPr>
            <w:rStyle w:val="Hipercze"/>
            <w:rFonts w:ascii="Verdana" w:hAnsi="Verdana"/>
            <w:i/>
            <w:noProof/>
          </w:rPr>
          <w:t>4.3.</w:t>
        </w:r>
        <w:r w:rsidR="00F414F4" w:rsidRPr="007B2509">
          <w:rPr>
            <w:rFonts w:asciiTheme="minorHAnsi" w:eastAsiaTheme="minorEastAsia" w:hAnsiTheme="minorHAnsi" w:cstheme="minorBidi"/>
            <w:noProof/>
            <w:sz w:val="22"/>
          </w:rPr>
          <w:tab/>
        </w:r>
        <w:r w:rsidR="00F414F4" w:rsidRPr="007B2509">
          <w:rPr>
            <w:rStyle w:val="Hipercze"/>
            <w:rFonts w:ascii="Verdana" w:hAnsi="Verdana"/>
            <w:i/>
            <w:noProof/>
          </w:rPr>
          <w:t>Kryteria merytoryczne I stopnia zero-jedynkowe</w:t>
        </w:r>
        <w:r w:rsidR="00F414F4" w:rsidRPr="007B2509">
          <w:rPr>
            <w:noProof/>
            <w:webHidden/>
          </w:rPr>
          <w:tab/>
        </w:r>
        <w:r w:rsidR="00F414F4" w:rsidRPr="007B2509">
          <w:rPr>
            <w:noProof/>
            <w:webHidden/>
          </w:rPr>
          <w:fldChar w:fldCharType="begin"/>
        </w:r>
        <w:r w:rsidR="00F414F4" w:rsidRPr="007B2509">
          <w:rPr>
            <w:noProof/>
            <w:webHidden/>
          </w:rPr>
          <w:instrText xml:space="preserve"> PAGEREF _Toc272066 \h </w:instrText>
        </w:r>
        <w:r w:rsidR="00F414F4" w:rsidRPr="007B2509">
          <w:rPr>
            <w:noProof/>
            <w:webHidden/>
          </w:rPr>
        </w:r>
        <w:r w:rsidR="00F414F4" w:rsidRPr="007B2509">
          <w:rPr>
            <w:noProof/>
            <w:webHidden/>
          </w:rPr>
          <w:fldChar w:fldCharType="separate"/>
        </w:r>
        <w:r w:rsidR="00EA55EE">
          <w:rPr>
            <w:noProof/>
            <w:webHidden/>
          </w:rPr>
          <w:t>48</w:t>
        </w:r>
        <w:r w:rsidR="00F414F4" w:rsidRPr="007B2509">
          <w:rPr>
            <w:noProof/>
            <w:webHidden/>
          </w:rPr>
          <w:fldChar w:fldCharType="end"/>
        </w:r>
      </w:hyperlink>
    </w:p>
    <w:p w14:paraId="62CC05E8" w14:textId="30745DDB" w:rsidR="00F414F4" w:rsidRPr="007B2509" w:rsidRDefault="005B2654">
      <w:pPr>
        <w:pStyle w:val="Spistreci2"/>
        <w:rPr>
          <w:rFonts w:asciiTheme="minorHAnsi" w:eastAsiaTheme="minorEastAsia" w:hAnsiTheme="minorHAnsi" w:cstheme="minorBidi"/>
          <w:noProof/>
          <w:sz w:val="22"/>
        </w:rPr>
      </w:pPr>
      <w:hyperlink w:anchor="_Toc272067" w:history="1">
        <w:r w:rsidR="00F414F4" w:rsidRPr="007B2509">
          <w:rPr>
            <w:rStyle w:val="Hipercze"/>
            <w:rFonts w:ascii="Verdana" w:hAnsi="Verdana"/>
            <w:i/>
            <w:noProof/>
          </w:rPr>
          <w:t>4.4.</w:t>
        </w:r>
        <w:r w:rsidR="00F414F4" w:rsidRPr="007B2509">
          <w:rPr>
            <w:rFonts w:asciiTheme="minorHAnsi" w:eastAsiaTheme="minorEastAsia" w:hAnsiTheme="minorHAnsi" w:cstheme="minorBidi"/>
            <w:noProof/>
            <w:sz w:val="22"/>
          </w:rPr>
          <w:tab/>
        </w:r>
        <w:r w:rsidR="00F414F4" w:rsidRPr="007B2509">
          <w:rPr>
            <w:rStyle w:val="Hipercze"/>
            <w:rFonts w:ascii="Verdana" w:hAnsi="Verdana"/>
            <w:i/>
            <w:noProof/>
          </w:rPr>
          <w:t>Kryteria dostępu zero-jedynkowe</w:t>
        </w:r>
        <w:r w:rsidR="00F414F4" w:rsidRPr="007B2509">
          <w:rPr>
            <w:noProof/>
            <w:webHidden/>
          </w:rPr>
          <w:tab/>
        </w:r>
        <w:r w:rsidR="00F414F4" w:rsidRPr="007B2509">
          <w:rPr>
            <w:noProof/>
            <w:webHidden/>
          </w:rPr>
          <w:fldChar w:fldCharType="begin"/>
        </w:r>
        <w:r w:rsidR="00F414F4" w:rsidRPr="007B2509">
          <w:rPr>
            <w:noProof/>
            <w:webHidden/>
          </w:rPr>
          <w:instrText xml:space="preserve"> PAGEREF _Toc272067 \h </w:instrText>
        </w:r>
        <w:r w:rsidR="00F414F4" w:rsidRPr="007B2509">
          <w:rPr>
            <w:noProof/>
            <w:webHidden/>
          </w:rPr>
        </w:r>
        <w:r w:rsidR="00F414F4" w:rsidRPr="007B2509">
          <w:rPr>
            <w:noProof/>
            <w:webHidden/>
          </w:rPr>
          <w:fldChar w:fldCharType="separate"/>
        </w:r>
        <w:r w:rsidR="00EA55EE">
          <w:rPr>
            <w:noProof/>
            <w:webHidden/>
          </w:rPr>
          <w:t>52</w:t>
        </w:r>
        <w:r w:rsidR="00F414F4" w:rsidRPr="007B2509">
          <w:rPr>
            <w:noProof/>
            <w:webHidden/>
          </w:rPr>
          <w:fldChar w:fldCharType="end"/>
        </w:r>
      </w:hyperlink>
    </w:p>
    <w:p w14:paraId="480B7830" w14:textId="2A2551CA" w:rsidR="00F414F4" w:rsidRPr="007B2509" w:rsidRDefault="005B2654">
      <w:pPr>
        <w:pStyle w:val="Spistreci2"/>
        <w:rPr>
          <w:rFonts w:asciiTheme="minorHAnsi" w:eastAsiaTheme="minorEastAsia" w:hAnsiTheme="minorHAnsi" w:cstheme="minorBidi"/>
          <w:noProof/>
          <w:sz w:val="22"/>
        </w:rPr>
      </w:pPr>
      <w:hyperlink w:anchor="_Toc272068" w:history="1">
        <w:r w:rsidR="00F414F4" w:rsidRPr="007B2509">
          <w:rPr>
            <w:rStyle w:val="Hipercze"/>
            <w:rFonts w:ascii="Verdana" w:hAnsi="Verdana"/>
            <w:i/>
            <w:noProof/>
          </w:rPr>
          <w:t>4.5.</w:t>
        </w:r>
        <w:r w:rsidR="00F414F4" w:rsidRPr="007B2509">
          <w:rPr>
            <w:rFonts w:asciiTheme="minorHAnsi" w:eastAsiaTheme="minorEastAsia" w:hAnsiTheme="minorHAnsi" w:cstheme="minorBidi"/>
            <w:noProof/>
            <w:sz w:val="22"/>
          </w:rPr>
          <w:tab/>
        </w:r>
        <w:r w:rsidR="00F414F4" w:rsidRPr="007B2509">
          <w:rPr>
            <w:rStyle w:val="Hipercze"/>
            <w:rFonts w:ascii="Verdana" w:hAnsi="Verdana"/>
            <w:i/>
            <w:noProof/>
          </w:rPr>
          <w:t>Kryteria merytoryczne o charakterze horyzontalnym zero-jedynkowe</w:t>
        </w:r>
        <w:r w:rsidR="00F414F4" w:rsidRPr="007B2509">
          <w:rPr>
            <w:noProof/>
            <w:webHidden/>
          </w:rPr>
          <w:tab/>
        </w:r>
        <w:r w:rsidR="00F414F4" w:rsidRPr="007B2509">
          <w:rPr>
            <w:noProof/>
            <w:webHidden/>
          </w:rPr>
          <w:fldChar w:fldCharType="begin"/>
        </w:r>
        <w:r w:rsidR="00F414F4" w:rsidRPr="007B2509">
          <w:rPr>
            <w:noProof/>
            <w:webHidden/>
          </w:rPr>
          <w:instrText xml:space="preserve"> PAGEREF _Toc272068 \h </w:instrText>
        </w:r>
        <w:r w:rsidR="00F414F4" w:rsidRPr="007B2509">
          <w:rPr>
            <w:noProof/>
            <w:webHidden/>
          </w:rPr>
        </w:r>
        <w:r w:rsidR="00F414F4" w:rsidRPr="007B2509">
          <w:rPr>
            <w:noProof/>
            <w:webHidden/>
          </w:rPr>
          <w:fldChar w:fldCharType="separate"/>
        </w:r>
        <w:r w:rsidR="00EA55EE">
          <w:rPr>
            <w:noProof/>
            <w:webHidden/>
          </w:rPr>
          <w:t>57</w:t>
        </w:r>
        <w:r w:rsidR="00F414F4" w:rsidRPr="007B2509">
          <w:rPr>
            <w:noProof/>
            <w:webHidden/>
          </w:rPr>
          <w:fldChar w:fldCharType="end"/>
        </w:r>
      </w:hyperlink>
    </w:p>
    <w:p w14:paraId="7B0E9A48" w14:textId="12E47ABF" w:rsidR="00F414F4" w:rsidRPr="007B2509" w:rsidRDefault="005B2654">
      <w:pPr>
        <w:pStyle w:val="Spistreci2"/>
        <w:rPr>
          <w:rFonts w:asciiTheme="minorHAnsi" w:eastAsiaTheme="minorEastAsia" w:hAnsiTheme="minorHAnsi" w:cstheme="minorBidi"/>
          <w:noProof/>
          <w:sz w:val="22"/>
        </w:rPr>
      </w:pPr>
      <w:hyperlink w:anchor="_Toc272069" w:history="1">
        <w:r w:rsidR="00F414F4" w:rsidRPr="007B2509">
          <w:rPr>
            <w:rStyle w:val="Hipercze"/>
            <w:rFonts w:ascii="Verdana" w:hAnsi="Verdana"/>
            <w:i/>
            <w:noProof/>
          </w:rPr>
          <w:t>4.6.</w:t>
        </w:r>
        <w:r w:rsidR="00F414F4" w:rsidRPr="007B2509">
          <w:rPr>
            <w:rFonts w:asciiTheme="minorHAnsi" w:eastAsiaTheme="minorEastAsia" w:hAnsiTheme="minorHAnsi" w:cstheme="minorBidi"/>
            <w:noProof/>
            <w:sz w:val="22"/>
          </w:rPr>
          <w:tab/>
        </w:r>
        <w:r w:rsidR="00F414F4" w:rsidRPr="007B2509">
          <w:rPr>
            <w:rStyle w:val="Hipercze"/>
            <w:rFonts w:ascii="Verdana" w:hAnsi="Verdana"/>
            <w:i/>
            <w:noProof/>
          </w:rPr>
          <w:t>Ogólne kryteria merytoryczne punktowe</w:t>
        </w:r>
        <w:r w:rsidR="00F414F4" w:rsidRPr="007B2509">
          <w:rPr>
            <w:noProof/>
            <w:webHidden/>
          </w:rPr>
          <w:tab/>
        </w:r>
        <w:r w:rsidR="00F414F4" w:rsidRPr="007B2509">
          <w:rPr>
            <w:noProof/>
            <w:webHidden/>
          </w:rPr>
          <w:fldChar w:fldCharType="begin"/>
        </w:r>
        <w:r w:rsidR="00F414F4" w:rsidRPr="007B2509">
          <w:rPr>
            <w:noProof/>
            <w:webHidden/>
          </w:rPr>
          <w:instrText xml:space="preserve"> PAGEREF _Toc272069 \h </w:instrText>
        </w:r>
        <w:r w:rsidR="00F414F4" w:rsidRPr="007B2509">
          <w:rPr>
            <w:noProof/>
            <w:webHidden/>
          </w:rPr>
        </w:r>
        <w:r w:rsidR="00F414F4" w:rsidRPr="007B2509">
          <w:rPr>
            <w:noProof/>
            <w:webHidden/>
          </w:rPr>
          <w:fldChar w:fldCharType="separate"/>
        </w:r>
        <w:r w:rsidR="00EA55EE">
          <w:rPr>
            <w:noProof/>
            <w:webHidden/>
          </w:rPr>
          <w:t>61</w:t>
        </w:r>
        <w:r w:rsidR="00F414F4" w:rsidRPr="007B2509">
          <w:rPr>
            <w:noProof/>
            <w:webHidden/>
          </w:rPr>
          <w:fldChar w:fldCharType="end"/>
        </w:r>
      </w:hyperlink>
    </w:p>
    <w:p w14:paraId="7A41BBFB" w14:textId="2D123C4E" w:rsidR="00F414F4" w:rsidRPr="007B2509" w:rsidRDefault="005B2654">
      <w:pPr>
        <w:pStyle w:val="Spistreci2"/>
        <w:rPr>
          <w:rFonts w:asciiTheme="minorHAnsi" w:eastAsiaTheme="minorEastAsia" w:hAnsiTheme="minorHAnsi" w:cstheme="minorBidi"/>
          <w:noProof/>
          <w:sz w:val="22"/>
        </w:rPr>
      </w:pPr>
      <w:hyperlink w:anchor="_Toc272070" w:history="1">
        <w:r w:rsidR="00F414F4" w:rsidRPr="007B2509">
          <w:rPr>
            <w:rStyle w:val="Hipercze"/>
            <w:rFonts w:ascii="Verdana" w:hAnsi="Verdana"/>
            <w:i/>
            <w:noProof/>
          </w:rPr>
          <w:t>4.7.</w:t>
        </w:r>
        <w:r w:rsidR="00F414F4" w:rsidRPr="007B2509">
          <w:rPr>
            <w:rFonts w:asciiTheme="minorHAnsi" w:eastAsiaTheme="minorEastAsia" w:hAnsiTheme="minorHAnsi" w:cstheme="minorBidi"/>
            <w:noProof/>
            <w:sz w:val="22"/>
          </w:rPr>
          <w:tab/>
        </w:r>
        <w:r w:rsidR="00F414F4" w:rsidRPr="007B2509">
          <w:rPr>
            <w:rStyle w:val="Hipercze"/>
            <w:rFonts w:ascii="Verdana" w:hAnsi="Verdana"/>
            <w:i/>
            <w:noProof/>
          </w:rPr>
          <w:t>Ogólne kryteria merytoryczne zero-jedynkowe dotyczące etapu negocjacji</w:t>
        </w:r>
        <w:r w:rsidR="00F414F4" w:rsidRPr="007B2509">
          <w:rPr>
            <w:noProof/>
            <w:webHidden/>
          </w:rPr>
          <w:tab/>
        </w:r>
        <w:r w:rsidR="00F414F4" w:rsidRPr="007B2509">
          <w:rPr>
            <w:noProof/>
            <w:webHidden/>
          </w:rPr>
          <w:fldChar w:fldCharType="begin"/>
        </w:r>
        <w:r w:rsidR="00F414F4" w:rsidRPr="007B2509">
          <w:rPr>
            <w:noProof/>
            <w:webHidden/>
          </w:rPr>
          <w:instrText xml:space="preserve"> PAGEREF _Toc272070 \h </w:instrText>
        </w:r>
        <w:r w:rsidR="00F414F4" w:rsidRPr="007B2509">
          <w:rPr>
            <w:noProof/>
            <w:webHidden/>
          </w:rPr>
        </w:r>
        <w:r w:rsidR="00F414F4" w:rsidRPr="007B2509">
          <w:rPr>
            <w:noProof/>
            <w:webHidden/>
          </w:rPr>
          <w:fldChar w:fldCharType="separate"/>
        </w:r>
        <w:r w:rsidR="00EA55EE">
          <w:rPr>
            <w:noProof/>
            <w:webHidden/>
          </w:rPr>
          <w:t>66</w:t>
        </w:r>
        <w:r w:rsidR="00F414F4" w:rsidRPr="007B2509">
          <w:rPr>
            <w:noProof/>
            <w:webHidden/>
          </w:rPr>
          <w:fldChar w:fldCharType="end"/>
        </w:r>
      </w:hyperlink>
    </w:p>
    <w:p w14:paraId="46D587E4" w14:textId="2F3DF2B1" w:rsidR="00F414F4" w:rsidRPr="007B2509" w:rsidRDefault="005B2654">
      <w:pPr>
        <w:pStyle w:val="Spistreci1"/>
        <w:tabs>
          <w:tab w:val="left" w:pos="660"/>
          <w:tab w:val="right" w:leader="dot" w:pos="9061"/>
        </w:tabs>
        <w:rPr>
          <w:rFonts w:asciiTheme="minorHAnsi" w:eastAsiaTheme="minorEastAsia" w:hAnsiTheme="minorHAnsi" w:cstheme="minorBidi"/>
          <w:noProof/>
          <w:sz w:val="22"/>
        </w:rPr>
      </w:pPr>
      <w:hyperlink w:anchor="_Toc272071" w:history="1">
        <w:r w:rsidR="00F414F4" w:rsidRPr="007B2509">
          <w:rPr>
            <w:rStyle w:val="Hipercze"/>
            <w:rFonts w:ascii="Verdana" w:hAnsi="Verdana"/>
            <w:noProof/>
          </w:rPr>
          <w:t>5.</w:t>
        </w:r>
        <w:r w:rsidR="00F414F4" w:rsidRPr="007B2509">
          <w:rPr>
            <w:rFonts w:asciiTheme="minorHAnsi" w:eastAsiaTheme="minorEastAsia" w:hAnsiTheme="minorHAnsi" w:cstheme="minorBidi"/>
            <w:noProof/>
            <w:sz w:val="22"/>
          </w:rPr>
          <w:tab/>
        </w:r>
        <w:r w:rsidR="00F414F4" w:rsidRPr="007B2509">
          <w:rPr>
            <w:rStyle w:val="Hipercze"/>
            <w:rFonts w:ascii="Verdana" w:hAnsi="Verdana"/>
            <w:noProof/>
          </w:rPr>
          <w:t>Procedura odwoławcza</w:t>
        </w:r>
        <w:r w:rsidR="00F414F4" w:rsidRPr="007B2509">
          <w:rPr>
            <w:noProof/>
            <w:webHidden/>
          </w:rPr>
          <w:tab/>
        </w:r>
        <w:r w:rsidR="00F414F4" w:rsidRPr="007B2509">
          <w:rPr>
            <w:noProof/>
            <w:webHidden/>
          </w:rPr>
          <w:fldChar w:fldCharType="begin"/>
        </w:r>
        <w:r w:rsidR="00F414F4" w:rsidRPr="007B2509">
          <w:rPr>
            <w:noProof/>
            <w:webHidden/>
          </w:rPr>
          <w:instrText xml:space="preserve"> PAGEREF _Toc272071 \h </w:instrText>
        </w:r>
        <w:r w:rsidR="00F414F4" w:rsidRPr="007B2509">
          <w:rPr>
            <w:noProof/>
            <w:webHidden/>
          </w:rPr>
        </w:r>
        <w:r w:rsidR="00F414F4" w:rsidRPr="007B2509">
          <w:rPr>
            <w:noProof/>
            <w:webHidden/>
          </w:rPr>
          <w:fldChar w:fldCharType="separate"/>
        </w:r>
        <w:r w:rsidR="00EA55EE">
          <w:rPr>
            <w:noProof/>
            <w:webHidden/>
          </w:rPr>
          <w:t>67</w:t>
        </w:r>
        <w:r w:rsidR="00F414F4" w:rsidRPr="007B2509">
          <w:rPr>
            <w:noProof/>
            <w:webHidden/>
          </w:rPr>
          <w:fldChar w:fldCharType="end"/>
        </w:r>
      </w:hyperlink>
    </w:p>
    <w:p w14:paraId="08CB0B7A" w14:textId="34DACBAA" w:rsidR="00F414F4" w:rsidRPr="007B2509" w:rsidRDefault="005B2654">
      <w:pPr>
        <w:pStyle w:val="Spistreci1"/>
        <w:tabs>
          <w:tab w:val="left" w:pos="660"/>
          <w:tab w:val="right" w:leader="dot" w:pos="9061"/>
        </w:tabs>
        <w:rPr>
          <w:rFonts w:asciiTheme="minorHAnsi" w:eastAsiaTheme="minorEastAsia" w:hAnsiTheme="minorHAnsi" w:cstheme="minorBidi"/>
          <w:noProof/>
          <w:sz w:val="22"/>
        </w:rPr>
      </w:pPr>
      <w:hyperlink w:anchor="_Toc272072" w:history="1">
        <w:r w:rsidR="00F414F4" w:rsidRPr="007B2509">
          <w:rPr>
            <w:rStyle w:val="Hipercze"/>
            <w:rFonts w:ascii="Verdana" w:hAnsi="Verdana"/>
            <w:noProof/>
          </w:rPr>
          <w:t>6.</w:t>
        </w:r>
        <w:r w:rsidR="00F414F4" w:rsidRPr="007B2509">
          <w:rPr>
            <w:rFonts w:asciiTheme="minorHAnsi" w:eastAsiaTheme="minorEastAsia" w:hAnsiTheme="minorHAnsi" w:cstheme="minorBidi"/>
            <w:noProof/>
            <w:sz w:val="22"/>
          </w:rPr>
          <w:tab/>
        </w:r>
        <w:r w:rsidR="00F414F4" w:rsidRPr="007B2509">
          <w:rPr>
            <w:rStyle w:val="Hipercze"/>
            <w:rFonts w:ascii="Verdana" w:hAnsi="Verdana"/>
            <w:noProof/>
          </w:rPr>
          <w:t>Pozostałe informacje</w:t>
        </w:r>
        <w:r w:rsidR="00F414F4" w:rsidRPr="007B2509">
          <w:rPr>
            <w:noProof/>
            <w:webHidden/>
          </w:rPr>
          <w:tab/>
        </w:r>
        <w:r w:rsidR="00F414F4" w:rsidRPr="007B2509">
          <w:rPr>
            <w:noProof/>
            <w:webHidden/>
          </w:rPr>
          <w:fldChar w:fldCharType="begin"/>
        </w:r>
        <w:r w:rsidR="00F414F4" w:rsidRPr="007B2509">
          <w:rPr>
            <w:noProof/>
            <w:webHidden/>
          </w:rPr>
          <w:instrText xml:space="preserve"> PAGEREF _Toc272072 \h </w:instrText>
        </w:r>
        <w:r w:rsidR="00F414F4" w:rsidRPr="007B2509">
          <w:rPr>
            <w:noProof/>
            <w:webHidden/>
          </w:rPr>
        </w:r>
        <w:r w:rsidR="00F414F4" w:rsidRPr="007B2509">
          <w:rPr>
            <w:noProof/>
            <w:webHidden/>
          </w:rPr>
          <w:fldChar w:fldCharType="separate"/>
        </w:r>
        <w:r w:rsidR="00EA55EE">
          <w:rPr>
            <w:noProof/>
            <w:webHidden/>
          </w:rPr>
          <w:t>70</w:t>
        </w:r>
        <w:r w:rsidR="00F414F4" w:rsidRPr="007B2509">
          <w:rPr>
            <w:noProof/>
            <w:webHidden/>
          </w:rPr>
          <w:fldChar w:fldCharType="end"/>
        </w:r>
      </w:hyperlink>
    </w:p>
    <w:p w14:paraId="7083EC08" w14:textId="4A2D347B" w:rsidR="00F414F4" w:rsidRPr="007B2509" w:rsidRDefault="005B2654">
      <w:pPr>
        <w:pStyle w:val="Spistreci2"/>
        <w:rPr>
          <w:rFonts w:asciiTheme="minorHAnsi" w:eastAsiaTheme="minorEastAsia" w:hAnsiTheme="minorHAnsi" w:cstheme="minorBidi"/>
          <w:noProof/>
          <w:sz w:val="22"/>
        </w:rPr>
      </w:pPr>
      <w:hyperlink w:anchor="_Toc272073" w:history="1">
        <w:r w:rsidR="00F414F4" w:rsidRPr="007B2509">
          <w:rPr>
            <w:rStyle w:val="Hipercze"/>
            <w:rFonts w:ascii="Verdana" w:hAnsi="Verdana"/>
            <w:i/>
            <w:noProof/>
          </w:rPr>
          <w:t>6.1.</w:t>
        </w:r>
        <w:r w:rsidR="00F414F4" w:rsidRPr="007B2509">
          <w:rPr>
            <w:rFonts w:asciiTheme="minorHAnsi" w:eastAsiaTheme="minorEastAsia" w:hAnsiTheme="minorHAnsi" w:cstheme="minorBidi"/>
            <w:noProof/>
            <w:sz w:val="22"/>
          </w:rPr>
          <w:tab/>
        </w:r>
        <w:r w:rsidR="00F414F4" w:rsidRPr="007B2509">
          <w:rPr>
            <w:rStyle w:val="Hipercze"/>
            <w:rFonts w:ascii="Verdana" w:hAnsi="Verdana"/>
            <w:i/>
            <w:noProof/>
          </w:rPr>
          <w:t>Informacje wymagane we wniosku  o dofinansowanie</w:t>
        </w:r>
        <w:r w:rsidR="00F414F4" w:rsidRPr="007B2509">
          <w:rPr>
            <w:noProof/>
            <w:webHidden/>
          </w:rPr>
          <w:tab/>
        </w:r>
        <w:r w:rsidR="00F414F4" w:rsidRPr="007B2509">
          <w:rPr>
            <w:noProof/>
            <w:webHidden/>
          </w:rPr>
          <w:fldChar w:fldCharType="begin"/>
        </w:r>
        <w:r w:rsidR="00F414F4" w:rsidRPr="007B2509">
          <w:rPr>
            <w:noProof/>
            <w:webHidden/>
          </w:rPr>
          <w:instrText xml:space="preserve"> PAGEREF _Toc272073 \h </w:instrText>
        </w:r>
        <w:r w:rsidR="00F414F4" w:rsidRPr="007B2509">
          <w:rPr>
            <w:noProof/>
            <w:webHidden/>
          </w:rPr>
        </w:r>
        <w:r w:rsidR="00F414F4" w:rsidRPr="007B2509">
          <w:rPr>
            <w:noProof/>
            <w:webHidden/>
          </w:rPr>
          <w:fldChar w:fldCharType="separate"/>
        </w:r>
        <w:r w:rsidR="00EA55EE">
          <w:rPr>
            <w:noProof/>
            <w:webHidden/>
          </w:rPr>
          <w:t>70</w:t>
        </w:r>
        <w:r w:rsidR="00F414F4" w:rsidRPr="007B2509">
          <w:rPr>
            <w:noProof/>
            <w:webHidden/>
          </w:rPr>
          <w:fldChar w:fldCharType="end"/>
        </w:r>
      </w:hyperlink>
    </w:p>
    <w:p w14:paraId="1002EF43" w14:textId="6A055D75" w:rsidR="00F414F4" w:rsidRPr="007B2509" w:rsidRDefault="005B2654">
      <w:pPr>
        <w:pStyle w:val="Spistreci2"/>
        <w:rPr>
          <w:rFonts w:asciiTheme="minorHAnsi" w:eastAsiaTheme="minorEastAsia" w:hAnsiTheme="minorHAnsi" w:cstheme="minorBidi"/>
          <w:noProof/>
          <w:sz w:val="22"/>
        </w:rPr>
      </w:pPr>
      <w:hyperlink w:anchor="_Toc272074" w:history="1">
        <w:r w:rsidR="00F414F4" w:rsidRPr="007B2509">
          <w:rPr>
            <w:rStyle w:val="Hipercze"/>
            <w:rFonts w:ascii="Verdana" w:hAnsi="Verdana"/>
            <w:i/>
            <w:noProof/>
          </w:rPr>
          <w:t>6.2.</w:t>
        </w:r>
        <w:r w:rsidR="00F414F4" w:rsidRPr="007B2509">
          <w:rPr>
            <w:rFonts w:asciiTheme="minorHAnsi" w:eastAsiaTheme="minorEastAsia" w:hAnsiTheme="minorHAnsi" w:cstheme="minorBidi"/>
            <w:noProof/>
            <w:sz w:val="22"/>
          </w:rPr>
          <w:tab/>
        </w:r>
        <w:r w:rsidR="00F414F4" w:rsidRPr="007B2509">
          <w:rPr>
            <w:rStyle w:val="Hipercze"/>
            <w:rFonts w:ascii="Verdana" w:hAnsi="Verdana"/>
            <w:i/>
            <w:noProof/>
          </w:rPr>
          <w:t>Informacje dodatkowe</w:t>
        </w:r>
        <w:r w:rsidR="00F414F4" w:rsidRPr="007B2509">
          <w:rPr>
            <w:noProof/>
            <w:webHidden/>
          </w:rPr>
          <w:tab/>
        </w:r>
        <w:r w:rsidR="00F414F4" w:rsidRPr="007B2509">
          <w:rPr>
            <w:noProof/>
            <w:webHidden/>
          </w:rPr>
          <w:fldChar w:fldCharType="begin"/>
        </w:r>
        <w:r w:rsidR="00F414F4" w:rsidRPr="007B2509">
          <w:rPr>
            <w:noProof/>
            <w:webHidden/>
          </w:rPr>
          <w:instrText xml:space="preserve"> PAGEREF _Toc272074 \h </w:instrText>
        </w:r>
        <w:r w:rsidR="00F414F4" w:rsidRPr="007B2509">
          <w:rPr>
            <w:noProof/>
            <w:webHidden/>
          </w:rPr>
        </w:r>
        <w:r w:rsidR="00F414F4" w:rsidRPr="007B2509">
          <w:rPr>
            <w:noProof/>
            <w:webHidden/>
          </w:rPr>
          <w:fldChar w:fldCharType="separate"/>
        </w:r>
        <w:r w:rsidR="00EA55EE">
          <w:rPr>
            <w:noProof/>
            <w:webHidden/>
          </w:rPr>
          <w:t>80</w:t>
        </w:r>
        <w:r w:rsidR="00F414F4" w:rsidRPr="007B2509">
          <w:rPr>
            <w:noProof/>
            <w:webHidden/>
          </w:rPr>
          <w:fldChar w:fldCharType="end"/>
        </w:r>
      </w:hyperlink>
    </w:p>
    <w:p w14:paraId="5BA196A9" w14:textId="0D5B5344" w:rsidR="00F414F4" w:rsidRPr="007B2509" w:rsidRDefault="005B2654">
      <w:pPr>
        <w:pStyle w:val="Spistreci1"/>
        <w:tabs>
          <w:tab w:val="left" w:pos="660"/>
          <w:tab w:val="right" w:leader="dot" w:pos="9061"/>
        </w:tabs>
        <w:rPr>
          <w:rFonts w:asciiTheme="minorHAnsi" w:eastAsiaTheme="minorEastAsia" w:hAnsiTheme="minorHAnsi" w:cstheme="minorBidi"/>
          <w:noProof/>
          <w:sz w:val="22"/>
        </w:rPr>
      </w:pPr>
      <w:hyperlink w:anchor="_Toc272075" w:history="1">
        <w:r w:rsidR="00F414F4" w:rsidRPr="007B2509">
          <w:rPr>
            <w:rStyle w:val="Hipercze"/>
            <w:rFonts w:ascii="Verdana" w:hAnsi="Verdana"/>
            <w:noProof/>
          </w:rPr>
          <w:t>7.</w:t>
        </w:r>
        <w:r w:rsidR="00F414F4" w:rsidRPr="007B2509">
          <w:rPr>
            <w:rFonts w:asciiTheme="minorHAnsi" w:eastAsiaTheme="minorEastAsia" w:hAnsiTheme="minorHAnsi" w:cstheme="minorBidi"/>
            <w:noProof/>
            <w:sz w:val="22"/>
          </w:rPr>
          <w:tab/>
        </w:r>
        <w:r w:rsidR="00F414F4" w:rsidRPr="007B2509">
          <w:rPr>
            <w:rStyle w:val="Hipercze"/>
            <w:rFonts w:ascii="Verdana" w:hAnsi="Verdana"/>
            <w:noProof/>
          </w:rPr>
          <w:t>Załączniki</w:t>
        </w:r>
        <w:r w:rsidR="00F414F4" w:rsidRPr="007B2509">
          <w:rPr>
            <w:noProof/>
            <w:webHidden/>
          </w:rPr>
          <w:tab/>
        </w:r>
        <w:r w:rsidR="00F414F4" w:rsidRPr="007B2509">
          <w:rPr>
            <w:noProof/>
            <w:webHidden/>
          </w:rPr>
          <w:fldChar w:fldCharType="begin"/>
        </w:r>
        <w:r w:rsidR="00F414F4" w:rsidRPr="007B2509">
          <w:rPr>
            <w:noProof/>
            <w:webHidden/>
          </w:rPr>
          <w:instrText xml:space="preserve"> PAGEREF _Toc272075 \h </w:instrText>
        </w:r>
        <w:r w:rsidR="00F414F4" w:rsidRPr="007B2509">
          <w:rPr>
            <w:noProof/>
            <w:webHidden/>
          </w:rPr>
        </w:r>
        <w:r w:rsidR="00F414F4" w:rsidRPr="007B2509">
          <w:rPr>
            <w:noProof/>
            <w:webHidden/>
          </w:rPr>
          <w:fldChar w:fldCharType="separate"/>
        </w:r>
        <w:r w:rsidR="00EA55EE">
          <w:rPr>
            <w:noProof/>
            <w:webHidden/>
          </w:rPr>
          <w:t>84</w:t>
        </w:r>
        <w:r w:rsidR="00F414F4" w:rsidRPr="007B2509">
          <w:rPr>
            <w:noProof/>
            <w:webHidden/>
          </w:rPr>
          <w:fldChar w:fldCharType="end"/>
        </w:r>
      </w:hyperlink>
    </w:p>
    <w:p w14:paraId="18D1AF94" w14:textId="77777777" w:rsidR="002A0DC2" w:rsidRPr="007B2509" w:rsidRDefault="006B047A" w:rsidP="00E62FF7">
      <w:pPr>
        <w:spacing w:before="120" w:line="240" w:lineRule="auto"/>
        <w:jc w:val="left"/>
        <w:rPr>
          <w:rFonts w:ascii="Verdana" w:hAnsi="Verdana" w:cs="Times New Roman"/>
          <w:sz w:val="22"/>
        </w:rPr>
      </w:pPr>
      <w:r w:rsidRPr="007B2509">
        <w:rPr>
          <w:rFonts w:ascii="Verdana" w:hAnsi="Verdana" w:cs="Times New Roman"/>
          <w:sz w:val="22"/>
        </w:rPr>
        <w:fldChar w:fldCharType="end"/>
      </w:r>
    </w:p>
    <w:p w14:paraId="3F49779D" w14:textId="77777777" w:rsidR="00E731BE" w:rsidRPr="007B2509" w:rsidRDefault="002A0DC2" w:rsidP="002A0DC2">
      <w:pPr>
        <w:spacing w:before="0" w:line="240" w:lineRule="auto"/>
        <w:jc w:val="left"/>
        <w:rPr>
          <w:rFonts w:ascii="Verdana" w:hAnsi="Verdana" w:cs="Times New Roman"/>
          <w:sz w:val="22"/>
        </w:rPr>
      </w:pPr>
      <w:r w:rsidRPr="007B2509">
        <w:rPr>
          <w:rFonts w:ascii="Verdana" w:hAnsi="Verdana" w:cs="Times New Roman"/>
          <w:sz w:val="22"/>
        </w:rPr>
        <w:br w:type="page"/>
      </w:r>
    </w:p>
    <w:p w14:paraId="007E9A61" w14:textId="77777777" w:rsidR="00B87609" w:rsidRPr="007B2509" w:rsidRDefault="00E731BE" w:rsidP="0038560C">
      <w:pPr>
        <w:pStyle w:val="Nagwek1"/>
        <w:numPr>
          <w:ilvl w:val="0"/>
          <w:numId w:val="1"/>
        </w:numPr>
        <w:spacing w:before="120" w:line="240" w:lineRule="auto"/>
        <w:ind w:left="357" w:hanging="357"/>
        <w:jc w:val="left"/>
        <w:rPr>
          <w:rFonts w:ascii="Verdana" w:hAnsi="Verdana"/>
        </w:rPr>
      </w:pPr>
      <w:bookmarkStart w:id="0" w:name="_Toc272039"/>
      <w:r w:rsidRPr="007B2509">
        <w:rPr>
          <w:rFonts w:ascii="Verdana" w:hAnsi="Verdana"/>
        </w:rPr>
        <w:lastRenderedPageBreak/>
        <w:t xml:space="preserve">Przedmiot konkursu </w:t>
      </w:r>
      <w:r w:rsidR="004F09C3" w:rsidRPr="007B2509">
        <w:rPr>
          <w:rFonts w:ascii="Verdana" w:hAnsi="Verdana"/>
        </w:rPr>
        <w:t xml:space="preserve">oraz podstawa prawna </w:t>
      </w:r>
      <w:r w:rsidR="001070BA" w:rsidRPr="007B2509">
        <w:rPr>
          <w:rFonts w:ascii="Verdana" w:hAnsi="Verdana"/>
        </w:rPr>
        <w:br/>
      </w:r>
      <w:r w:rsidR="004F09C3" w:rsidRPr="007B2509">
        <w:rPr>
          <w:rFonts w:ascii="Verdana" w:hAnsi="Verdana"/>
        </w:rPr>
        <w:t>i dokumenty programowe</w:t>
      </w:r>
      <w:bookmarkEnd w:id="0"/>
    </w:p>
    <w:p w14:paraId="13F534A3" w14:textId="77777777" w:rsidR="004F09C3" w:rsidRPr="007B2509" w:rsidRDefault="004F09C3" w:rsidP="00B16FA9">
      <w:pPr>
        <w:pStyle w:val="Nagwek2"/>
        <w:numPr>
          <w:ilvl w:val="1"/>
          <w:numId w:val="1"/>
        </w:numPr>
        <w:ind w:left="0" w:firstLine="0"/>
        <w:jc w:val="left"/>
        <w:rPr>
          <w:rFonts w:ascii="Verdana" w:hAnsi="Verdana"/>
          <w:i/>
        </w:rPr>
      </w:pPr>
      <w:bookmarkStart w:id="1" w:name="_Toc272040"/>
      <w:r w:rsidRPr="007B2509">
        <w:rPr>
          <w:rFonts w:ascii="Verdana" w:hAnsi="Verdana"/>
          <w:i/>
        </w:rPr>
        <w:t>Przedmiot konkursu</w:t>
      </w:r>
      <w:bookmarkEnd w:id="1"/>
    </w:p>
    <w:p w14:paraId="40F109F0" w14:textId="46AE4CDA" w:rsidR="00310DEC" w:rsidRPr="007B2509" w:rsidRDefault="004F09C3" w:rsidP="00884F81">
      <w:pPr>
        <w:pStyle w:val="Akapitzlist"/>
        <w:numPr>
          <w:ilvl w:val="2"/>
          <w:numId w:val="1"/>
        </w:numPr>
        <w:spacing w:before="120" w:line="240" w:lineRule="auto"/>
        <w:jc w:val="left"/>
        <w:rPr>
          <w:rFonts w:ascii="Verdana" w:hAnsi="Verdana"/>
          <w:bCs/>
        </w:rPr>
      </w:pPr>
      <w:r w:rsidRPr="007B2509">
        <w:rPr>
          <w:rFonts w:ascii="Verdana" w:hAnsi="Verdana"/>
          <w:sz w:val="22"/>
          <w:szCs w:val="22"/>
        </w:rPr>
        <w:t>Przedmiotem konkursu są projekty określone dla Poddziałania</w:t>
      </w:r>
      <w:r w:rsidR="00FC56F4" w:rsidRPr="007B2509">
        <w:rPr>
          <w:rFonts w:ascii="Verdana" w:hAnsi="Verdana"/>
          <w:sz w:val="22"/>
          <w:szCs w:val="22"/>
        </w:rPr>
        <w:t xml:space="preserve"> </w:t>
      </w:r>
      <w:r w:rsidR="00310DEC" w:rsidRPr="007B2509">
        <w:rPr>
          <w:rFonts w:ascii="Verdana" w:hAnsi="Verdana"/>
          <w:sz w:val="22"/>
          <w:szCs w:val="22"/>
        </w:rPr>
        <w:t>8.1.4 Kształcenie ogólne w ramach ZIT dla MOF Poznania, Typ projektu II: Wsparcie nauczania matematyki i informatyki w szkołach podstawowych i ponadpodstawowych</w:t>
      </w:r>
      <w:r w:rsidR="003B7B69" w:rsidRPr="007B2509">
        <w:rPr>
          <w:rFonts w:ascii="Verdana" w:hAnsi="Verdana"/>
          <w:sz w:val="22"/>
          <w:szCs w:val="22"/>
        </w:rPr>
        <w:t xml:space="preserve">, </w:t>
      </w:r>
      <w:r w:rsidRPr="007B2509">
        <w:rPr>
          <w:rFonts w:ascii="Verdana" w:hAnsi="Verdana"/>
          <w:sz w:val="22"/>
          <w:szCs w:val="22"/>
        </w:rPr>
        <w:t>Działania</w:t>
      </w:r>
      <w:r w:rsidR="00FC56F4" w:rsidRPr="007B2509">
        <w:rPr>
          <w:rFonts w:ascii="Verdana" w:hAnsi="Verdana"/>
          <w:sz w:val="22"/>
          <w:szCs w:val="22"/>
        </w:rPr>
        <w:t xml:space="preserve"> 8.</w:t>
      </w:r>
      <w:r w:rsidR="00310DEC" w:rsidRPr="007B2509">
        <w:rPr>
          <w:rFonts w:ascii="Verdana" w:hAnsi="Verdana"/>
          <w:sz w:val="22"/>
          <w:szCs w:val="22"/>
        </w:rPr>
        <w:t>1</w:t>
      </w:r>
      <w:r w:rsidR="00884F81" w:rsidRPr="007B2509">
        <w:rPr>
          <w:rFonts w:ascii="Verdana" w:hAnsi="Verdana"/>
          <w:sz w:val="24"/>
          <w:szCs w:val="22"/>
        </w:rPr>
        <w:t xml:space="preserve"> </w:t>
      </w:r>
      <w:r w:rsidR="00884F81" w:rsidRPr="007B2509">
        <w:rPr>
          <w:rFonts w:ascii="Verdana" w:hAnsi="Verdana"/>
          <w:bCs/>
          <w:sz w:val="22"/>
          <w:szCs w:val="22"/>
        </w:rPr>
        <w:t>Ograniczenie i zapobieganie przedwczesnemu kończeniu nauki szkolnej oraz wyrównanie dostępu do edukacji przedszkolnej i szkolnej</w:t>
      </w:r>
      <w:r w:rsidR="00FC56F4" w:rsidRPr="007B2509">
        <w:rPr>
          <w:rFonts w:ascii="Verdana" w:hAnsi="Verdana"/>
          <w:sz w:val="22"/>
          <w:szCs w:val="22"/>
        </w:rPr>
        <w:t xml:space="preserve">, </w:t>
      </w:r>
      <w:r w:rsidR="0076510F" w:rsidRPr="007B2509">
        <w:rPr>
          <w:rFonts w:ascii="Verdana" w:hAnsi="Verdana"/>
          <w:sz w:val="22"/>
          <w:szCs w:val="22"/>
        </w:rPr>
        <w:t>Osi</w:t>
      </w:r>
      <w:r w:rsidR="0071228B" w:rsidRPr="007B2509">
        <w:rPr>
          <w:rFonts w:ascii="Verdana" w:hAnsi="Verdana"/>
          <w:sz w:val="22"/>
          <w:szCs w:val="22"/>
        </w:rPr>
        <w:t xml:space="preserve"> </w:t>
      </w:r>
      <w:r w:rsidRPr="007B2509">
        <w:rPr>
          <w:rFonts w:ascii="Verdana" w:hAnsi="Verdana"/>
          <w:sz w:val="22"/>
          <w:szCs w:val="22"/>
        </w:rPr>
        <w:t xml:space="preserve">Priorytetowej </w:t>
      </w:r>
      <w:r w:rsidR="00FC56F4" w:rsidRPr="007B2509">
        <w:rPr>
          <w:rFonts w:ascii="Verdana" w:hAnsi="Verdana"/>
          <w:sz w:val="22"/>
          <w:szCs w:val="22"/>
        </w:rPr>
        <w:t xml:space="preserve">8 Edukacja, </w:t>
      </w:r>
      <w:r w:rsidRPr="007B2509">
        <w:rPr>
          <w:rFonts w:ascii="Verdana" w:hAnsi="Verdana"/>
          <w:sz w:val="22"/>
          <w:szCs w:val="22"/>
        </w:rPr>
        <w:t>Wielkopolskiego Regionalnego Programu Operacyjnego na lata 2014-2020 (WRP</w:t>
      </w:r>
      <w:r w:rsidR="00E05F4C" w:rsidRPr="007B2509">
        <w:rPr>
          <w:rFonts w:ascii="Verdana" w:hAnsi="Verdana"/>
          <w:sz w:val="22"/>
          <w:szCs w:val="22"/>
        </w:rPr>
        <w:t xml:space="preserve">O 2014+), </w:t>
      </w:r>
      <w:r w:rsidR="00310DEC" w:rsidRPr="007B2509">
        <w:rPr>
          <w:rFonts w:ascii="Verdana" w:hAnsi="Verdana"/>
          <w:sz w:val="22"/>
        </w:rPr>
        <w:t xml:space="preserve">przyczyniające się </w:t>
      </w:r>
      <w:r w:rsidR="00884F81" w:rsidRPr="007B2509">
        <w:rPr>
          <w:rFonts w:ascii="Verdana" w:hAnsi="Verdana"/>
          <w:sz w:val="22"/>
        </w:rPr>
        <w:t xml:space="preserve">do </w:t>
      </w:r>
      <w:r w:rsidR="00310DEC" w:rsidRPr="007B2509">
        <w:rPr>
          <w:rFonts w:ascii="Verdana" w:hAnsi="Verdana"/>
          <w:sz w:val="22"/>
        </w:rPr>
        <w:t>podnoszeni</w:t>
      </w:r>
      <w:r w:rsidR="00884F81" w:rsidRPr="007B2509">
        <w:rPr>
          <w:rFonts w:ascii="Verdana" w:hAnsi="Verdana"/>
          <w:sz w:val="22"/>
        </w:rPr>
        <w:t>a</w:t>
      </w:r>
      <w:r w:rsidR="00310DEC" w:rsidRPr="007B2509">
        <w:rPr>
          <w:rFonts w:ascii="Verdana" w:hAnsi="Verdana"/>
          <w:sz w:val="22"/>
        </w:rPr>
        <w:t xml:space="preserve"> jakości procesu kształcenia oraz wpływające na wzrost liczby absolwentów szkół podstawowych i ponadpodstawowych z obszaru Metropolii Poznań posiadając</w:t>
      </w:r>
      <w:r w:rsidR="00D859A8" w:rsidRPr="007B2509">
        <w:rPr>
          <w:rFonts w:ascii="Verdana" w:hAnsi="Verdana"/>
          <w:sz w:val="22"/>
        </w:rPr>
        <w:t>ych wysokie kompetencje</w:t>
      </w:r>
      <w:r w:rsidR="00310DEC" w:rsidRPr="007B2509">
        <w:rPr>
          <w:rFonts w:ascii="Verdana" w:hAnsi="Verdana"/>
          <w:sz w:val="22"/>
        </w:rPr>
        <w:t xml:space="preserve"> w zakresie matematyki i informatyki.</w:t>
      </w:r>
    </w:p>
    <w:p w14:paraId="6191194D" w14:textId="71A6F139" w:rsidR="0045373C" w:rsidRPr="007B2509" w:rsidRDefault="004F09C3" w:rsidP="00884F81">
      <w:pPr>
        <w:pStyle w:val="Akapitzlist"/>
        <w:numPr>
          <w:ilvl w:val="2"/>
          <w:numId w:val="1"/>
        </w:numPr>
        <w:spacing w:before="120" w:line="240" w:lineRule="auto"/>
        <w:contextualSpacing w:val="0"/>
        <w:jc w:val="left"/>
        <w:rPr>
          <w:rFonts w:ascii="Verdana" w:hAnsi="Verdana"/>
          <w:sz w:val="22"/>
          <w:szCs w:val="22"/>
        </w:rPr>
      </w:pPr>
      <w:r w:rsidRPr="007B2509">
        <w:rPr>
          <w:rFonts w:ascii="Verdana" w:hAnsi="Verdana"/>
          <w:sz w:val="22"/>
          <w:szCs w:val="22"/>
        </w:rPr>
        <w:t>W ramach konkursu mo</w:t>
      </w:r>
      <w:r w:rsidR="00E05F4C" w:rsidRPr="007B2509">
        <w:rPr>
          <w:rFonts w:ascii="Verdana" w:hAnsi="Verdana"/>
          <w:sz w:val="22"/>
          <w:szCs w:val="22"/>
        </w:rPr>
        <w:t xml:space="preserve">żna realizować </w:t>
      </w:r>
      <w:r w:rsidR="00F220EF" w:rsidRPr="007B2509">
        <w:rPr>
          <w:rFonts w:ascii="Verdana" w:hAnsi="Verdana"/>
          <w:sz w:val="22"/>
          <w:szCs w:val="22"/>
        </w:rPr>
        <w:t>n</w:t>
      </w:r>
      <w:r w:rsidR="0045373C" w:rsidRPr="007B2509">
        <w:rPr>
          <w:rFonts w:ascii="Verdana" w:hAnsi="Verdana"/>
          <w:sz w:val="22"/>
          <w:szCs w:val="22"/>
        </w:rPr>
        <w:t>astępujące typy projektów</w:t>
      </w:r>
      <w:r w:rsidR="000D3E36" w:rsidRPr="007B2509">
        <w:rPr>
          <w:rStyle w:val="Odwoanieprzypisudolnego"/>
          <w:rFonts w:ascii="Verdana" w:hAnsi="Verdana"/>
          <w:sz w:val="22"/>
          <w:szCs w:val="22"/>
        </w:rPr>
        <w:footnoteReference w:id="1"/>
      </w:r>
      <w:r w:rsidR="0045373C" w:rsidRPr="007B2509">
        <w:rPr>
          <w:rFonts w:ascii="Verdana" w:hAnsi="Verdana"/>
          <w:sz w:val="22"/>
          <w:szCs w:val="22"/>
        </w:rPr>
        <w:t xml:space="preserve">: </w:t>
      </w:r>
    </w:p>
    <w:p w14:paraId="168497AF" w14:textId="7FBB58CA" w:rsidR="00D859A8" w:rsidRPr="007B2509" w:rsidRDefault="00D859A8" w:rsidP="00884F81">
      <w:pPr>
        <w:spacing w:before="120" w:line="240" w:lineRule="auto"/>
        <w:jc w:val="left"/>
        <w:rPr>
          <w:rFonts w:ascii="Verdana" w:hAnsi="Verdana"/>
          <w:color w:val="000000"/>
          <w:sz w:val="22"/>
        </w:rPr>
      </w:pPr>
      <w:r w:rsidRPr="007B2509">
        <w:rPr>
          <w:rFonts w:ascii="Verdana" w:hAnsi="Verdana"/>
          <w:color w:val="000000"/>
          <w:sz w:val="22"/>
        </w:rPr>
        <w:t xml:space="preserve">1. Dodatkowe zajęcia (pozalekcyjne i pozaszkolne) dla uczniów szkół podstawowych i ponadpodstawowych, ukierunkowane na rozwój kompetencji matematycznych i informatycznych. </w:t>
      </w:r>
    </w:p>
    <w:p w14:paraId="77BBDFF3" w14:textId="77777777" w:rsidR="00D859A8" w:rsidRPr="007B2509" w:rsidRDefault="00D859A8" w:rsidP="00884F81">
      <w:pPr>
        <w:spacing w:before="120" w:line="240" w:lineRule="auto"/>
        <w:jc w:val="left"/>
        <w:rPr>
          <w:rFonts w:ascii="Verdana" w:hAnsi="Verdana"/>
          <w:color w:val="000000"/>
          <w:sz w:val="22"/>
        </w:rPr>
      </w:pPr>
      <w:r w:rsidRPr="007B2509">
        <w:rPr>
          <w:rFonts w:ascii="Verdana" w:hAnsi="Verdana"/>
          <w:color w:val="000000"/>
          <w:sz w:val="22"/>
        </w:rPr>
        <w:t xml:space="preserve">2. Specjalne programy nauczania (indywidualne i grupowe) dla uczniów szkół podstawowych i ponadpodstawowych wykazujących ponadprzeciętne predyspozycje w zakresie kompetencji matematycznych i informatycznych, w tym tworzenie „klas uniwersyteckich” z poszerzonym programem matematyki i informatyki, cykle zajęć przygotowujące do startu w konkursach i olimpiadach matematycznych i informatycznych. </w:t>
      </w:r>
    </w:p>
    <w:p w14:paraId="7D8B6323" w14:textId="77777777" w:rsidR="00D859A8" w:rsidRPr="007B2509" w:rsidRDefault="00D859A8" w:rsidP="00884F81">
      <w:pPr>
        <w:spacing w:before="120" w:line="240" w:lineRule="auto"/>
        <w:jc w:val="left"/>
        <w:rPr>
          <w:rFonts w:ascii="Verdana" w:hAnsi="Verdana"/>
          <w:color w:val="000000"/>
          <w:sz w:val="22"/>
        </w:rPr>
      </w:pPr>
      <w:r w:rsidRPr="007B2509">
        <w:rPr>
          <w:rFonts w:ascii="Verdana" w:hAnsi="Verdana"/>
          <w:color w:val="000000"/>
          <w:sz w:val="22"/>
        </w:rPr>
        <w:t xml:space="preserve">3. Popularyzacja matematyki i informatyki wśród uczniów szkół podstawowych </w:t>
      </w:r>
      <w:r w:rsidRPr="007B2509">
        <w:rPr>
          <w:rFonts w:ascii="Verdana" w:hAnsi="Verdana"/>
          <w:color w:val="000000"/>
          <w:sz w:val="22"/>
        </w:rPr>
        <w:br/>
        <w:t xml:space="preserve">i ponadpodstawowych, w tym organizacja konkursów matematycznych i informatycznych, ogólnodostępnych dla uczniów wydarzeń popularno-naukowych, wykładów i warsztatów otwartych. </w:t>
      </w:r>
    </w:p>
    <w:p w14:paraId="67672B46" w14:textId="77777777" w:rsidR="00D859A8" w:rsidRPr="007B2509" w:rsidRDefault="00D859A8" w:rsidP="00884F81">
      <w:pPr>
        <w:spacing w:before="120" w:line="240" w:lineRule="auto"/>
        <w:jc w:val="left"/>
        <w:rPr>
          <w:rFonts w:ascii="Verdana" w:hAnsi="Verdana"/>
          <w:color w:val="000000"/>
          <w:sz w:val="22"/>
        </w:rPr>
      </w:pPr>
      <w:r w:rsidRPr="007B2509">
        <w:rPr>
          <w:rFonts w:ascii="Verdana" w:hAnsi="Verdana"/>
          <w:color w:val="000000"/>
          <w:sz w:val="22"/>
        </w:rPr>
        <w:t xml:space="preserve">4. Doradztwo edukacyjno-zawodowe, rozpoznawanie predyspozycji zawodowych uczniów szkół podstawowych i ponadpodstawowych (w szczególności w zakresie kompetencji matematycznych i informatycznych); ukierunkowywanie edukacyjno-zawodowe uczniów w kontekście ich predyspozycji oraz uwarunkowań lokalnego i regionalnego rynku pracy. </w:t>
      </w:r>
    </w:p>
    <w:p w14:paraId="7BF41C7B" w14:textId="77777777" w:rsidR="00D859A8" w:rsidRPr="007B2509" w:rsidRDefault="00D859A8" w:rsidP="00884F81">
      <w:pPr>
        <w:spacing w:before="120" w:line="240" w:lineRule="auto"/>
        <w:jc w:val="left"/>
        <w:rPr>
          <w:rFonts w:ascii="Verdana" w:hAnsi="Verdana"/>
          <w:color w:val="000000"/>
          <w:sz w:val="22"/>
        </w:rPr>
      </w:pPr>
      <w:r w:rsidRPr="007B2509">
        <w:rPr>
          <w:rFonts w:ascii="Verdana" w:hAnsi="Verdana"/>
          <w:color w:val="000000"/>
          <w:sz w:val="22"/>
        </w:rPr>
        <w:t xml:space="preserve">5. Wsparcie nauczycieli szkół podstawowych i ponadpodstawowych w ramach szkoleń, dotyczących podwyższenia kompetencji/kwalifikacji  w zakresie </w:t>
      </w:r>
      <w:r w:rsidRPr="007B2509">
        <w:rPr>
          <w:rFonts w:ascii="Verdana" w:hAnsi="Verdana"/>
          <w:color w:val="000000"/>
          <w:sz w:val="22"/>
        </w:rPr>
        <w:lastRenderedPageBreak/>
        <w:t>wykonywanej pracy dydaktycznej z uczniami w dziedzinie matematyki i informatyki.</w:t>
      </w:r>
    </w:p>
    <w:p w14:paraId="5DE4264F" w14:textId="514A4620" w:rsidR="001328F5" w:rsidRPr="007B2509" w:rsidRDefault="00D859A8" w:rsidP="001328F5">
      <w:pPr>
        <w:spacing w:line="276" w:lineRule="auto"/>
        <w:rPr>
          <w:rFonts w:ascii="Verdana" w:hAnsi="Verdana"/>
          <w:sz w:val="22"/>
        </w:rPr>
      </w:pPr>
      <w:r w:rsidRPr="007B2509">
        <w:rPr>
          <w:rFonts w:ascii="Verdana" w:hAnsi="Verdana"/>
          <w:color w:val="000000"/>
          <w:sz w:val="22"/>
        </w:rPr>
        <w:t xml:space="preserve"> 6. Doposażenie pracowni przedmiotowych szkół podstawowych i ponadpodstawowych lub placówek systemu oświaty dla dzieci i młodzieży (w tym specjalnych działających samodzielnie i funkcjonujących w placówkach) w sprzęt niezbędny do przeprowadzania doświadczeń i eksperymentów w zakresie matematyki i informatyki (wyłącznie jako element projektu wskazanego w punkcie 1). </w:t>
      </w:r>
      <w:r w:rsidRPr="007B2509">
        <w:rPr>
          <w:rFonts w:ascii="Verdana" w:hAnsi="Verdana"/>
          <w:sz w:val="22"/>
        </w:rPr>
        <w:t xml:space="preserve">Preferowane będą projekty realizowane z udziałem pracowników naukowo-dydaktycznych uczelni wyższych </w:t>
      </w:r>
      <w:r w:rsidR="001328F5" w:rsidRPr="007B2509">
        <w:rPr>
          <w:rFonts w:ascii="Verdana" w:hAnsi="Verdana"/>
          <w:sz w:val="22"/>
        </w:rPr>
        <w:t>z dorobkiem naukowym adekwatnym do powierzonych im zadań w ramach projektu oraz gwarantującym wysoką jakość realizacji tych zadań.</w:t>
      </w:r>
    </w:p>
    <w:p w14:paraId="6AC2C3A9" w14:textId="58AEE272" w:rsidR="007804A9" w:rsidRPr="007B2509" w:rsidRDefault="007804A9" w:rsidP="000D3E36">
      <w:pPr>
        <w:rPr>
          <w:rFonts w:ascii="Verdana" w:hAnsi="Verdana"/>
          <w:sz w:val="22"/>
        </w:rPr>
      </w:pPr>
    </w:p>
    <w:p w14:paraId="4CD91D69" w14:textId="33E30129" w:rsidR="00A4081F" w:rsidRPr="007B2509" w:rsidRDefault="004F09C3" w:rsidP="009E5D68">
      <w:pPr>
        <w:pStyle w:val="Akapitzlist"/>
        <w:numPr>
          <w:ilvl w:val="2"/>
          <w:numId w:val="1"/>
        </w:numPr>
        <w:autoSpaceDE w:val="0"/>
        <w:autoSpaceDN w:val="0"/>
        <w:adjustRightInd w:val="0"/>
        <w:spacing w:before="120" w:line="240" w:lineRule="auto"/>
        <w:contextualSpacing w:val="0"/>
        <w:jc w:val="left"/>
        <w:rPr>
          <w:rFonts w:ascii="Verdana" w:hAnsi="Verdana"/>
          <w:sz w:val="22"/>
          <w:szCs w:val="22"/>
        </w:rPr>
      </w:pPr>
      <w:r w:rsidRPr="007B2509">
        <w:rPr>
          <w:rFonts w:ascii="Verdana" w:hAnsi="Verdana"/>
          <w:color w:val="1A1A1A"/>
          <w:sz w:val="22"/>
          <w:szCs w:val="22"/>
        </w:rPr>
        <w:t>Beneficjent realizujący projekt musi dążyć do osiągnięcia celu Programu</w:t>
      </w:r>
      <w:r w:rsidR="00D859A8" w:rsidRPr="007B2509">
        <w:rPr>
          <w:rFonts w:ascii="Verdana" w:hAnsi="Verdana"/>
          <w:color w:val="1A1A1A"/>
          <w:sz w:val="22"/>
          <w:szCs w:val="22"/>
        </w:rPr>
        <w:t xml:space="preserve"> i celu strategii ZIT,</w:t>
      </w:r>
      <w:r w:rsidRPr="007B2509">
        <w:rPr>
          <w:rFonts w:ascii="Verdana" w:hAnsi="Verdana"/>
          <w:color w:val="1A1A1A"/>
          <w:sz w:val="22"/>
          <w:szCs w:val="22"/>
        </w:rPr>
        <w:t xml:space="preserve"> który wyrażony jest wartością zaplanowanych do realizacji wskaźników. </w:t>
      </w:r>
      <w:r w:rsidRPr="007B2509">
        <w:rPr>
          <w:rFonts w:ascii="Verdana" w:hAnsi="Verdana"/>
          <w:color w:val="1A1A1A"/>
          <w:sz w:val="22"/>
          <w:szCs w:val="22"/>
          <w:u w:val="single"/>
        </w:rPr>
        <w:t>Wnioskodawca powinien tak planować działania, aby proporcjonalnie do wartości projektu osiągnąć wskaźniki zaplanowane w ramach konkursu (relacja nakład/rezultat)</w:t>
      </w:r>
      <w:r w:rsidR="00A4081F" w:rsidRPr="007B2509">
        <w:rPr>
          <w:rFonts w:ascii="Verdana" w:hAnsi="Verdana"/>
          <w:color w:val="1A1A1A"/>
          <w:sz w:val="22"/>
          <w:szCs w:val="22"/>
          <w:u w:val="single"/>
        </w:rPr>
        <w:t xml:space="preserve">. </w:t>
      </w:r>
      <w:r w:rsidR="0033303E" w:rsidRPr="007B2509">
        <w:rPr>
          <w:rFonts w:ascii="Verdana" w:hAnsi="Verdana"/>
          <w:color w:val="1A1A1A"/>
          <w:sz w:val="22"/>
          <w:szCs w:val="22"/>
          <w:u w:val="single"/>
        </w:rPr>
        <w:t>Należy zaznaczyć, iż podstawowym wskaźnikiem, do którego realizacji w ramach niniejszego konkursu będzie dążyć IOK jest wskaźnik:</w:t>
      </w:r>
      <w:r w:rsidR="001328F5" w:rsidRPr="007B2509">
        <w:rPr>
          <w:rFonts w:ascii="Verdana" w:hAnsi="Verdana"/>
          <w:color w:val="1A1A1A"/>
          <w:sz w:val="22"/>
          <w:szCs w:val="22"/>
          <w:u w:val="single"/>
        </w:rPr>
        <w:t xml:space="preserve"> Liczba uczniów, którzy nabyli kompetencje kluczowe lub umiejętności uniwersalne po opuszczeniu programu</w:t>
      </w:r>
      <w:r w:rsidR="0033303E" w:rsidRPr="007B2509">
        <w:rPr>
          <w:rFonts w:ascii="Verdana" w:hAnsi="Verdana"/>
          <w:color w:val="1A1A1A"/>
          <w:sz w:val="22"/>
          <w:szCs w:val="22"/>
          <w:u w:val="single"/>
        </w:rPr>
        <w:t xml:space="preserve">. Realizacja pozostałych działań powinna stanowić uzupełninie projektu.   </w:t>
      </w:r>
    </w:p>
    <w:p w14:paraId="7588273E" w14:textId="1E46AE77" w:rsidR="004F09C3" w:rsidRPr="007B2509" w:rsidRDefault="004F09C3" w:rsidP="00A4081F">
      <w:pPr>
        <w:pStyle w:val="Akapitzlist"/>
        <w:autoSpaceDE w:val="0"/>
        <w:autoSpaceDN w:val="0"/>
        <w:adjustRightInd w:val="0"/>
        <w:spacing w:before="120" w:line="240" w:lineRule="auto"/>
        <w:ind w:left="0"/>
        <w:contextualSpacing w:val="0"/>
        <w:jc w:val="left"/>
        <w:rPr>
          <w:rFonts w:ascii="Verdana" w:hAnsi="Verdana"/>
        </w:rPr>
      </w:pPr>
      <w:r w:rsidRPr="007B2509">
        <w:rPr>
          <w:rFonts w:ascii="Verdana" w:hAnsi="Verdana"/>
        </w:rPr>
        <w:t>Wskaźniki stosowane w ramach konkursu oraz ich planowane wartości do osiągnięcia przez I</w:t>
      </w:r>
      <w:r w:rsidR="00D859A8" w:rsidRPr="007B2509">
        <w:rPr>
          <w:rFonts w:ascii="Verdana" w:hAnsi="Verdana"/>
        </w:rPr>
        <w:t>P</w:t>
      </w:r>
      <w:r w:rsidRPr="007B2509">
        <w:rPr>
          <w:rFonts w:ascii="Verdana" w:hAnsi="Verdana"/>
        </w:rPr>
        <w:t xml:space="preserve"> WRPO 2014+:</w:t>
      </w:r>
    </w:p>
    <w:tbl>
      <w:tblPr>
        <w:tblStyle w:val="Tabela-Siatka"/>
        <w:tblW w:w="0" w:type="auto"/>
        <w:tblLook w:val="00A0" w:firstRow="1" w:lastRow="0" w:firstColumn="1" w:lastColumn="0" w:noHBand="0" w:noVBand="0"/>
        <w:tblCaption w:val="Wskaźniki rezultatu bezpośredniego"/>
      </w:tblPr>
      <w:tblGrid>
        <w:gridCol w:w="3021"/>
        <w:gridCol w:w="3020"/>
        <w:gridCol w:w="3020"/>
      </w:tblGrid>
      <w:tr w:rsidR="004F09C3" w:rsidRPr="007B2509" w14:paraId="0EDD6601" w14:textId="77777777" w:rsidTr="00462CE2">
        <w:trPr>
          <w:trHeight w:val="1606"/>
          <w:tblHeader/>
        </w:trPr>
        <w:tc>
          <w:tcPr>
            <w:tcW w:w="3021" w:type="dxa"/>
          </w:tcPr>
          <w:p w14:paraId="035674E8" w14:textId="77777777" w:rsidR="004F09C3" w:rsidRPr="007B2509" w:rsidRDefault="004F09C3" w:rsidP="003943B7">
            <w:pPr>
              <w:tabs>
                <w:tab w:val="left" w:pos="7480"/>
              </w:tabs>
              <w:autoSpaceDE w:val="0"/>
              <w:autoSpaceDN w:val="0"/>
              <w:adjustRightInd w:val="0"/>
              <w:spacing w:before="0" w:line="240" w:lineRule="auto"/>
              <w:jc w:val="left"/>
              <w:rPr>
                <w:rFonts w:ascii="Verdana" w:hAnsi="Verdana" w:cs="Times New Roman"/>
                <w:b/>
                <w:bCs/>
                <w:sz w:val="18"/>
                <w:szCs w:val="18"/>
              </w:rPr>
            </w:pPr>
            <w:r w:rsidRPr="007B2509">
              <w:rPr>
                <w:rFonts w:ascii="Verdana" w:hAnsi="Verdana" w:cs="Times New Roman"/>
                <w:b/>
                <w:bCs/>
                <w:sz w:val="18"/>
                <w:szCs w:val="18"/>
              </w:rPr>
              <w:t>Wskaźniki rezultatu bezpośredniego</w:t>
            </w:r>
          </w:p>
        </w:tc>
        <w:tc>
          <w:tcPr>
            <w:tcW w:w="3020" w:type="dxa"/>
          </w:tcPr>
          <w:p w14:paraId="26CF93AB" w14:textId="77777777" w:rsidR="004F09C3" w:rsidRPr="007B2509" w:rsidRDefault="004F09C3" w:rsidP="003943B7">
            <w:pPr>
              <w:tabs>
                <w:tab w:val="left" w:pos="7480"/>
              </w:tabs>
              <w:autoSpaceDE w:val="0"/>
              <w:autoSpaceDN w:val="0"/>
              <w:adjustRightInd w:val="0"/>
              <w:spacing w:before="0" w:line="240" w:lineRule="auto"/>
              <w:jc w:val="left"/>
              <w:rPr>
                <w:rFonts w:ascii="Verdana" w:hAnsi="Verdana" w:cs="Times New Roman"/>
                <w:b/>
                <w:bCs/>
                <w:sz w:val="18"/>
                <w:szCs w:val="18"/>
              </w:rPr>
            </w:pPr>
            <w:r w:rsidRPr="007B2509">
              <w:rPr>
                <w:rFonts w:ascii="Verdana" w:hAnsi="Verdana" w:cs="Times New Roman"/>
                <w:b/>
                <w:bCs/>
                <w:sz w:val="18"/>
                <w:szCs w:val="18"/>
              </w:rPr>
              <w:t>Jednostka miary</w:t>
            </w:r>
          </w:p>
        </w:tc>
        <w:tc>
          <w:tcPr>
            <w:tcW w:w="3020" w:type="dxa"/>
          </w:tcPr>
          <w:p w14:paraId="0460C11F" w14:textId="1DF81298" w:rsidR="004F09C3" w:rsidRPr="007B2509" w:rsidRDefault="004F09C3" w:rsidP="003943B7">
            <w:pPr>
              <w:tabs>
                <w:tab w:val="left" w:pos="7480"/>
              </w:tabs>
              <w:autoSpaceDE w:val="0"/>
              <w:autoSpaceDN w:val="0"/>
              <w:adjustRightInd w:val="0"/>
              <w:spacing w:before="0" w:line="240" w:lineRule="auto"/>
              <w:jc w:val="left"/>
              <w:rPr>
                <w:rFonts w:ascii="Verdana" w:hAnsi="Verdana" w:cs="Times New Roman"/>
                <w:sz w:val="18"/>
                <w:szCs w:val="18"/>
              </w:rPr>
            </w:pPr>
            <w:r w:rsidRPr="007B2509">
              <w:rPr>
                <w:rFonts w:ascii="Verdana" w:hAnsi="Verdana" w:cs="Times New Roman"/>
                <w:b/>
                <w:bCs/>
                <w:sz w:val="18"/>
                <w:szCs w:val="18"/>
              </w:rPr>
              <w:t xml:space="preserve">Wartość wskaźnika planowana do osiągnięcia </w:t>
            </w:r>
            <w:r w:rsidR="003943B7" w:rsidRPr="007B2509">
              <w:rPr>
                <w:rFonts w:ascii="Verdana" w:hAnsi="Verdana" w:cs="Times New Roman"/>
                <w:b/>
                <w:bCs/>
                <w:sz w:val="18"/>
                <w:szCs w:val="18"/>
              </w:rPr>
              <w:br/>
            </w:r>
            <w:r w:rsidRPr="007B2509">
              <w:rPr>
                <w:rFonts w:ascii="Verdana" w:hAnsi="Verdana" w:cs="Times New Roman"/>
                <w:b/>
                <w:bCs/>
                <w:sz w:val="18"/>
                <w:szCs w:val="18"/>
              </w:rPr>
              <w:t>w ramach alokacji dostępnej dla</w:t>
            </w:r>
            <w:r w:rsidR="00A4081F" w:rsidRPr="007B2509">
              <w:rPr>
                <w:rFonts w:ascii="Verdana" w:hAnsi="Verdana" w:cs="Times New Roman"/>
                <w:b/>
                <w:bCs/>
                <w:sz w:val="18"/>
                <w:szCs w:val="18"/>
              </w:rPr>
              <w:t xml:space="preserve"> Poddziałania 8.</w:t>
            </w:r>
            <w:r w:rsidR="00D859A8" w:rsidRPr="007B2509">
              <w:rPr>
                <w:rFonts w:ascii="Verdana" w:hAnsi="Verdana" w:cs="Times New Roman"/>
                <w:b/>
                <w:bCs/>
                <w:sz w:val="18"/>
                <w:szCs w:val="18"/>
              </w:rPr>
              <w:t>1.4</w:t>
            </w:r>
          </w:p>
        </w:tc>
      </w:tr>
      <w:tr w:rsidR="00D859A8" w:rsidRPr="007B2509" w14:paraId="3BAFCD83" w14:textId="77777777" w:rsidTr="00C27C8A">
        <w:trPr>
          <w:trHeight w:val="1023"/>
          <w:tblHeader/>
        </w:trPr>
        <w:tc>
          <w:tcPr>
            <w:tcW w:w="3021" w:type="dxa"/>
            <w:vAlign w:val="top"/>
          </w:tcPr>
          <w:p w14:paraId="5E9F007D" w14:textId="77777777" w:rsidR="00D859A8" w:rsidRPr="007B2509" w:rsidRDefault="00D859A8" w:rsidP="00D859A8">
            <w:pPr>
              <w:tabs>
                <w:tab w:val="left" w:pos="7480"/>
              </w:tabs>
              <w:autoSpaceDE w:val="0"/>
              <w:autoSpaceDN w:val="0"/>
              <w:adjustRightInd w:val="0"/>
              <w:spacing w:before="0" w:line="240" w:lineRule="auto"/>
              <w:jc w:val="left"/>
              <w:rPr>
                <w:rFonts w:ascii="Verdana" w:hAnsi="Verdana" w:cs="Times New Roman"/>
                <w:b/>
                <w:bCs/>
                <w:sz w:val="18"/>
                <w:szCs w:val="18"/>
              </w:rPr>
            </w:pPr>
            <w:r w:rsidRPr="007B2509">
              <w:rPr>
                <w:rFonts w:ascii="Verdana" w:hAnsi="Verdana"/>
                <w:sz w:val="18"/>
                <w:szCs w:val="18"/>
              </w:rPr>
              <w:t xml:space="preserve">Liczba uczniów, którzy nabyli kompetencje kluczowe </w:t>
            </w:r>
            <w:r w:rsidR="00462CE2" w:rsidRPr="007B2509">
              <w:rPr>
                <w:rFonts w:ascii="Verdana" w:hAnsi="Verdana"/>
                <w:sz w:val="18"/>
                <w:szCs w:val="18"/>
              </w:rPr>
              <w:t xml:space="preserve">lub umiejętności uniwersalne </w:t>
            </w:r>
            <w:r w:rsidRPr="007B2509">
              <w:rPr>
                <w:rFonts w:ascii="Verdana" w:hAnsi="Verdana"/>
                <w:sz w:val="18"/>
                <w:szCs w:val="18"/>
              </w:rPr>
              <w:t>po opuszczeniu programu</w:t>
            </w:r>
          </w:p>
        </w:tc>
        <w:tc>
          <w:tcPr>
            <w:tcW w:w="3020" w:type="dxa"/>
            <w:vAlign w:val="top"/>
          </w:tcPr>
          <w:p w14:paraId="14E2AA3B" w14:textId="77777777" w:rsidR="00D859A8" w:rsidRPr="007B2509" w:rsidRDefault="00D859A8" w:rsidP="00D859A8">
            <w:pPr>
              <w:tabs>
                <w:tab w:val="left" w:pos="7480"/>
              </w:tabs>
              <w:autoSpaceDE w:val="0"/>
              <w:autoSpaceDN w:val="0"/>
              <w:adjustRightInd w:val="0"/>
              <w:spacing w:before="0" w:line="240" w:lineRule="auto"/>
              <w:jc w:val="left"/>
              <w:rPr>
                <w:rFonts w:ascii="Verdana" w:hAnsi="Verdana" w:cs="Times New Roman"/>
                <w:b/>
                <w:bCs/>
                <w:sz w:val="18"/>
                <w:szCs w:val="18"/>
              </w:rPr>
            </w:pPr>
            <w:r w:rsidRPr="007B2509">
              <w:rPr>
                <w:rFonts w:ascii="Verdana" w:hAnsi="Verdana"/>
                <w:sz w:val="18"/>
                <w:szCs w:val="18"/>
              </w:rPr>
              <w:t>osoby</w:t>
            </w:r>
          </w:p>
        </w:tc>
        <w:tc>
          <w:tcPr>
            <w:tcW w:w="3020" w:type="dxa"/>
            <w:vAlign w:val="top"/>
          </w:tcPr>
          <w:p w14:paraId="56A965B6" w14:textId="77777777" w:rsidR="00D859A8" w:rsidRPr="007B2509" w:rsidRDefault="00D859A8" w:rsidP="00D859A8">
            <w:pPr>
              <w:tabs>
                <w:tab w:val="left" w:pos="7480"/>
              </w:tabs>
              <w:autoSpaceDE w:val="0"/>
              <w:autoSpaceDN w:val="0"/>
              <w:adjustRightInd w:val="0"/>
              <w:spacing w:before="0" w:line="240" w:lineRule="auto"/>
              <w:jc w:val="left"/>
              <w:rPr>
                <w:rFonts w:ascii="Verdana" w:hAnsi="Verdana" w:cs="Times New Roman"/>
                <w:b/>
                <w:bCs/>
                <w:sz w:val="18"/>
                <w:szCs w:val="18"/>
              </w:rPr>
            </w:pPr>
            <w:r w:rsidRPr="007B2509">
              <w:rPr>
                <w:rFonts w:ascii="Verdana" w:hAnsi="Verdana"/>
                <w:sz w:val="18"/>
                <w:szCs w:val="18"/>
              </w:rPr>
              <w:t>60%</w:t>
            </w:r>
          </w:p>
        </w:tc>
      </w:tr>
      <w:tr w:rsidR="00D859A8" w:rsidRPr="007B2509" w14:paraId="7829C6BE" w14:textId="77777777" w:rsidTr="00C27C8A">
        <w:tc>
          <w:tcPr>
            <w:tcW w:w="3021" w:type="dxa"/>
            <w:vAlign w:val="top"/>
          </w:tcPr>
          <w:p w14:paraId="626BDE9F" w14:textId="43358D41" w:rsidR="00D859A8" w:rsidRPr="007B2509" w:rsidRDefault="00D859A8" w:rsidP="00D859A8">
            <w:pPr>
              <w:pStyle w:val="Default"/>
              <w:rPr>
                <w:rFonts w:ascii="Verdana" w:hAnsi="Verdana" w:cs="Times New Roman"/>
                <w:sz w:val="18"/>
                <w:szCs w:val="18"/>
              </w:rPr>
            </w:pPr>
            <w:r w:rsidRPr="007B2509">
              <w:rPr>
                <w:rFonts w:ascii="Verdana" w:hAnsi="Verdana" w:cs="Times New Roman"/>
                <w:sz w:val="18"/>
                <w:szCs w:val="18"/>
              </w:rPr>
              <w:t>Liczba uczniów ze specjalnymi potrzebami, którzy podnieśli kompetencje po opuszczeniu programu</w:t>
            </w:r>
          </w:p>
        </w:tc>
        <w:tc>
          <w:tcPr>
            <w:tcW w:w="3020" w:type="dxa"/>
          </w:tcPr>
          <w:p w14:paraId="5F487744" w14:textId="7878BEC4" w:rsidR="00D859A8" w:rsidRPr="007B2509" w:rsidRDefault="00D859A8" w:rsidP="00D859A8">
            <w:pPr>
              <w:pStyle w:val="Default"/>
              <w:spacing w:line="360" w:lineRule="auto"/>
              <w:rPr>
                <w:rFonts w:ascii="Verdana" w:hAnsi="Verdana" w:cs="Times New Roman"/>
                <w:sz w:val="18"/>
                <w:szCs w:val="18"/>
              </w:rPr>
            </w:pPr>
            <w:r w:rsidRPr="007B2509">
              <w:rPr>
                <w:rFonts w:ascii="Verdana" w:hAnsi="Verdana" w:cs="Times New Roman"/>
                <w:sz w:val="18"/>
                <w:szCs w:val="18"/>
              </w:rPr>
              <w:t>osoby</w:t>
            </w:r>
          </w:p>
        </w:tc>
        <w:tc>
          <w:tcPr>
            <w:tcW w:w="3020" w:type="dxa"/>
          </w:tcPr>
          <w:p w14:paraId="7A144F0E" w14:textId="4B3B6255" w:rsidR="00D859A8" w:rsidRPr="007B2509" w:rsidRDefault="00D859A8" w:rsidP="00D859A8">
            <w:pPr>
              <w:spacing w:before="0" w:line="240" w:lineRule="auto"/>
              <w:jc w:val="left"/>
              <w:rPr>
                <w:rFonts w:ascii="Verdana" w:hAnsi="Verdana" w:cs="Times New Roman"/>
                <w:sz w:val="18"/>
                <w:szCs w:val="18"/>
              </w:rPr>
            </w:pPr>
            <w:r w:rsidRPr="007B2509">
              <w:rPr>
                <w:rFonts w:ascii="Verdana" w:hAnsi="Verdana" w:cs="Times New Roman"/>
                <w:sz w:val="18"/>
                <w:szCs w:val="18"/>
              </w:rPr>
              <w:t>42%</w:t>
            </w:r>
          </w:p>
        </w:tc>
      </w:tr>
      <w:tr w:rsidR="00D859A8" w:rsidRPr="007B2509" w14:paraId="30FD35C6" w14:textId="77777777" w:rsidTr="00C27C8A">
        <w:tc>
          <w:tcPr>
            <w:tcW w:w="3021" w:type="dxa"/>
            <w:vAlign w:val="top"/>
          </w:tcPr>
          <w:p w14:paraId="75BA4E32" w14:textId="0E22B274" w:rsidR="00D859A8" w:rsidRPr="007B2509" w:rsidRDefault="00D859A8" w:rsidP="00D859A8">
            <w:pPr>
              <w:pStyle w:val="Default"/>
              <w:rPr>
                <w:rFonts w:ascii="Verdana" w:hAnsi="Verdana" w:cs="Times New Roman"/>
                <w:sz w:val="18"/>
                <w:szCs w:val="18"/>
              </w:rPr>
            </w:pPr>
            <w:r w:rsidRPr="007B2509">
              <w:rPr>
                <w:rFonts w:ascii="Verdana" w:hAnsi="Verdana"/>
                <w:sz w:val="18"/>
                <w:szCs w:val="18"/>
              </w:rPr>
              <w:t xml:space="preserve">Liczba szkół, w których pracownie przedmiotowe wykorzystują doposażenie </w:t>
            </w:r>
            <w:r w:rsidR="00462CE2" w:rsidRPr="007B2509">
              <w:rPr>
                <w:rFonts w:ascii="Verdana" w:hAnsi="Verdana"/>
                <w:sz w:val="18"/>
                <w:szCs w:val="18"/>
              </w:rPr>
              <w:t>do prowadzenia zajęć edukacyjnych</w:t>
            </w:r>
          </w:p>
        </w:tc>
        <w:tc>
          <w:tcPr>
            <w:tcW w:w="3020" w:type="dxa"/>
            <w:vAlign w:val="top"/>
          </w:tcPr>
          <w:p w14:paraId="0756D904" w14:textId="6B622DDC" w:rsidR="00D859A8" w:rsidRPr="007B2509" w:rsidRDefault="00D859A8" w:rsidP="00D859A8">
            <w:pPr>
              <w:pStyle w:val="Default"/>
              <w:spacing w:line="360" w:lineRule="auto"/>
              <w:rPr>
                <w:rFonts w:ascii="Verdana" w:hAnsi="Verdana" w:cs="Times New Roman"/>
                <w:sz w:val="18"/>
                <w:szCs w:val="18"/>
              </w:rPr>
            </w:pPr>
            <w:r w:rsidRPr="007B2509">
              <w:rPr>
                <w:rFonts w:ascii="Verdana" w:hAnsi="Verdana"/>
                <w:sz w:val="18"/>
                <w:szCs w:val="18"/>
              </w:rPr>
              <w:t>szt.</w:t>
            </w:r>
          </w:p>
        </w:tc>
        <w:tc>
          <w:tcPr>
            <w:tcW w:w="3020" w:type="dxa"/>
            <w:vAlign w:val="top"/>
          </w:tcPr>
          <w:p w14:paraId="29D023E1" w14:textId="30862EE2" w:rsidR="00D859A8" w:rsidRPr="007B2509" w:rsidRDefault="00D859A8" w:rsidP="00D859A8">
            <w:pPr>
              <w:spacing w:before="0" w:line="240" w:lineRule="auto"/>
              <w:jc w:val="left"/>
              <w:rPr>
                <w:rFonts w:ascii="Verdana" w:hAnsi="Verdana" w:cs="Times New Roman"/>
                <w:sz w:val="18"/>
                <w:szCs w:val="18"/>
              </w:rPr>
            </w:pPr>
            <w:r w:rsidRPr="007B2509">
              <w:rPr>
                <w:rFonts w:ascii="Verdana" w:hAnsi="Verdana"/>
                <w:sz w:val="18"/>
                <w:szCs w:val="18"/>
              </w:rPr>
              <w:t>100%</w:t>
            </w:r>
          </w:p>
        </w:tc>
      </w:tr>
      <w:tr w:rsidR="00D859A8" w:rsidRPr="007B2509" w14:paraId="4422B1A6" w14:textId="77777777" w:rsidTr="00C27C8A">
        <w:tc>
          <w:tcPr>
            <w:tcW w:w="3021" w:type="dxa"/>
            <w:vAlign w:val="top"/>
          </w:tcPr>
          <w:p w14:paraId="7D04A7E5" w14:textId="553ADE4C" w:rsidR="00D859A8" w:rsidRPr="007B2509" w:rsidRDefault="00D859A8" w:rsidP="00D859A8">
            <w:pPr>
              <w:pStyle w:val="Default"/>
              <w:rPr>
                <w:rFonts w:ascii="Verdana" w:hAnsi="Verdana" w:cs="Times New Roman"/>
                <w:sz w:val="18"/>
                <w:szCs w:val="18"/>
              </w:rPr>
            </w:pPr>
            <w:r w:rsidRPr="007B2509">
              <w:rPr>
                <w:rFonts w:ascii="Verdana" w:hAnsi="Verdana"/>
                <w:sz w:val="18"/>
                <w:szCs w:val="18"/>
              </w:rPr>
              <w:t xml:space="preserve">Liczba nauczycieli, którzy uzyskali kwalifikacje lub nabyli kompetencje </w:t>
            </w:r>
            <w:r w:rsidR="00462CE2" w:rsidRPr="007B2509">
              <w:rPr>
                <w:rFonts w:ascii="Verdana" w:hAnsi="Verdana"/>
                <w:sz w:val="18"/>
                <w:szCs w:val="18"/>
              </w:rPr>
              <w:t>po opuszczeniu programu</w:t>
            </w:r>
          </w:p>
        </w:tc>
        <w:tc>
          <w:tcPr>
            <w:tcW w:w="3020" w:type="dxa"/>
            <w:vAlign w:val="top"/>
          </w:tcPr>
          <w:p w14:paraId="36A9FA85" w14:textId="7FBCCE1F" w:rsidR="00D859A8" w:rsidRPr="007B2509" w:rsidRDefault="00D859A8" w:rsidP="00D859A8">
            <w:pPr>
              <w:pStyle w:val="Default"/>
              <w:spacing w:line="360" w:lineRule="auto"/>
              <w:rPr>
                <w:rFonts w:ascii="Verdana" w:hAnsi="Verdana" w:cs="Times New Roman"/>
                <w:sz w:val="18"/>
                <w:szCs w:val="18"/>
              </w:rPr>
            </w:pPr>
            <w:r w:rsidRPr="007B2509">
              <w:rPr>
                <w:rFonts w:ascii="Verdana" w:hAnsi="Verdana"/>
                <w:sz w:val="18"/>
                <w:szCs w:val="18"/>
              </w:rPr>
              <w:t>osoby</w:t>
            </w:r>
          </w:p>
        </w:tc>
        <w:tc>
          <w:tcPr>
            <w:tcW w:w="3020" w:type="dxa"/>
            <w:vAlign w:val="top"/>
          </w:tcPr>
          <w:p w14:paraId="31FCA3BF" w14:textId="093C739A" w:rsidR="00D859A8" w:rsidRPr="007B2509" w:rsidRDefault="00D859A8" w:rsidP="00D859A8">
            <w:pPr>
              <w:spacing w:before="0" w:line="240" w:lineRule="auto"/>
              <w:jc w:val="left"/>
              <w:rPr>
                <w:rFonts w:ascii="Verdana" w:hAnsi="Verdana" w:cs="Times New Roman"/>
                <w:sz w:val="18"/>
                <w:szCs w:val="18"/>
              </w:rPr>
            </w:pPr>
            <w:r w:rsidRPr="007B2509">
              <w:rPr>
                <w:rFonts w:ascii="Verdana" w:hAnsi="Verdana"/>
                <w:sz w:val="18"/>
                <w:szCs w:val="18"/>
              </w:rPr>
              <w:t>81%</w:t>
            </w:r>
          </w:p>
        </w:tc>
      </w:tr>
    </w:tbl>
    <w:p w14:paraId="0206104A" w14:textId="77777777" w:rsidR="004F09C3" w:rsidRPr="007B2509" w:rsidRDefault="004F09C3" w:rsidP="00B16FA9">
      <w:pPr>
        <w:pStyle w:val="Akapitzlist"/>
        <w:tabs>
          <w:tab w:val="left" w:pos="7480"/>
        </w:tabs>
        <w:autoSpaceDE w:val="0"/>
        <w:autoSpaceDN w:val="0"/>
        <w:adjustRightInd w:val="0"/>
        <w:spacing w:before="0"/>
        <w:ind w:left="360"/>
        <w:jc w:val="left"/>
        <w:rPr>
          <w:rFonts w:ascii="Verdana" w:hAnsi="Verdana"/>
          <w:b/>
          <w:bCs/>
          <w:sz w:val="24"/>
          <w:szCs w:val="24"/>
        </w:rPr>
      </w:pPr>
    </w:p>
    <w:tbl>
      <w:tblPr>
        <w:tblStyle w:val="Tabela-Siatka"/>
        <w:tblW w:w="0" w:type="auto"/>
        <w:tblLook w:val="01E0" w:firstRow="1" w:lastRow="1" w:firstColumn="1" w:lastColumn="1" w:noHBand="0" w:noVBand="0"/>
        <w:tblCaption w:val="Wskaźniki produktu"/>
      </w:tblPr>
      <w:tblGrid>
        <w:gridCol w:w="3021"/>
        <w:gridCol w:w="3020"/>
        <w:gridCol w:w="3020"/>
      </w:tblGrid>
      <w:tr w:rsidR="004F09C3" w:rsidRPr="007B2509" w14:paraId="4F59224B" w14:textId="77777777" w:rsidTr="00FD7D02">
        <w:trPr>
          <w:tblHeader/>
        </w:trPr>
        <w:tc>
          <w:tcPr>
            <w:tcW w:w="3021" w:type="dxa"/>
          </w:tcPr>
          <w:p w14:paraId="3DAB9856" w14:textId="77777777" w:rsidR="004F09C3" w:rsidRPr="007B2509" w:rsidRDefault="004F09C3" w:rsidP="00B16FA9">
            <w:pPr>
              <w:tabs>
                <w:tab w:val="left" w:pos="7480"/>
              </w:tabs>
              <w:autoSpaceDE w:val="0"/>
              <w:autoSpaceDN w:val="0"/>
              <w:adjustRightInd w:val="0"/>
              <w:spacing w:before="0" w:line="240" w:lineRule="auto"/>
              <w:jc w:val="left"/>
              <w:rPr>
                <w:rFonts w:ascii="Verdana" w:hAnsi="Verdana" w:cs="Times New Roman"/>
                <w:b/>
                <w:bCs/>
                <w:sz w:val="18"/>
                <w:szCs w:val="18"/>
              </w:rPr>
            </w:pPr>
            <w:r w:rsidRPr="007B2509">
              <w:rPr>
                <w:rFonts w:ascii="Verdana" w:hAnsi="Verdana" w:cs="Times New Roman"/>
                <w:b/>
                <w:bCs/>
                <w:sz w:val="18"/>
                <w:szCs w:val="18"/>
              </w:rPr>
              <w:t>Wskaźniki produktu</w:t>
            </w:r>
          </w:p>
        </w:tc>
        <w:tc>
          <w:tcPr>
            <w:tcW w:w="3020" w:type="dxa"/>
          </w:tcPr>
          <w:p w14:paraId="7AFFF096" w14:textId="77777777" w:rsidR="004F09C3" w:rsidRPr="007B2509" w:rsidRDefault="004F09C3" w:rsidP="00B16FA9">
            <w:pPr>
              <w:tabs>
                <w:tab w:val="left" w:pos="7480"/>
              </w:tabs>
              <w:autoSpaceDE w:val="0"/>
              <w:autoSpaceDN w:val="0"/>
              <w:adjustRightInd w:val="0"/>
              <w:spacing w:before="0" w:line="240" w:lineRule="auto"/>
              <w:jc w:val="left"/>
              <w:rPr>
                <w:rFonts w:ascii="Verdana" w:hAnsi="Verdana" w:cs="Times New Roman"/>
                <w:b/>
                <w:bCs/>
                <w:sz w:val="18"/>
                <w:szCs w:val="18"/>
              </w:rPr>
            </w:pPr>
            <w:r w:rsidRPr="007B2509">
              <w:rPr>
                <w:rFonts w:ascii="Verdana" w:hAnsi="Verdana" w:cs="Times New Roman"/>
                <w:b/>
                <w:bCs/>
                <w:sz w:val="18"/>
                <w:szCs w:val="18"/>
              </w:rPr>
              <w:t>Jednostka miary</w:t>
            </w:r>
          </w:p>
        </w:tc>
        <w:tc>
          <w:tcPr>
            <w:tcW w:w="3020" w:type="dxa"/>
          </w:tcPr>
          <w:p w14:paraId="47BD9710" w14:textId="2EC79763" w:rsidR="004F09C3" w:rsidRPr="007B2509" w:rsidRDefault="004F09C3" w:rsidP="00B16FA9">
            <w:pPr>
              <w:tabs>
                <w:tab w:val="left" w:pos="7480"/>
              </w:tabs>
              <w:autoSpaceDE w:val="0"/>
              <w:autoSpaceDN w:val="0"/>
              <w:adjustRightInd w:val="0"/>
              <w:spacing w:before="0" w:line="240" w:lineRule="auto"/>
              <w:jc w:val="left"/>
              <w:rPr>
                <w:rFonts w:ascii="Verdana" w:hAnsi="Verdana" w:cs="Times New Roman"/>
                <w:b/>
                <w:bCs/>
                <w:sz w:val="18"/>
                <w:szCs w:val="18"/>
              </w:rPr>
            </w:pPr>
            <w:r w:rsidRPr="007B2509">
              <w:rPr>
                <w:rFonts w:ascii="Verdana" w:hAnsi="Verdana" w:cs="Times New Roman"/>
                <w:b/>
                <w:bCs/>
                <w:sz w:val="18"/>
                <w:szCs w:val="18"/>
              </w:rPr>
              <w:t>Wartość wskaźnika planowana do osiągnięcia w ramach alokacji dostępn</w:t>
            </w:r>
            <w:r w:rsidR="00A4081F" w:rsidRPr="007B2509">
              <w:rPr>
                <w:rFonts w:ascii="Verdana" w:hAnsi="Verdana" w:cs="Times New Roman"/>
                <w:b/>
                <w:bCs/>
                <w:sz w:val="18"/>
                <w:szCs w:val="18"/>
              </w:rPr>
              <w:t>ej dla Poddziałania 8.</w:t>
            </w:r>
            <w:r w:rsidR="00FD7D02" w:rsidRPr="007B2509">
              <w:rPr>
                <w:rFonts w:ascii="Verdana" w:hAnsi="Verdana" w:cs="Times New Roman"/>
                <w:b/>
                <w:bCs/>
                <w:sz w:val="18"/>
                <w:szCs w:val="18"/>
              </w:rPr>
              <w:t>1.4</w:t>
            </w:r>
          </w:p>
        </w:tc>
      </w:tr>
      <w:tr w:rsidR="001328F5" w:rsidRPr="007B2509" w14:paraId="1FACF992" w14:textId="77777777" w:rsidTr="00C27C8A">
        <w:trPr>
          <w:trHeight w:val="302"/>
        </w:trPr>
        <w:tc>
          <w:tcPr>
            <w:tcW w:w="3021" w:type="dxa"/>
            <w:vAlign w:val="top"/>
          </w:tcPr>
          <w:p w14:paraId="29857D26" w14:textId="77777777" w:rsidR="001328F5" w:rsidRPr="007B2509" w:rsidRDefault="001328F5" w:rsidP="001328F5">
            <w:pPr>
              <w:pStyle w:val="Default"/>
              <w:rPr>
                <w:rFonts w:ascii="Verdana" w:hAnsi="Verdana" w:cs="Times New Roman"/>
                <w:sz w:val="18"/>
                <w:szCs w:val="18"/>
              </w:rPr>
            </w:pPr>
            <w:r w:rsidRPr="007B2509">
              <w:rPr>
                <w:rFonts w:ascii="Verdana" w:hAnsi="Verdana" w:cs="Times New Roman"/>
                <w:sz w:val="18"/>
                <w:szCs w:val="18"/>
              </w:rPr>
              <w:t>Liczba uczniów objętych wsparciem</w:t>
            </w:r>
          </w:p>
          <w:p w14:paraId="011EF5D9" w14:textId="22AAA64F" w:rsidR="001328F5" w:rsidRPr="007B2509" w:rsidRDefault="001328F5" w:rsidP="001328F5">
            <w:pPr>
              <w:pStyle w:val="Default"/>
              <w:rPr>
                <w:rFonts w:ascii="Verdana" w:hAnsi="Verdana" w:cs="Times New Roman"/>
                <w:sz w:val="18"/>
                <w:szCs w:val="18"/>
              </w:rPr>
            </w:pPr>
            <w:r w:rsidRPr="007B2509">
              <w:rPr>
                <w:rFonts w:ascii="Verdana" w:hAnsi="Verdana" w:cs="Times New Roman"/>
                <w:sz w:val="18"/>
                <w:szCs w:val="18"/>
              </w:rPr>
              <w:t>w zakresie rozwijania kompetencji kluczowych lub umiejętności uniwersalnych w programie</w:t>
            </w:r>
          </w:p>
        </w:tc>
        <w:tc>
          <w:tcPr>
            <w:tcW w:w="3020" w:type="dxa"/>
          </w:tcPr>
          <w:p w14:paraId="1BCA2D8C" w14:textId="4DC9997E" w:rsidR="001328F5" w:rsidRPr="007B2509" w:rsidRDefault="001328F5" w:rsidP="001328F5">
            <w:pPr>
              <w:tabs>
                <w:tab w:val="left" w:pos="7480"/>
              </w:tabs>
              <w:autoSpaceDE w:val="0"/>
              <w:autoSpaceDN w:val="0"/>
              <w:adjustRightInd w:val="0"/>
              <w:spacing w:before="0"/>
              <w:jc w:val="left"/>
              <w:rPr>
                <w:rFonts w:ascii="Verdana" w:hAnsi="Verdana" w:cs="Times New Roman"/>
                <w:sz w:val="18"/>
                <w:szCs w:val="18"/>
              </w:rPr>
            </w:pPr>
            <w:r w:rsidRPr="007B2509">
              <w:rPr>
                <w:rFonts w:ascii="Verdana" w:hAnsi="Verdana" w:cs="Times New Roman"/>
                <w:sz w:val="18"/>
                <w:szCs w:val="18"/>
              </w:rPr>
              <w:t>osoby</w:t>
            </w:r>
          </w:p>
        </w:tc>
        <w:tc>
          <w:tcPr>
            <w:tcW w:w="3020" w:type="dxa"/>
          </w:tcPr>
          <w:p w14:paraId="364211AD" w14:textId="4E6EF222" w:rsidR="001328F5" w:rsidRPr="00DA25FA" w:rsidRDefault="001328F5" w:rsidP="001328F5">
            <w:pPr>
              <w:tabs>
                <w:tab w:val="left" w:pos="7480"/>
              </w:tabs>
              <w:autoSpaceDE w:val="0"/>
              <w:autoSpaceDN w:val="0"/>
              <w:adjustRightInd w:val="0"/>
              <w:spacing w:before="0"/>
              <w:jc w:val="left"/>
              <w:rPr>
                <w:rFonts w:ascii="Verdana" w:hAnsi="Verdana" w:cs="Times New Roman"/>
                <w:bCs/>
                <w:sz w:val="18"/>
                <w:szCs w:val="18"/>
              </w:rPr>
            </w:pPr>
            <w:r w:rsidRPr="00DA25FA">
              <w:rPr>
                <w:rFonts w:ascii="Verdana" w:hAnsi="Verdana" w:cs="Times New Roman"/>
                <w:bCs/>
                <w:sz w:val="18"/>
                <w:szCs w:val="18"/>
              </w:rPr>
              <w:t>527</w:t>
            </w:r>
          </w:p>
        </w:tc>
      </w:tr>
      <w:tr w:rsidR="001328F5" w:rsidRPr="007B2509" w14:paraId="273EF3C0" w14:textId="77777777" w:rsidTr="00C27C8A">
        <w:tc>
          <w:tcPr>
            <w:tcW w:w="3021" w:type="dxa"/>
            <w:vAlign w:val="top"/>
          </w:tcPr>
          <w:p w14:paraId="49EF1E6B" w14:textId="45FC6E06" w:rsidR="001328F5" w:rsidRPr="007B2509" w:rsidRDefault="001328F5" w:rsidP="001328F5">
            <w:pPr>
              <w:pStyle w:val="Default"/>
              <w:rPr>
                <w:rFonts w:ascii="Verdana" w:hAnsi="Verdana" w:cs="Times New Roman"/>
                <w:sz w:val="18"/>
                <w:szCs w:val="18"/>
              </w:rPr>
            </w:pPr>
            <w:r w:rsidRPr="007B2509">
              <w:rPr>
                <w:rFonts w:ascii="Verdana" w:hAnsi="Verdana"/>
                <w:sz w:val="18"/>
                <w:szCs w:val="18"/>
              </w:rPr>
              <w:t xml:space="preserve">Liczba uczniów ze specjalnymi potrzebami objętych wsparciem w zakresie rozwijania kompetencji kluczowych w programie  </w:t>
            </w:r>
          </w:p>
        </w:tc>
        <w:tc>
          <w:tcPr>
            <w:tcW w:w="3020" w:type="dxa"/>
            <w:vAlign w:val="top"/>
          </w:tcPr>
          <w:p w14:paraId="756EDA8A" w14:textId="0015A876" w:rsidR="001328F5" w:rsidRPr="007B2509" w:rsidRDefault="001328F5" w:rsidP="001328F5">
            <w:pPr>
              <w:tabs>
                <w:tab w:val="left" w:pos="7480"/>
              </w:tabs>
              <w:autoSpaceDE w:val="0"/>
              <w:autoSpaceDN w:val="0"/>
              <w:adjustRightInd w:val="0"/>
              <w:spacing w:before="0"/>
              <w:jc w:val="left"/>
              <w:rPr>
                <w:rFonts w:ascii="Verdana" w:hAnsi="Verdana" w:cs="Times New Roman"/>
                <w:sz w:val="18"/>
                <w:szCs w:val="18"/>
              </w:rPr>
            </w:pPr>
            <w:r w:rsidRPr="007B2509">
              <w:rPr>
                <w:rFonts w:ascii="Verdana" w:hAnsi="Verdana"/>
                <w:sz w:val="18"/>
                <w:szCs w:val="18"/>
              </w:rPr>
              <w:t>osoby</w:t>
            </w:r>
          </w:p>
        </w:tc>
        <w:tc>
          <w:tcPr>
            <w:tcW w:w="3020" w:type="dxa"/>
            <w:vAlign w:val="top"/>
          </w:tcPr>
          <w:p w14:paraId="38C2E103" w14:textId="114BEB1B" w:rsidR="001328F5" w:rsidRPr="00DA25FA" w:rsidRDefault="001328F5" w:rsidP="001328F5">
            <w:pPr>
              <w:tabs>
                <w:tab w:val="left" w:pos="7480"/>
              </w:tabs>
              <w:autoSpaceDE w:val="0"/>
              <w:autoSpaceDN w:val="0"/>
              <w:adjustRightInd w:val="0"/>
              <w:spacing w:before="0"/>
              <w:jc w:val="left"/>
              <w:rPr>
                <w:rFonts w:ascii="Verdana" w:hAnsi="Verdana" w:cs="Times New Roman"/>
                <w:bCs/>
                <w:sz w:val="18"/>
                <w:szCs w:val="18"/>
              </w:rPr>
            </w:pPr>
            <w:r w:rsidRPr="00DA25FA">
              <w:rPr>
                <w:rFonts w:ascii="Verdana" w:hAnsi="Verdana"/>
                <w:sz w:val="18"/>
                <w:szCs w:val="18"/>
              </w:rPr>
              <w:t>37</w:t>
            </w:r>
          </w:p>
        </w:tc>
      </w:tr>
      <w:tr w:rsidR="001328F5" w:rsidRPr="007B2509" w14:paraId="629126C7" w14:textId="77777777" w:rsidTr="00C27C8A">
        <w:tc>
          <w:tcPr>
            <w:tcW w:w="3021" w:type="dxa"/>
            <w:vAlign w:val="top"/>
          </w:tcPr>
          <w:p w14:paraId="3519E76A" w14:textId="0B69D521" w:rsidR="001328F5" w:rsidRPr="007B2509" w:rsidRDefault="001328F5" w:rsidP="001328F5">
            <w:pPr>
              <w:pStyle w:val="Default"/>
              <w:rPr>
                <w:rFonts w:ascii="Verdana" w:hAnsi="Verdana" w:cs="Times New Roman"/>
                <w:sz w:val="18"/>
                <w:szCs w:val="18"/>
              </w:rPr>
            </w:pPr>
            <w:r w:rsidRPr="007B2509">
              <w:rPr>
                <w:rFonts w:ascii="Verdana" w:hAnsi="Verdana"/>
                <w:sz w:val="18"/>
                <w:szCs w:val="18"/>
              </w:rPr>
              <w:t>Liczba szkół, których pracownie przedmiotowe zostały doposażone w programie</w:t>
            </w:r>
          </w:p>
        </w:tc>
        <w:tc>
          <w:tcPr>
            <w:tcW w:w="3020" w:type="dxa"/>
            <w:vAlign w:val="top"/>
          </w:tcPr>
          <w:p w14:paraId="3DCF9F1B" w14:textId="7622045D" w:rsidR="001328F5" w:rsidRPr="007B2509" w:rsidRDefault="001328F5" w:rsidP="001328F5">
            <w:pPr>
              <w:tabs>
                <w:tab w:val="left" w:pos="7480"/>
              </w:tabs>
              <w:autoSpaceDE w:val="0"/>
              <w:autoSpaceDN w:val="0"/>
              <w:adjustRightInd w:val="0"/>
              <w:spacing w:before="0"/>
              <w:jc w:val="left"/>
              <w:rPr>
                <w:rFonts w:ascii="Verdana" w:hAnsi="Verdana" w:cs="Times New Roman"/>
                <w:sz w:val="18"/>
                <w:szCs w:val="18"/>
              </w:rPr>
            </w:pPr>
            <w:r w:rsidRPr="007B2509">
              <w:rPr>
                <w:rFonts w:ascii="Verdana" w:hAnsi="Verdana"/>
                <w:sz w:val="18"/>
                <w:szCs w:val="18"/>
              </w:rPr>
              <w:t>szt.</w:t>
            </w:r>
          </w:p>
        </w:tc>
        <w:tc>
          <w:tcPr>
            <w:tcW w:w="3020" w:type="dxa"/>
            <w:vAlign w:val="top"/>
          </w:tcPr>
          <w:p w14:paraId="6117A13A" w14:textId="28871BBD" w:rsidR="001328F5" w:rsidRPr="00DA25FA" w:rsidRDefault="001328F5" w:rsidP="001328F5">
            <w:pPr>
              <w:tabs>
                <w:tab w:val="left" w:pos="7480"/>
              </w:tabs>
              <w:autoSpaceDE w:val="0"/>
              <w:autoSpaceDN w:val="0"/>
              <w:adjustRightInd w:val="0"/>
              <w:spacing w:before="0"/>
              <w:jc w:val="left"/>
              <w:rPr>
                <w:rFonts w:ascii="Verdana" w:hAnsi="Verdana" w:cs="Times New Roman"/>
                <w:bCs/>
                <w:sz w:val="18"/>
                <w:szCs w:val="18"/>
              </w:rPr>
            </w:pPr>
            <w:r w:rsidRPr="00DA25FA">
              <w:rPr>
                <w:rFonts w:ascii="Verdana" w:hAnsi="Verdana"/>
                <w:sz w:val="18"/>
                <w:szCs w:val="18"/>
              </w:rPr>
              <w:t>13</w:t>
            </w:r>
          </w:p>
        </w:tc>
      </w:tr>
      <w:tr w:rsidR="001328F5" w:rsidRPr="007B2509" w14:paraId="1BA77B0F" w14:textId="77777777" w:rsidTr="00C27C8A">
        <w:tc>
          <w:tcPr>
            <w:tcW w:w="3021" w:type="dxa"/>
            <w:vAlign w:val="top"/>
          </w:tcPr>
          <w:p w14:paraId="75899208" w14:textId="77777777" w:rsidR="001328F5" w:rsidRPr="007B2509" w:rsidRDefault="001328F5" w:rsidP="001328F5">
            <w:pPr>
              <w:pStyle w:val="Default"/>
              <w:rPr>
                <w:rFonts w:ascii="Verdana" w:hAnsi="Verdana" w:cs="Times New Roman"/>
                <w:sz w:val="18"/>
                <w:szCs w:val="18"/>
              </w:rPr>
            </w:pPr>
            <w:r w:rsidRPr="007B2509">
              <w:rPr>
                <w:rFonts w:ascii="Verdana" w:hAnsi="Verdana" w:cs="Times New Roman"/>
                <w:sz w:val="18"/>
                <w:szCs w:val="18"/>
              </w:rPr>
              <w:t xml:space="preserve">Liczba nauczycieli objętych wsparciem </w:t>
            </w:r>
          </w:p>
          <w:p w14:paraId="39B432C5" w14:textId="6EE6A432" w:rsidR="001328F5" w:rsidRPr="007B2509" w:rsidRDefault="001328F5" w:rsidP="001328F5">
            <w:pPr>
              <w:pStyle w:val="Default"/>
              <w:rPr>
                <w:rFonts w:ascii="Verdana" w:hAnsi="Verdana" w:cs="Times New Roman"/>
                <w:sz w:val="18"/>
                <w:szCs w:val="18"/>
              </w:rPr>
            </w:pPr>
            <w:r w:rsidRPr="007B2509">
              <w:rPr>
                <w:rFonts w:ascii="Verdana" w:hAnsi="Verdana" w:cs="Times New Roman"/>
                <w:sz w:val="18"/>
                <w:szCs w:val="18"/>
              </w:rPr>
              <w:t xml:space="preserve">w programie  </w:t>
            </w:r>
          </w:p>
        </w:tc>
        <w:tc>
          <w:tcPr>
            <w:tcW w:w="3020" w:type="dxa"/>
          </w:tcPr>
          <w:p w14:paraId="510C7EC4" w14:textId="21360448" w:rsidR="001328F5" w:rsidRPr="007B2509" w:rsidRDefault="001328F5" w:rsidP="001328F5">
            <w:pPr>
              <w:tabs>
                <w:tab w:val="left" w:pos="7480"/>
              </w:tabs>
              <w:autoSpaceDE w:val="0"/>
              <w:autoSpaceDN w:val="0"/>
              <w:adjustRightInd w:val="0"/>
              <w:spacing w:before="0"/>
              <w:jc w:val="left"/>
              <w:rPr>
                <w:rFonts w:ascii="Verdana" w:hAnsi="Verdana" w:cs="Times New Roman"/>
                <w:sz w:val="18"/>
                <w:szCs w:val="18"/>
              </w:rPr>
            </w:pPr>
            <w:r w:rsidRPr="007B2509">
              <w:rPr>
                <w:rFonts w:ascii="Verdana" w:hAnsi="Verdana" w:cs="Times New Roman"/>
                <w:sz w:val="18"/>
                <w:szCs w:val="18"/>
              </w:rPr>
              <w:t>osoby</w:t>
            </w:r>
          </w:p>
        </w:tc>
        <w:tc>
          <w:tcPr>
            <w:tcW w:w="3020" w:type="dxa"/>
          </w:tcPr>
          <w:p w14:paraId="6767FED1" w14:textId="623FEC96" w:rsidR="001328F5" w:rsidRPr="00DA25FA" w:rsidRDefault="001328F5" w:rsidP="001328F5">
            <w:pPr>
              <w:tabs>
                <w:tab w:val="left" w:pos="7480"/>
              </w:tabs>
              <w:autoSpaceDE w:val="0"/>
              <w:autoSpaceDN w:val="0"/>
              <w:adjustRightInd w:val="0"/>
              <w:spacing w:before="0"/>
              <w:jc w:val="left"/>
              <w:rPr>
                <w:rFonts w:ascii="Verdana" w:hAnsi="Verdana" w:cs="Times New Roman"/>
                <w:bCs/>
                <w:sz w:val="18"/>
                <w:szCs w:val="18"/>
              </w:rPr>
            </w:pPr>
            <w:r w:rsidRPr="00DA25FA">
              <w:rPr>
                <w:rFonts w:ascii="Verdana" w:hAnsi="Verdana" w:cs="Times New Roman"/>
                <w:bCs/>
                <w:sz w:val="18"/>
                <w:szCs w:val="18"/>
              </w:rPr>
              <w:t>15</w:t>
            </w:r>
          </w:p>
        </w:tc>
      </w:tr>
    </w:tbl>
    <w:p w14:paraId="1B1F1828" w14:textId="77777777" w:rsidR="004F09C3" w:rsidRPr="007B2509" w:rsidRDefault="004F09C3" w:rsidP="00B16FA9">
      <w:pPr>
        <w:pStyle w:val="Akapitzlist"/>
        <w:tabs>
          <w:tab w:val="left" w:pos="7480"/>
        </w:tabs>
        <w:autoSpaceDE w:val="0"/>
        <w:autoSpaceDN w:val="0"/>
        <w:adjustRightInd w:val="0"/>
        <w:ind w:left="0"/>
        <w:jc w:val="left"/>
        <w:rPr>
          <w:rFonts w:ascii="Verdana" w:hAnsi="Verdana"/>
          <w:b/>
          <w:bCs/>
          <w:sz w:val="24"/>
          <w:szCs w:val="24"/>
        </w:rPr>
      </w:pPr>
    </w:p>
    <w:p w14:paraId="12EE73FA" w14:textId="45362933" w:rsidR="00BC0758" w:rsidRPr="007B2509" w:rsidRDefault="004F09C3" w:rsidP="007F15AB">
      <w:pPr>
        <w:numPr>
          <w:ilvl w:val="2"/>
          <w:numId w:val="1"/>
        </w:numPr>
        <w:autoSpaceDE w:val="0"/>
        <w:autoSpaceDN w:val="0"/>
        <w:adjustRightInd w:val="0"/>
        <w:spacing w:before="120" w:line="240" w:lineRule="auto"/>
        <w:jc w:val="left"/>
        <w:rPr>
          <w:rFonts w:ascii="Verdana" w:hAnsi="Verdana" w:cs="Times New Roman"/>
          <w:bCs/>
          <w:sz w:val="22"/>
        </w:rPr>
      </w:pPr>
      <w:r w:rsidRPr="007B2509">
        <w:rPr>
          <w:rFonts w:ascii="Verdana" w:hAnsi="Verdana" w:cs="Times New Roman"/>
          <w:bCs/>
          <w:sz w:val="22"/>
        </w:rPr>
        <w:t xml:space="preserve">Wnioskodawca ma obowiązek wybrania z listy wskaźników rezultatu bezpośredniego oraz wskaźników produktu, stanowiącej załącznik nr </w:t>
      </w:r>
      <w:r w:rsidR="00F03A1C" w:rsidRPr="007B2509">
        <w:rPr>
          <w:rFonts w:ascii="Verdana" w:hAnsi="Verdana" w:cs="Times New Roman"/>
          <w:bCs/>
          <w:sz w:val="22"/>
        </w:rPr>
        <w:t>7</w:t>
      </w:r>
      <w:r w:rsidRPr="007B2509">
        <w:rPr>
          <w:rFonts w:ascii="Verdana" w:hAnsi="Verdana" w:cs="Times New Roman"/>
          <w:bCs/>
          <w:sz w:val="22"/>
        </w:rPr>
        <w:t>.1 do Regulaminu konkursu, wszystkich wskaźników adekwatnych do planowanych działań w pr</w:t>
      </w:r>
      <w:r w:rsidR="007B6D5F" w:rsidRPr="007B2509">
        <w:rPr>
          <w:rFonts w:ascii="Verdana" w:hAnsi="Verdana" w:cs="Times New Roman"/>
          <w:bCs/>
          <w:sz w:val="22"/>
        </w:rPr>
        <w:t xml:space="preserve">ojekcie oraz monitorowania ich </w:t>
      </w:r>
      <w:r w:rsidRPr="007B2509">
        <w:rPr>
          <w:rFonts w:ascii="Verdana" w:hAnsi="Verdana" w:cs="Times New Roman"/>
          <w:bCs/>
          <w:sz w:val="22"/>
        </w:rPr>
        <w:t xml:space="preserve">w trakcie realizacji projektu. Jednocześnie Wnioskodawca ma obowiązek wybrania przynajmniej jednego wskaźnika </w:t>
      </w:r>
      <w:r w:rsidRPr="007B2509">
        <w:rPr>
          <w:rFonts w:ascii="Verdana" w:hAnsi="Verdana" w:cs="Times New Roman"/>
          <w:sz w:val="22"/>
        </w:rPr>
        <w:t>kluczowego</w:t>
      </w:r>
      <w:r w:rsidRPr="007B2509">
        <w:rPr>
          <w:rFonts w:ascii="Verdana" w:hAnsi="Verdana" w:cs="Times New Roman"/>
          <w:bCs/>
          <w:sz w:val="22"/>
        </w:rPr>
        <w:t xml:space="preserve">, </w:t>
      </w:r>
      <w:r w:rsidRPr="007B2509">
        <w:rPr>
          <w:rFonts w:ascii="Verdana" w:hAnsi="Verdana" w:cs="Times New Roman"/>
          <w:sz w:val="22"/>
        </w:rPr>
        <w:t xml:space="preserve">który został </w:t>
      </w:r>
      <w:r w:rsidR="00464F01" w:rsidRPr="007B2509">
        <w:rPr>
          <w:rFonts w:ascii="Verdana" w:hAnsi="Verdana" w:cs="Times New Roman"/>
          <w:sz w:val="22"/>
        </w:rPr>
        <w:t xml:space="preserve">uwzględniony we Wspólnej Liście </w:t>
      </w:r>
      <w:r w:rsidRPr="007B2509">
        <w:rPr>
          <w:rFonts w:ascii="Verdana" w:hAnsi="Verdana" w:cs="Times New Roman"/>
          <w:sz w:val="22"/>
        </w:rPr>
        <w:t xml:space="preserve">Wskaźników Kluczowych (WLWK) - stanowiącej załącznik nr 2 do </w:t>
      </w:r>
      <w:r w:rsidRPr="007B2509">
        <w:rPr>
          <w:rFonts w:ascii="Verdana" w:hAnsi="Verdana" w:cs="Times New Roman"/>
          <w:i/>
          <w:sz w:val="22"/>
        </w:rPr>
        <w:t xml:space="preserve">Wytycznych </w:t>
      </w:r>
      <w:r w:rsidR="00464F01" w:rsidRPr="007B2509">
        <w:rPr>
          <w:rFonts w:ascii="Verdana" w:hAnsi="Verdana" w:cs="Times New Roman"/>
          <w:i/>
          <w:sz w:val="22"/>
        </w:rPr>
        <w:br/>
      </w:r>
      <w:r w:rsidRPr="007B2509">
        <w:rPr>
          <w:rFonts w:ascii="Verdana" w:hAnsi="Verdana" w:cs="Times New Roman"/>
          <w:i/>
          <w:sz w:val="22"/>
        </w:rPr>
        <w:t xml:space="preserve">w zakresie monitorowania postępu rzeczowego realizacji programów operacyjnych na lata 2014-2020. </w:t>
      </w:r>
      <w:r w:rsidRPr="007B2509">
        <w:rPr>
          <w:rFonts w:ascii="Verdana" w:hAnsi="Verdana" w:cs="Times New Roman"/>
          <w:sz w:val="22"/>
        </w:rPr>
        <w:t xml:space="preserve">Wskaźniki kluczowe możliwe do zastosowania w ramach danego konkursu zostały wskazane w załączniku nr </w:t>
      </w:r>
      <w:r w:rsidR="00F03A1C" w:rsidRPr="007B2509">
        <w:rPr>
          <w:rFonts w:ascii="Verdana" w:hAnsi="Verdana" w:cs="Times New Roman"/>
          <w:sz w:val="22"/>
        </w:rPr>
        <w:t>7</w:t>
      </w:r>
      <w:r w:rsidRPr="007B2509">
        <w:rPr>
          <w:rFonts w:ascii="Verdana" w:hAnsi="Verdana" w:cs="Times New Roman"/>
          <w:sz w:val="22"/>
        </w:rPr>
        <w:t>.1</w:t>
      </w:r>
      <w:r w:rsidR="009E41BD" w:rsidRPr="007B2509">
        <w:rPr>
          <w:rFonts w:ascii="Verdana" w:hAnsi="Verdana" w:cs="Times New Roman"/>
          <w:sz w:val="22"/>
        </w:rPr>
        <w:t xml:space="preserve"> do Regulaminu konkursu.</w:t>
      </w:r>
    </w:p>
    <w:p w14:paraId="60E3EF32" w14:textId="64C17933" w:rsidR="008D41E5" w:rsidRPr="007B2509" w:rsidRDefault="004F09C3" w:rsidP="007F15AB">
      <w:pPr>
        <w:numPr>
          <w:ilvl w:val="2"/>
          <w:numId w:val="1"/>
        </w:numPr>
        <w:autoSpaceDE w:val="0"/>
        <w:autoSpaceDN w:val="0"/>
        <w:adjustRightInd w:val="0"/>
        <w:spacing w:before="120" w:line="240" w:lineRule="auto"/>
        <w:jc w:val="left"/>
        <w:rPr>
          <w:rFonts w:ascii="Verdana" w:hAnsi="Verdana" w:cs="Times New Roman"/>
          <w:bCs/>
          <w:sz w:val="22"/>
        </w:rPr>
      </w:pPr>
      <w:r w:rsidRPr="007B2509">
        <w:rPr>
          <w:rFonts w:ascii="Verdana" w:hAnsi="Verdana" w:cs="Times New Roman"/>
          <w:bCs/>
          <w:sz w:val="22"/>
        </w:rPr>
        <w:t xml:space="preserve">Dodatkowo, w celu monitorowania stanu wdrażania </w:t>
      </w:r>
      <w:r w:rsidR="00144E57" w:rsidRPr="007B2509">
        <w:rPr>
          <w:rFonts w:ascii="Arial" w:hAnsi="Arial"/>
          <w:bCs/>
          <w:szCs w:val="24"/>
        </w:rPr>
        <w:t>Strategii ZIT dla</w:t>
      </w:r>
      <w:r w:rsidR="00144E57" w:rsidRPr="007B2509">
        <w:rPr>
          <w:rFonts w:ascii="Arial" w:hAnsi="Arial"/>
          <w:bCs/>
          <w:sz w:val="22"/>
        </w:rPr>
        <w:t xml:space="preserve"> MOF Poznania </w:t>
      </w:r>
      <w:r w:rsidR="00144E57" w:rsidRPr="007B2509">
        <w:rPr>
          <w:rFonts w:ascii="Verdana" w:hAnsi="Verdana" w:cs="Times New Roman"/>
          <w:bCs/>
          <w:sz w:val="22"/>
        </w:rPr>
        <w:t xml:space="preserve">oraz </w:t>
      </w:r>
      <w:r w:rsidRPr="007B2509">
        <w:rPr>
          <w:rFonts w:ascii="Verdana" w:hAnsi="Verdana" w:cs="Times New Roman"/>
          <w:bCs/>
          <w:sz w:val="22"/>
        </w:rPr>
        <w:t>Europejskiego Funduszu Społecznego w ramach WRPO 2014+, Wnioskodawca w</w:t>
      </w:r>
      <w:r w:rsidR="00C06E5E" w:rsidRPr="007B2509">
        <w:rPr>
          <w:rFonts w:ascii="Verdana" w:hAnsi="Verdana" w:cs="Times New Roman"/>
          <w:bCs/>
          <w:sz w:val="22"/>
        </w:rPr>
        <w:t xml:space="preserve"> projekcie opisanym w</w:t>
      </w:r>
      <w:r w:rsidRPr="007B2509">
        <w:rPr>
          <w:rFonts w:ascii="Verdana" w:hAnsi="Verdana" w:cs="Times New Roman"/>
          <w:bCs/>
          <w:sz w:val="22"/>
        </w:rPr>
        <w:t>e wniosku</w:t>
      </w:r>
      <w:r w:rsidR="007F15AB" w:rsidRPr="007B2509">
        <w:rPr>
          <w:rFonts w:ascii="Verdana" w:hAnsi="Verdana" w:cs="Times New Roman"/>
          <w:bCs/>
          <w:sz w:val="22"/>
        </w:rPr>
        <w:t xml:space="preserve"> </w:t>
      </w:r>
      <w:r w:rsidR="00C06E5E" w:rsidRPr="007B2509">
        <w:rPr>
          <w:rFonts w:ascii="Verdana" w:hAnsi="Verdana" w:cs="Times New Roman"/>
          <w:bCs/>
          <w:sz w:val="22"/>
        </w:rPr>
        <w:t xml:space="preserve">o </w:t>
      </w:r>
      <w:r w:rsidRPr="007B2509">
        <w:rPr>
          <w:rFonts w:ascii="Verdana" w:hAnsi="Verdana" w:cs="Times New Roman"/>
          <w:bCs/>
          <w:sz w:val="22"/>
        </w:rPr>
        <w:t xml:space="preserve">dofinansowanie powinien wybrać adekwatny do zaplanowanego wsparcia typ projektu. </w:t>
      </w:r>
      <w:r w:rsidRPr="007B2509">
        <w:rPr>
          <w:rFonts w:ascii="Verdana" w:hAnsi="Verdana" w:cs="Times New Roman"/>
          <w:b/>
          <w:bCs/>
          <w:sz w:val="22"/>
        </w:rPr>
        <w:t>Należy wybrać wszystkie adekwatne do realizo</w:t>
      </w:r>
      <w:r w:rsidR="00687BC1" w:rsidRPr="007B2509">
        <w:rPr>
          <w:rFonts w:ascii="Verdana" w:hAnsi="Verdana" w:cs="Times New Roman"/>
          <w:b/>
          <w:bCs/>
          <w:sz w:val="22"/>
        </w:rPr>
        <w:t>wanych działań typy projektów</w:t>
      </w:r>
      <w:r w:rsidR="00687BC1" w:rsidRPr="007B2509">
        <w:rPr>
          <w:rFonts w:ascii="Verdana" w:hAnsi="Verdana" w:cs="Times New Roman"/>
          <w:bCs/>
          <w:sz w:val="22"/>
        </w:rPr>
        <w:t xml:space="preserve">. </w:t>
      </w:r>
      <w:r w:rsidRPr="007B2509">
        <w:rPr>
          <w:rFonts w:ascii="Verdana" w:hAnsi="Verdana" w:cs="Times New Roman"/>
          <w:bCs/>
          <w:sz w:val="22"/>
        </w:rPr>
        <w:t xml:space="preserve">Wykaz typów projektów stanowi załącznik nr </w:t>
      </w:r>
      <w:r w:rsidR="00F03A1C" w:rsidRPr="007B2509">
        <w:rPr>
          <w:rFonts w:ascii="Verdana" w:hAnsi="Verdana" w:cs="Times New Roman"/>
          <w:bCs/>
          <w:sz w:val="22"/>
        </w:rPr>
        <w:t>7</w:t>
      </w:r>
      <w:r w:rsidRPr="007B2509">
        <w:rPr>
          <w:rFonts w:ascii="Verdana" w:hAnsi="Verdana" w:cs="Times New Roman"/>
          <w:bCs/>
          <w:sz w:val="22"/>
        </w:rPr>
        <w:t>.2 do Regulaminu konkursu.</w:t>
      </w:r>
    </w:p>
    <w:p w14:paraId="235C45E8" w14:textId="77777777" w:rsidR="00E31441" w:rsidRPr="007B2509" w:rsidRDefault="00E31441" w:rsidP="00E31441">
      <w:pPr>
        <w:autoSpaceDE w:val="0"/>
        <w:autoSpaceDN w:val="0"/>
        <w:adjustRightInd w:val="0"/>
        <w:spacing w:before="120" w:line="240" w:lineRule="auto"/>
        <w:jc w:val="left"/>
        <w:rPr>
          <w:rFonts w:ascii="Verdana" w:hAnsi="Verdana" w:cs="Times New Roman"/>
          <w:bCs/>
          <w:sz w:val="22"/>
        </w:rPr>
      </w:pPr>
    </w:p>
    <w:p w14:paraId="25F2889C" w14:textId="77777777" w:rsidR="00E31441" w:rsidRPr="007B2509" w:rsidRDefault="00E31441" w:rsidP="00E31441">
      <w:pPr>
        <w:autoSpaceDE w:val="0"/>
        <w:autoSpaceDN w:val="0"/>
        <w:adjustRightInd w:val="0"/>
        <w:spacing w:before="120" w:line="240" w:lineRule="auto"/>
        <w:jc w:val="left"/>
        <w:rPr>
          <w:rFonts w:ascii="Verdana" w:hAnsi="Verdana" w:cs="Times New Roman"/>
          <w:b/>
          <w:bCs/>
          <w:i/>
          <w:sz w:val="22"/>
        </w:rPr>
      </w:pPr>
      <w:r w:rsidRPr="007B2509">
        <w:rPr>
          <w:rFonts w:ascii="Verdana" w:hAnsi="Verdana" w:cs="Times New Roman"/>
          <w:b/>
          <w:bCs/>
          <w:sz w:val="22"/>
        </w:rPr>
        <w:t xml:space="preserve">W ramach konkursu </w:t>
      </w:r>
      <w:r w:rsidRPr="007B2509">
        <w:rPr>
          <w:rFonts w:ascii="Verdana" w:hAnsi="Verdana" w:cs="Times New Roman"/>
          <w:b/>
          <w:bCs/>
          <w:iCs/>
          <w:sz w:val="22"/>
        </w:rPr>
        <w:t xml:space="preserve">nie przewiduje się </w:t>
      </w:r>
      <w:r w:rsidRPr="007B2509">
        <w:rPr>
          <w:rFonts w:ascii="Verdana" w:hAnsi="Verdana" w:cs="Times New Roman"/>
          <w:b/>
          <w:bCs/>
          <w:sz w:val="22"/>
        </w:rPr>
        <w:t xml:space="preserve"> realizacji projektów zawierających elementy pomocy publicznej/pomocy de minimis.</w:t>
      </w:r>
    </w:p>
    <w:p w14:paraId="646F8C68" w14:textId="77777777" w:rsidR="00E31441" w:rsidRPr="007B2509" w:rsidRDefault="00E31441" w:rsidP="00E31441">
      <w:pPr>
        <w:autoSpaceDE w:val="0"/>
        <w:autoSpaceDN w:val="0"/>
        <w:adjustRightInd w:val="0"/>
        <w:spacing w:before="120" w:line="240" w:lineRule="auto"/>
        <w:jc w:val="left"/>
        <w:rPr>
          <w:rFonts w:ascii="Verdana" w:hAnsi="Verdana" w:cs="Times New Roman"/>
          <w:bCs/>
          <w:sz w:val="22"/>
        </w:rPr>
      </w:pPr>
    </w:p>
    <w:p w14:paraId="580ED6FC" w14:textId="77777777" w:rsidR="007B6D5F" w:rsidRPr="007B2509" w:rsidRDefault="007B6D5F" w:rsidP="00B16FA9">
      <w:pPr>
        <w:pStyle w:val="Nagwek2"/>
        <w:numPr>
          <w:ilvl w:val="1"/>
          <w:numId w:val="1"/>
        </w:numPr>
        <w:ind w:left="0" w:firstLine="0"/>
        <w:jc w:val="left"/>
        <w:rPr>
          <w:rFonts w:ascii="Verdana" w:hAnsi="Verdana"/>
          <w:i/>
        </w:rPr>
      </w:pPr>
      <w:bookmarkStart w:id="2" w:name="_Toc270396"/>
      <w:bookmarkStart w:id="3" w:name="_Toc271821"/>
      <w:bookmarkStart w:id="4" w:name="_Toc271953"/>
      <w:bookmarkStart w:id="5" w:name="_Toc272041"/>
      <w:bookmarkStart w:id="6" w:name="_Toc272042"/>
      <w:bookmarkEnd w:id="2"/>
      <w:bookmarkEnd w:id="3"/>
      <w:bookmarkEnd w:id="4"/>
      <w:bookmarkEnd w:id="5"/>
      <w:r w:rsidRPr="007B2509">
        <w:rPr>
          <w:rFonts w:ascii="Verdana" w:hAnsi="Verdana"/>
          <w:i/>
        </w:rPr>
        <w:lastRenderedPageBreak/>
        <w:t>Podstawa prawna i dokumenty programowe</w:t>
      </w:r>
      <w:bookmarkEnd w:id="6"/>
    </w:p>
    <w:p w14:paraId="4C5A5458" w14:textId="77777777" w:rsidR="007B6D5F" w:rsidRPr="007B2509" w:rsidRDefault="007B6D5F" w:rsidP="00251921">
      <w:pPr>
        <w:pStyle w:val="Akapitzlist"/>
        <w:numPr>
          <w:ilvl w:val="2"/>
          <w:numId w:val="1"/>
        </w:numPr>
        <w:autoSpaceDE w:val="0"/>
        <w:autoSpaceDN w:val="0"/>
        <w:adjustRightInd w:val="0"/>
        <w:spacing w:before="120" w:line="240" w:lineRule="auto"/>
        <w:contextualSpacing w:val="0"/>
        <w:jc w:val="left"/>
        <w:rPr>
          <w:rFonts w:ascii="Verdana" w:hAnsi="Verdana"/>
          <w:bCs/>
          <w:sz w:val="22"/>
          <w:szCs w:val="22"/>
        </w:rPr>
      </w:pPr>
      <w:r w:rsidRPr="007B2509">
        <w:rPr>
          <w:rFonts w:ascii="Verdana" w:hAnsi="Verdana"/>
          <w:sz w:val="22"/>
          <w:szCs w:val="22"/>
        </w:rPr>
        <w:t>Konkurs jest organizowany w o</w:t>
      </w:r>
      <w:r w:rsidR="00653E19" w:rsidRPr="007B2509">
        <w:rPr>
          <w:rFonts w:ascii="Verdana" w:hAnsi="Verdana"/>
          <w:sz w:val="22"/>
          <w:szCs w:val="22"/>
        </w:rPr>
        <w:t>parciu o następujące dokumenty:</w:t>
      </w:r>
    </w:p>
    <w:p w14:paraId="406282CB" w14:textId="77777777" w:rsidR="007B6D5F" w:rsidRPr="007B2509" w:rsidRDefault="007B6D5F" w:rsidP="00251921">
      <w:pPr>
        <w:pStyle w:val="Akapitzlist"/>
        <w:numPr>
          <w:ilvl w:val="0"/>
          <w:numId w:val="3"/>
        </w:numPr>
        <w:autoSpaceDE w:val="0"/>
        <w:autoSpaceDN w:val="0"/>
        <w:adjustRightInd w:val="0"/>
        <w:spacing w:before="120" w:line="240" w:lineRule="auto"/>
        <w:ind w:left="641" w:hanging="357"/>
        <w:contextualSpacing w:val="0"/>
        <w:jc w:val="left"/>
        <w:rPr>
          <w:rFonts w:ascii="Verdana" w:hAnsi="Verdana"/>
          <w:bCs/>
          <w:sz w:val="22"/>
          <w:szCs w:val="22"/>
        </w:rPr>
      </w:pPr>
      <w:r w:rsidRPr="007B2509">
        <w:rPr>
          <w:rFonts w:ascii="Verdana" w:hAnsi="Verdana"/>
          <w:sz w:val="22"/>
          <w:szCs w:val="22"/>
        </w:rPr>
        <w:t>rozporządzenie Parlamentu Europejskiego i Rady (UE) Nr 1301/2013 z dnia 17 grudnia 2013 r. w sprawie Europejskiego Funduszu Rozwoju Regionalnego i przepisów szczególnych dotyczących celu „Inwestycje na rzecz wzrostu i zatrudnienia” oraz</w:t>
      </w:r>
      <w:r w:rsidR="005F579C" w:rsidRPr="007B2509">
        <w:rPr>
          <w:rFonts w:ascii="Verdana" w:hAnsi="Verdana"/>
          <w:sz w:val="22"/>
          <w:szCs w:val="22"/>
        </w:rPr>
        <w:t xml:space="preserve"> </w:t>
      </w:r>
      <w:r w:rsidRPr="007B2509">
        <w:rPr>
          <w:rFonts w:ascii="Verdana" w:hAnsi="Verdana"/>
          <w:sz w:val="22"/>
          <w:szCs w:val="22"/>
        </w:rPr>
        <w:t>w sprawie uchylenia rozporządzenia (WE) n</w:t>
      </w:r>
      <w:r w:rsidR="00593616" w:rsidRPr="007B2509">
        <w:rPr>
          <w:rFonts w:ascii="Verdana" w:hAnsi="Verdana"/>
          <w:sz w:val="22"/>
          <w:szCs w:val="22"/>
        </w:rPr>
        <w:t>r 1080/2006 (Dz. Urz. UE L 347</w:t>
      </w:r>
      <w:r w:rsidR="005F579C" w:rsidRPr="007B2509">
        <w:rPr>
          <w:rFonts w:ascii="Verdana" w:hAnsi="Verdana"/>
          <w:sz w:val="22"/>
          <w:szCs w:val="22"/>
        </w:rPr>
        <w:t xml:space="preserve"> </w:t>
      </w:r>
      <w:r w:rsidRPr="007B2509">
        <w:rPr>
          <w:rFonts w:ascii="Verdana" w:hAnsi="Verdana"/>
          <w:sz w:val="22"/>
          <w:szCs w:val="22"/>
        </w:rPr>
        <w:t>z 20.12.2013, str. 289);</w:t>
      </w:r>
    </w:p>
    <w:p w14:paraId="1E4082E2" w14:textId="77777777" w:rsidR="007B6D5F" w:rsidRPr="007B2509" w:rsidRDefault="007B6D5F" w:rsidP="00251921">
      <w:pPr>
        <w:pStyle w:val="Akapitzlist"/>
        <w:numPr>
          <w:ilvl w:val="0"/>
          <w:numId w:val="3"/>
        </w:numPr>
        <w:autoSpaceDE w:val="0"/>
        <w:autoSpaceDN w:val="0"/>
        <w:adjustRightInd w:val="0"/>
        <w:spacing w:before="120" w:line="240" w:lineRule="auto"/>
        <w:ind w:left="641" w:hanging="357"/>
        <w:contextualSpacing w:val="0"/>
        <w:jc w:val="left"/>
        <w:rPr>
          <w:rFonts w:ascii="Verdana" w:hAnsi="Verdana"/>
          <w:bCs/>
          <w:sz w:val="22"/>
          <w:szCs w:val="22"/>
        </w:rPr>
      </w:pPr>
      <w:r w:rsidRPr="007B2509">
        <w:rPr>
          <w:rFonts w:ascii="Verdana" w:hAnsi="Verdana"/>
          <w:sz w:val="22"/>
          <w:szCs w:val="22"/>
        </w:rPr>
        <w:t>rozporządzenie Parlamentu Europejskiego i Rady (UE) Nr 1303/2013 z dnia 17 grudnia 2013 r. ustanawia</w:t>
      </w:r>
      <w:r w:rsidR="00DC3ED5" w:rsidRPr="007B2509">
        <w:rPr>
          <w:rFonts w:ascii="Verdana" w:hAnsi="Verdana"/>
          <w:sz w:val="22"/>
          <w:szCs w:val="22"/>
        </w:rPr>
        <w:t xml:space="preserve">jące wspólne przepisy dotyczące </w:t>
      </w:r>
      <w:r w:rsidRPr="007B2509">
        <w:rPr>
          <w:rFonts w:ascii="Verdana" w:hAnsi="Verdana"/>
          <w:sz w:val="22"/>
          <w:szCs w:val="22"/>
        </w:rPr>
        <w:t xml:space="preserve">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w:t>
      </w:r>
      <w:r w:rsidR="006B0CBA" w:rsidRPr="007B2509">
        <w:rPr>
          <w:rFonts w:ascii="Verdana" w:hAnsi="Verdana"/>
          <w:sz w:val="22"/>
          <w:szCs w:val="22"/>
        </w:rPr>
        <w:br/>
      </w:r>
      <w:r w:rsidRPr="007B2509">
        <w:rPr>
          <w:rFonts w:ascii="Verdana" w:hAnsi="Verdana"/>
          <w:sz w:val="22"/>
          <w:szCs w:val="22"/>
        </w:rPr>
        <w:t>z 20.12.2013, str. 320, z późn. zm.);</w:t>
      </w:r>
    </w:p>
    <w:p w14:paraId="2BE9E97A" w14:textId="77777777" w:rsidR="007B6D5F" w:rsidRPr="007B2509" w:rsidRDefault="007B6D5F" w:rsidP="009D6148">
      <w:pPr>
        <w:pStyle w:val="Akapitzlist"/>
        <w:numPr>
          <w:ilvl w:val="0"/>
          <w:numId w:val="3"/>
        </w:numPr>
        <w:autoSpaceDE w:val="0"/>
        <w:autoSpaceDN w:val="0"/>
        <w:adjustRightInd w:val="0"/>
        <w:spacing w:before="120" w:line="240" w:lineRule="auto"/>
        <w:ind w:left="641" w:hanging="357"/>
        <w:contextualSpacing w:val="0"/>
        <w:jc w:val="left"/>
        <w:rPr>
          <w:rFonts w:ascii="Verdana" w:hAnsi="Verdana"/>
          <w:bCs/>
          <w:sz w:val="22"/>
          <w:szCs w:val="22"/>
        </w:rPr>
      </w:pPr>
      <w:r w:rsidRPr="007B2509">
        <w:rPr>
          <w:rFonts w:ascii="Verdana" w:hAnsi="Verdana"/>
          <w:sz w:val="22"/>
          <w:szCs w:val="22"/>
        </w:rPr>
        <w:t xml:space="preserve">rozporządzenie Parlamentu Europejskiego i Rady (UE) nr 1304/2013 z dnia 17 grudnia 2013 r. w sprawie Europejskiego Funduszu Społecznego </w:t>
      </w:r>
      <w:r w:rsidR="00CF78D3" w:rsidRPr="007B2509">
        <w:rPr>
          <w:rFonts w:ascii="Verdana" w:hAnsi="Verdana"/>
          <w:sz w:val="22"/>
          <w:szCs w:val="22"/>
        </w:rPr>
        <w:br/>
      </w:r>
      <w:r w:rsidRPr="007B2509">
        <w:rPr>
          <w:rFonts w:ascii="Verdana" w:hAnsi="Verdana"/>
          <w:sz w:val="22"/>
          <w:szCs w:val="22"/>
        </w:rPr>
        <w:t xml:space="preserve">i uchylające rozporządzenie Rady (WE) nr 1081/2006 (Dz. Urz. UE L 347 </w:t>
      </w:r>
      <w:r w:rsidR="0039050D" w:rsidRPr="007B2509">
        <w:rPr>
          <w:rFonts w:ascii="Verdana" w:hAnsi="Verdana"/>
          <w:sz w:val="22"/>
          <w:szCs w:val="22"/>
        </w:rPr>
        <w:br/>
      </w:r>
      <w:r w:rsidRPr="007B2509">
        <w:rPr>
          <w:rFonts w:ascii="Verdana" w:hAnsi="Verdana"/>
          <w:sz w:val="22"/>
          <w:szCs w:val="22"/>
        </w:rPr>
        <w:t>z 20.12.2013, str</w:t>
      </w:r>
      <w:r w:rsidR="008B6F01" w:rsidRPr="007B2509">
        <w:rPr>
          <w:rFonts w:ascii="Verdana" w:hAnsi="Verdana"/>
          <w:sz w:val="22"/>
          <w:szCs w:val="22"/>
        </w:rPr>
        <w:t>.</w:t>
      </w:r>
      <w:r w:rsidR="005A3092" w:rsidRPr="007B2509">
        <w:rPr>
          <w:rFonts w:ascii="Verdana" w:hAnsi="Verdana"/>
          <w:sz w:val="22"/>
          <w:szCs w:val="22"/>
        </w:rPr>
        <w:t xml:space="preserve"> 470,</w:t>
      </w:r>
      <w:r w:rsidRPr="007B2509">
        <w:rPr>
          <w:rFonts w:ascii="Verdana" w:hAnsi="Verdana"/>
          <w:sz w:val="22"/>
          <w:szCs w:val="22"/>
        </w:rPr>
        <w:t xml:space="preserve"> z późn. zm.);</w:t>
      </w:r>
    </w:p>
    <w:p w14:paraId="47AEAAD6" w14:textId="77777777" w:rsidR="006A23C0" w:rsidRPr="007B2509" w:rsidRDefault="006A23C0" w:rsidP="009D6148">
      <w:pPr>
        <w:pStyle w:val="Akapitzlist"/>
        <w:numPr>
          <w:ilvl w:val="0"/>
          <w:numId w:val="3"/>
        </w:numPr>
        <w:autoSpaceDE w:val="0"/>
        <w:autoSpaceDN w:val="0"/>
        <w:adjustRightInd w:val="0"/>
        <w:spacing w:before="120" w:line="240" w:lineRule="auto"/>
        <w:ind w:left="641" w:hanging="357"/>
        <w:contextualSpacing w:val="0"/>
        <w:jc w:val="left"/>
        <w:rPr>
          <w:rFonts w:ascii="Verdana" w:hAnsi="Verdana"/>
          <w:bCs/>
          <w:sz w:val="22"/>
          <w:szCs w:val="22"/>
        </w:rPr>
      </w:pPr>
      <w:r w:rsidRPr="007B2509">
        <w:rPr>
          <w:rFonts w:ascii="Verdana" w:hAnsi="Verdana"/>
          <w:bCs/>
          <w:sz w:val="22"/>
          <w:szCs w:val="22"/>
        </w:rPr>
        <w:t>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w:t>
      </w:r>
    </w:p>
    <w:p w14:paraId="12DCB274" w14:textId="77777777" w:rsidR="00144E57" w:rsidRPr="007B2509" w:rsidRDefault="00144E57" w:rsidP="00C27C8A">
      <w:pPr>
        <w:pStyle w:val="Akapitzlist"/>
        <w:numPr>
          <w:ilvl w:val="0"/>
          <w:numId w:val="3"/>
        </w:numPr>
        <w:autoSpaceDE w:val="0"/>
        <w:autoSpaceDN w:val="0"/>
        <w:adjustRightInd w:val="0"/>
        <w:spacing w:before="120" w:line="240" w:lineRule="auto"/>
        <w:ind w:left="641" w:hanging="357"/>
        <w:jc w:val="left"/>
        <w:rPr>
          <w:rFonts w:ascii="Verdana" w:hAnsi="Verdana"/>
          <w:bCs/>
          <w:sz w:val="22"/>
          <w:szCs w:val="22"/>
        </w:rPr>
      </w:pPr>
      <w:r w:rsidRPr="007B2509">
        <w:rPr>
          <w:rFonts w:ascii="Verdana" w:hAnsi="Verdana"/>
          <w:bCs/>
          <w:sz w:val="22"/>
          <w:szCs w:val="22"/>
        </w:rPr>
        <w:t xml:space="preserve">ustawa z dnia ustawy o ochronie danych osobowych z dnia 10 maja 2018 r. </w:t>
      </w:r>
      <w:r w:rsidRPr="007B2509">
        <w:rPr>
          <w:rFonts w:ascii="Verdana" w:hAnsi="Verdana"/>
          <w:sz w:val="22"/>
          <w:szCs w:val="22"/>
        </w:rPr>
        <w:t xml:space="preserve"> (Dz. </w:t>
      </w:r>
      <w:r w:rsidRPr="007B2509">
        <w:rPr>
          <w:rFonts w:ascii="Verdana" w:hAnsi="Verdana"/>
          <w:bCs/>
          <w:sz w:val="22"/>
          <w:szCs w:val="22"/>
        </w:rPr>
        <w:t>U. 2018, poz.1000 z późn.zm.);</w:t>
      </w:r>
    </w:p>
    <w:p w14:paraId="37B6D665" w14:textId="77777777" w:rsidR="007B6D5F" w:rsidRPr="007B2509" w:rsidRDefault="007B6D5F" w:rsidP="009D6148">
      <w:pPr>
        <w:pStyle w:val="Akapitzlist"/>
        <w:numPr>
          <w:ilvl w:val="0"/>
          <w:numId w:val="3"/>
        </w:numPr>
        <w:autoSpaceDE w:val="0"/>
        <w:autoSpaceDN w:val="0"/>
        <w:adjustRightInd w:val="0"/>
        <w:spacing w:before="120" w:line="240" w:lineRule="auto"/>
        <w:ind w:left="641" w:hanging="357"/>
        <w:contextualSpacing w:val="0"/>
        <w:jc w:val="left"/>
        <w:rPr>
          <w:rFonts w:ascii="Verdana" w:hAnsi="Verdana"/>
          <w:bCs/>
          <w:sz w:val="22"/>
          <w:szCs w:val="22"/>
        </w:rPr>
      </w:pPr>
      <w:r w:rsidRPr="007B2509">
        <w:rPr>
          <w:rFonts w:ascii="Verdana" w:hAnsi="Verdana"/>
          <w:sz w:val="22"/>
          <w:szCs w:val="22"/>
        </w:rPr>
        <w:t>ustawę z dnia 11 lipca 2014 r. o zasadach realizacji programów w zakresie polityki spójności finansowanych w perspektywie finansowej 2014-2020</w:t>
      </w:r>
      <w:r w:rsidR="005063B3" w:rsidRPr="007B2509">
        <w:rPr>
          <w:rStyle w:val="h1"/>
          <w:rFonts w:ascii="Verdana" w:hAnsi="Verdana"/>
          <w:sz w:val="22"/>
          <w:szCs w:val="22"/>
        </w:rPr>
        <w:t xml:space="preserve"> (Dz. U. </w:t>
      </w:r>
      <w:r w:rsidR="00915E00" w:rsidRPr="007B2509">
        <w:rPr>
          <w:rStyle w:val="h1"/>
          <w:rFonts w:ascii="Verdana" w:hAnsi="Verdana"/>
          <w:sz w:val="22"/>
          <w:szCs w:val="22"/>
        </w:rPr>
        <w:t>201</w:t>
      </w:r>
      <w:r w:rsidR="00D14222" w:rsidRPr="007B2509">
        <w:rPr>
          <w:rStyle w:val="h1"/>
          <w:rFonts w:ascii="Verdana" w:hAnsi="Verdana"/>
          <w:sz w:val="22"/>
          <w:szCs w:val="22"/>
        </w:rPr>
        <w:t>8</w:t>
      </w:r>
      <w:r w:rsidR="00915E00" w:rsidRPr="007B2509">
        <w:rPr>
          <w:rStyle w:val="h1"/>
          <w:rFonts w:ascii="Verdana" w:hAnsi="Verdana"/>
          <w:sz w:val="22"/>
          <w:szCs w:val="22"/>
        </w:rPr>
        <w:t>, poz. 1</w:t>
      </w:r>
      <w:r w:rsidR="00200CC3" w:rsidRPr="007B2509">
        <w:rPr>
          <w:rStyle w:val="h1"/>
          <w:rFonts w:ascii="Verdana" w:hAnsi="Verdana"/>
          <w:sz w:val="22"/>
          <w:szCs w:val="22"/>
        </w:rPr>
        <w:t>4</w:t>
      </w:r>
      <w:r w:rsidR="00D14222" w:rsidRPr="007B2509">
        <w:rPr>
          <w:rStyle w:val="h1"/>
          <w:rFonts w:ascii="Verdana" w:hAnsi="Verdana"/>
          <w:sz w:val="22"/>
          <w:szCs w:val="22"/>
        </w:rPr>
        <w:t>31</w:t>
      </w:r>
      <w:r w:rsidRPr="007B2509">
        <w:rPr>
          <w:rStyle w:val="h1"/>
          <w:rFonts w:ascii="Verdana" w:hAnsi="Verdana"/>
          <w:sz w:val="22"/>
          <w:szCs w:val="22"/>
        </w:rPr>
        <w:t>), zwana dalej ustawą wdrożeniową</w:t>
      </w:r>
      <w:r w:rsidRPr="007B2509">
        <w:rPr>
          <w:rFonts w:ascii="Verdana" w:hAnsi="Verdana"/>
          <w:sz w:val="22"/>
          <w:szCs w:val="22"/>
        </w:rPr>
        <w:t>;</w:t>
      </w:r>
    </w:p>
    <w:p w14:paraId="7C4BBAC0" w14:textId="77777777" w:rsidR="007B6D5F" w:rsidRPr="007B2509" w:rsidRDefault="007B6D5F" w:rsidP="009D6148">
      <w:pPr>
        <w:pStyle w:val="Akapitzlist"/>
        <w:numPr>
          <w:ilvl w:val="0"/>
          <w:numId w:val="3"/>
        </w:numPr>
        <w:autoSpaceDE w:val="0"/>
        <w:autoSpaceDN w:val="0"/>
        <w:adjustRightInd w:val="0"/>
        <w:spacing w:before="120" w:line="276" w:lineRule="auto"/>
        <w:ind w:left="641" w:hanging="357"/>
        <w:contextualSpacing w:val="0"/>
        <w:jc w:val="left"/>
        <w:rPr>
          <w:rFonts w:ascii="Verdana" w:hAnsi="Verdana"/>
          <w:bCs/>
          <w:sz w:val="22"/>
          <w:szCs w:val="22"/>
        </w:rPr>
      </w:pPr>
      <w:r w:rsidRPr="007B2509">
        <w:rPr>
          <w:rFonts w:ascii="Verdana" w:hAnsi="Verdana"/>
          <w:sz w:val="22"/>
          <w:szCs w:val="22"/>
        </w:rPr>
        <w:t>ustawę z dnia 30 kwietnia 2004 r. o postępowaniu w sprawach dotyczących pomocy publicznej (Dz. U. z 20</w:t>
      </w:r>
      <w:r w:rsidR="00AA5F16" w:rsidRPr="007B2509">
        <w:rPr>
          <w:rFonts w:ascii="Verdana" w:hAnsi="Verdana"/>
          <w:sz w:val="22"/>
          <w:szCs w:val="22"/>
        </w:rPr>
        <w:t>1</w:t>
      </w:r>
      <w:r w:rsidR="002868AF" w:rsidRPr="007B2509">
        <w:rPr>
          <w:rFonts w:ascii="Verdana" w:hAnsi="Verdana"/>
          <w:sz w:val="22"/>
          <w:szCs w:val="22"/>
        </w:rPr>
        <w:t>8</w:t>
      </w:r>
      <w:r w:rsidR="003326D0" w:rsidRPr="007B2509">
        <w:rPr>
          <w:rFonts w:ascii="Verdana" w:hAnsi="Verdana"/>
          <w:sz w:val="22"/>
          <w:szCs w:val="22"/>
        </w:rPr>
        <w:t xml:space="preserve"> r., </w:t>
      </w:r>
      <w:r w:rsidRPr="007B2509">
        <w:rPr>
          <w:rFonts w:ascii="Verdana" w:hAnsi="Verdana"/>
          <w:sz w:val="22"/>
          <w:szCs w:val="22"/>
        </w:rPr>
        <w:t xml:space="preserve">poz. </w:t>
      </w:r>
      <w:r w:rsidR="002868AF" w:rsidRPr="007B2509">
        <w:rPr>
          <w:rFonts w:ascii="Verdana" w:hAnsi="Verdana"/>
          <w:sz w:val="22"/>
          <w:szCs w:val="22"/>
        </w:rPr>
        <w:t>362</w:t>
      </w:r>
      <w:r w:rsidRPr="007B2509">
        <w:rPr>
          <w:rFonts w:ascii="Verdana" w:hAnsi="Verdana"/>
          <w:sz w:val="22"/>
          <w:szCs w:val="22"/>
        </w:rPr>
        <w:t>);</w:t>
      </w:r>
    </w:p>
    <w:p w14:paraId="744BA766" w14:textId="3EC7167A" w:rsidR="00A21443" w:rsidRPr="007B2509" w:rsidRDefault="00481036" w:rsidP="00144E57">
      <w:pPr>
        <w:pStyle w:val="Akapitzlist"/>
        <w:numPr>
          <w:ilvl w:val="0"/>
          <w:numId w:val="3"/>
        </w:numPr>
        <w:spacing w:line="276" w:lineRule="auto"/>
        <w:ind w:left="567" w:hanging="283"/>
        <w:jc w:val="left"/>
        <w:rPr>
          <w:rFonts w:ascii="Verdana" w:hAnsi="Verdana"/>
          <w:bCs/>
          <w:sz w:val="22"/>
          <w:szCs w:val="22"/>
        </w:rPr>
      </w:pPr>
      <w:r w:rsidRPr="007B2509">
        <w:rPr>
          <w:rFonts w:ascii="Verdana" w:hAnsi="Verdana"/>
          <w:bCs/>
          <w:sz w:val="22"/>
          <w:szCs w:val="22"/>
        </w:rPr>
        <w:t xml:space="preserve">ustawę z dnia 2 lipca 2004 r. </w:t>
      </w:r>
      <w:r w:rsidR="00A21443" w:rsidRPr="007B2509">
        <w:rPr>
          <w:rFonts w:ascii="Verdana" w:hAnsi="Verdana"/>
          <w:sz w:val="22"/>
          <w:szCs w:val="22"/>
        </w:rPr>
        <w:t>Prawo przedsiębiorców (Dz. U. z 2018 r., poz. 646</w:t>
      </w:r>
      <w:r w:rsidR="00332F2A" w:rsidRPr="007B2509">
        <w:rPr>
          <w:rFonts w:ascii="Verdana" w:hAnsi="Verdana"/>
          <w:sz w:val="22"/>
          <w:szCs w:val="22"/>
        </w:rPr>
        <w:t>, z późn. zm.</w:t>
      </w:r>
      <w:r w:rsidR="00A21443" w:rsidRPr="007B2509">
        <w:rPr>
          <w:rFonts w:ascii="Verdana" w:hAnsi="Verdana"/>
          <w:sz w:val="22"/>
          <w:szCs w:val="22"/>
        </w:rPr>
        <w:t>);</w:t>
      </w:r>
    </w:p>
    <w:p w14:paraId="1561F0BD" w14:textId="77777777" w:rsidR="007B6D5F" w:rsidRPr="007B2509" w:rsidRDefault="007B6D5F" w:rsidP="009D6148">
      <w:pPr>
        <w:pStyle w:val="Akapitzlist"/>
        <w:numPr>
          <w:ilvl w:val="0"/>
          <w:numId w:val="3"/>
        </w:numPr>
        <w:autoSpaceDE w:val="0"/>
        <w:autoSpaceDN w:val="0"/>
        <w:adjustRightInd w:val="0"/>
        <w:spacing w:before="120" w:line="240" w:lineRule="auto"/>
        <w:ind w:left="641" w:hanging="357"/>
        <w:contextualSpacing w:val="0"/>
        <w:jc w:val="left"/>
        <w:rPr>
          <w:rFonts w:ascii="Verdana" w:hAnsi="Verdana"/>
          <w:bCs/>
          <w:sz w:val="22"/>
          <w:szCs w:val="22"/>
        </w:rPr>
      </w:pPr>
      <w:r w:rsidRPr="007B2509">
        <w:rPr>
          <w:rFonts w:ascii="Verdana" w:hAnsi="Verdana"/>
          <w:sz w:val="22"/>
          <w:szCs w:val="22"/>
        </w:rPr>
        <w:t>ustawę z dnia 29 stycznia 2004 r. Prawo zam</w:t>
      </w:r>
      <w:r w:rsidR="00233BA1" w:rsidRPr="007B2509">
        <w:rPr>
          <w:rFonts w:ascii="Verdana" w:hAnsi="Verdana"/>
          <w:sz w:val="22"/>
          <w:szCs w:val="22"/>
        </w:rPr>
        <w:t xml:space="preserve">ówień publicznych (Dz. </w:t>
      </w:r>
      <w:r w:rsidR="00457C6C" w:rsidRPr="007B2509">
        <w:rPr>
          <w:rFonts w:ascii="Verdana" w:hAnsi="Verdana"/>
          <w:sz w:val="22"/>
          <w:szCs w:val="22"/>
        </w:rPr>
        <w:t>U.</w:t>
      </w:r>
      <w:r w:rsidR="00E60644" w:rsidRPr="007B2509">
        <w:rPr>
          <w:rFonts w:ascii="Verdana" w:hAnsi="Verdana"/>
          <w:sz w:val="22"/>
          <w:szCs w:val="22"/>
        </w:rPr>
        <w:t> </w:t>
      </w:r>
      <w:r w:rsidR="00233BA1" w:rsidRPr="007B2509">
        <w:rPr>
          <w:rFonts w:ascii="Verdana" w:hAnsi="Verdana"/>
          <w:sz w:val="22"/>
          <w:szCs w:val="22"/>
        </w:rPr>
        <w:t xml:space="preserve">z </w:t>
      </w:r>
      <w:r w:rsidR="00E60644" w:rsidRPr="007B2509">
        <w:rPr>
          <w:rFonts w:ascii="Verdana" w:hAnsi="Verdana"/>
          <w:sz w:val="22"/>
          <w:szCs w:val="22"/>
        </w:rPr>
        <w:t>201</w:t>
      </w:r>
      <w:r w:rsidR="00641FFB" w:rsidRPr="007B2509">
        <w:rPr>
          <w:rFonts w:ascii="Verdana" w:hAnsi="Verdana"/>
          <w:sz w:val="22"/>
          <w:szCs w:val="22"/>
        </w:rPr>
        <w:t>8</w:t>
      </w:r>
      <w:r w:rsidR="00233BA1" w:rsidRPr="007B2509">
        <w:rPr>
          <w:rFonts w:ascii="Verdana" w:hAnsi="Verdana"/>
          <w:sz w:val="22"/>
          <w:szCs w:val="22"/>
        </w:rPr>
        <w:t xml:space="preserve"> r.</w:t>
      </w:r>
      <w:r w:rsidR="00211414" w:rsidRPr="007B2509">
        <w:rPr>
          <w:rFonts w:ascii="Verdana" w:hAnsi="Verdana"/>
          <w:sz w:val="22"/>
          <w:szCs w:val="22"/>
        </w:rPr>
        <w:t>,</w:t>
      </w:r>
      <w:r w:rsidR="00BF4553" w:rsidRPr="007B2509">
        <w:rPr>
          <w:rFonts w:ascii="Verdana" w:hAnsi="Verdana"/>
          <w:sz w:val="22"/>
          <w:szCs w:val="22"/>
        </w:rPr>
        <w:t xml:space="preserve"> </w:t>
      </w:r>
      <w:r w:rsidR="00E60644" w:rsidRPr="007B2509">
        <w:rPr>
          <w:rFonts w:ascii="Verdana" w:hAnsi="Verdana"/>
          <w:sz w:val="22"/>
          <w:szCs w:val="22"/>
        </w:rPr>
        <w:t xml:space="preserve">poz. </w:t>
      </w:r>
      <w:r w:rsidR="00641FFB" w:rsidRPr="007B2509">
        <w:rPr>
          <w:rFonts w:ascii="Verdana" w:hAnsi="Verdana"/>
          <w:sz w:val="22"/>
          <w:szCs w:val="22"/>
        </w:rPr>
        <w:t>1</w:t>
      </w:r>
      <w:r w:rsidR="001672AF" w:rsidRPr="007B2509">
        <w:rPr>
          <w:rFonts w:ascii="Verdana" w:hAnsi="Verdana"/>
          <w:sz w:val="22"/>
          <w:szCs w:val="22"/>
        </w:rPr>
        <w:t>9</w:t>
      </w:r>
      <w:r w:rsidR="00641FFB" w:rsidRPr="007B2509">
        <w:rPr>
          <w:rFonts w:ascii="Verdana" w:hAnsi="Verdana"/>
          <w:sz w:val="22"/>
          <w:szCs w:val="22"/>
        </w:rPr>
        <w:t>86</w:t>
      </w:r>
      <w:r w:rsidR="00844CCD" w:rsidRPr="007B2509">
        <w:rPr>
          <w:rFonts w:ascii="Verdana" w:hAnsi="Verdana"/>
          <w:sz w:val="22"/>
          <w:szCs w:val="22"/>
        </w:rPr>
        <w:t>, z późn, zm.</w:t>
      </w:r>
      <w:r w:rsidR="00AD524D" w:rsidRPr="007B2509">
        <w:rPr>
          <w:rStyle w:val="h1"/>
          <w:rFonts w:ascii="Verdana" w:hAnsi="Verdana"/>
          <w:sz w:val="22"/>
          <w:szCs w:val="22"/>
        </w:rPr>
        <w:t>)</w:t>
      </w:r>
      <w:r w:rsidRPr="007B2509">
        <w:rPr>
          <w:rFonts w:ascii="Verdana" w:hAnsi="Verdana"/>
          <w:sz w:val="22"/>
          <w:szCs w:val="22"/>
        </w:rPr>
        <w:t>;</w:t>
      </w:r>
    </w:p>
    <w:p w14:paraId="695D4E1C" w14:textId="27559144" w:rsidR="007B6D5F" w:rsidRPr="007B2509" w:rsidRDefault="007B6D5F" w:rsidP="009D6148">
      <w:pPr>
        <w:pStyle w:val="Akapitzlist"/>
        <w:numPr>
          <w:ilvl w:val="0"/>
          <w:numId w:val="3"/>
        </w:numPr>
        <w:autoSpaceDE w:val="0"/>
        <w:autoSpaceDN w:val="0"/>
        <w:adjustRightInd w:val="0"/>
        <w:spacing w:before="120" w:line="240" w:lineRule="auto"/>
        <w:ind w:left="284" w:firstLine="0"/>
        <w:contextualSpacing w:val="0"/>
        <w:jc w:val="left"/>
        <w:rPr>
          <w:rFonts w:ascii="Verdana" w:hAnsi="Verdana"/>
          <w:bCs/>
          <w:sz w:val="22"/>
          <w:szCs w:val="22"/>
        </w:rPr>
      </w:pPr>
      <w:r w:rsidRPr="007B2509">
        <w:rPr>
          <w:rFonts w:ascii="Verdana" w:hAnsi="Verdana"/>
          <w:sz w:val="22"/>
          <w:szCs w:val="22"/>
        </w:rPr>
        <w:t xml:space="preserve">ustawę z dnia 27 sierpnia 2009 r. o finansach publicznych (Dz. U. </w:t>
      </w:r>
      <w:r w:rsidR="009D6B41" w:rsidRPr="007B2509">
        <w:rPr>
          <w:rFonts w:ascii="Verdana" w:hAnsi="Verdana"/>
          <w:sz w:val="22"/>
          <w:szCs w:val="22"/>
        </w:rPr>
        <w:br/>
      </w:r>
      <w:r w:rsidR="009D6148" w:rsidRPr="007B2509">
        <w:rPr>
          <w:rFonts w:ascii="Verdana" w:hAnsi="Verdana"/>
          <w:sz w:val="22"/>
          <w:szCs w:val="22"/>
        </w:rPr>
        <w:t xml:space="preserve">     </w:t>
      </w:r>
      <w:r w:rsidRPr="007B2509">
        <w:rPr>
          <w:rFonts w:ascii="Verdana" w:hAnsi="Verdana"/>
          <w:sz w:val="22"/>
          <w:szCs w:val="22"/>
        </w:rPr>
        <w:t>z 201</w:t>
      </w:r>
      <w:r w:rsidR="00C91DAB" w:rsidRPr="007B2509">
        <w:rPr>
          <w:rFonts w:ascii="Verdana" w:hAnsi="Verdana"/>
          <w:sz w:val="22"/>
          <w:szCs w:val="22"/>
        </w:rPr>
        <w:t>7</w:t>
      </w:r>
      <w:r w:rsidRPr="007B2509">
        <w:rPr>
          <w:rFonts w:ascii="Verdana" w:hAnsi="Verdana"/>
          <w:sz w:val="22"/>
          <w:szCs w:val="22"/>
        </w:rPr>
        <w:t xml:space="preserve"> r., poz. </w:t>
      </w:r>
      <w:r w:rsidR="007A54D8" w:rsidRPr="007B2509">
        <w:rPr>
          <w:rFonts w:ascii="Verdana" w:hAnsi="Verdana"/>
          <w:sz w:val="22"/>
          <w:szCs w:val="22"/>
        </w:rPr>
        <w:t>2077</w:t>
      </w:r>
      <w:r w:rsidR="00C757CD" w:rsidRPr="007B2509">
        <w:rPr>
          <w:rFonts w:ascii="Verdana" w:hAnsi="Verdana"/>
          <w:sz w:val="22"/>
          <w:szCs w:val="22"/>
        </w:rPr>
        <w:t>,</w:t>
      </w:r>
      <w:r w:rsidR="00AE70D4" w:rsidRPr="007B2509">
        <w:rPr>
          <w:rFonts w:ascii="Verdana" w:hAnsi="Verdana"/>
          <w:sz w:val="22"/>
          <w:szCs w:val="22"/>
        </w:rPr>
        <w:t xml:space="preserve"> z późn. zm.</w:t>
      </w:r>
      <w:r w:rsidRPr="007B2509">
        <w:rPr>
          <w:rFonts w:ascii="Verdana" w:hAnsi="Verdana"/>
          <w:sz w:val="22"/>
          <w:szCs w:val="22"/>
        </w:rPr>
        <w:t xml:space="preserve">), zwana dalej ustawą o finansach </w:t>
      </w:r>
      <w:r w:rsidR="009D6148" w:rsidRPr="007B2509">
        <w:rPr>
          <w:rFonts w:ascii="Verdana" w:hAnsi="Verdana"/>
          <w:sz w:val="22"/>
          <w:szCs w:val="22"/>
        </w:rPr>
        <w:t xml:space="preserve">    </w:t>
      </w:r>
      <w:r w:rsidR="00702804">
        <w:rPr>
          <w:rFonts w:ascii="Verdana" w:hAnsi="Verdana"/>
          <w:sz w:val="22"/>
          <w:szCs w:val="22"/>
        </w:rPr>
        <w:t xml:space="preserve"> </w:t>
      </w:r>
      <w:r w:rsidRPr="007B2509">
        <w:rPr>
          <w:rFonts w:ascii="Verdana" w:hAnsi="Verdana"/>
          <w:sz w:val="22"/>
          <w:szCs w:val="22"/>
        </w:rPr>
        <w:t>publicznych;</w:t>
      </w:r>
    </w:p>
    <w:p w14:paraId="3B8A8501" w14:textId="77777777" w:rsidR="007B6D5F" w:rsidRPr="007B2509" w:rsidRDefault="007B6D5F" w:rsidP="00135D4D">
      <w:pPr>
        <w:pStyle w:val="Akapitzlist"/>
        <w:numPr>
          <w:ilvl w:val="0"/>
          <w:numId w:val="3"/>
        </w:numPr>
        <w:autoSpaceDE w:val="0"/>
        <w:autoSpaceDN w:val="0"/>
        <w:adjustRightInd w:val="0"/>
        <w:spacing w:before="120" w:line="240" w:lineRule="auto"/>
        <w:ind w:left="681" w:hanging="454"/>
        <w:contextualSpacing w:val="0"/>
        <w:jc w:val="left"/>
        <w:rPr>
          <w:rFonts w:ascii="Verdana" w:hAnsi="Verdana"/>
          <w:bCs/>
          <w:sz w:val="22"/>
          <w:szCs w:val="22"/>
        </w:rPr>
      </w:pPr>
      <w:r w:rsidRPr="007B2509">
        <w:rPr>
          <w:rFonts w:ascii="Verdana" w:hAnsi="Verdana"/>
          <w:sz w:val="22"/>
          <w:szCs w:val="22"/>
        </w:rPr>
        <w:lastRenderedPageBreak/>
        <w:t xml:space="preserve">ustawę z dnia 15 czerwca 2012 r. o skutkach powierzania wykonywania pracy cudzoziemcom przebywającym wbrew przepisom na terytorium Rzeczypospolitej Polskiej (Dz. U. z 2012 r., poz. 769); </w:t>
      </w:r>
    </w:p>
    <w:p w14:paraId="4C1D425E" w14:textId="77777777" w:rsidR="008B6F01" w:rsidRPr="007B2509" w:rsidRDefault="008B6F01" w:rsidP="00820C46">
      <w:pPr>
        <w:pStyle w:val="Akapitzlist"/>
        <w:numPr>
          <w:ilvl w:val="0"/>
          <w:numId w:val="3"/>
        </w:numPr>
        <w:autoSpaceDE w:val="0"/>
        <w:autoSpaceDN w:val="0"/>
        <w:adjustRightInd w:val="0"/>
        <w:spacing w:before="120" w:line="240" w:lineRule="auto"/>
        <w:ind w:left="681" w:hanging="454"/>
        <w:contextualSpacing w:val="0"/>
        <w:jc w:val="left"/>
        <w:rPr>
          <w:rFonts w:ascii="Verdana" w:hAnsi="Verdana"/>
          <w:bCs/>
          <w:sz w:val="22"/>
          <w:szCs w:val="22"/>
        </w:rPr>
      </w:pPr>
      <w:r w:rsidRPr="007B2509">
        <w:rPr>
          <w:rFonts w:ascii="Verdana" w:hAnsi="Verdana"/>
          <w:bCs/>
          <w:sz w:val="22"/>
          <w:szCs w:val="22"/>
        </w:rPr>
        <w:t xml:space="preserve">ustawę z dnia 28 października 2002 r. o odpowiedzialności podmiotów zbiorowych za czyny zabronione pod groźbą kary (Dz. U. z </w:t>
      </w:r>
      <w:r w:rsidR="005F603A" w:rsidRPr="007B2509">
        <w:rPr>
          <w:rFonts w:ascii="Verdana" w:hAnsi="Verdana"/>
          <w:bCs/>
          <w:sz w:val="22"/>
          <w:szCs w:val="22"/>
        </w:rPr>
        <w:t>2018</w:t>
      </w:r>
      <w:r w:rsidR="002C6EBD" w:rsidRPr="007B2509">
        <w:rPr>
          <w:rFonts w:ascii="Verdana" w:hAnsi="Verdana"/>
          <w:bCs/>
          <w:sz w:val="22"/>
          <w:szCs w:val="22"/>
        </w:rPr>
        <w:t xml:space="preserve"> </w:t>
      </w:r>
      <w:r w:rsidRPr="007B2509">
        <w:rPr>
          <w:rFonts w:ascii="Verdana" w:hAnsi="Verdana"/>
          <w:bCs/>
          <w:sz w:val="22"/>
          <w:szCs w:val="22"/>
        </w:rPr>
        <w:t xml:space="preserve">r., poz. </w:t>
      </w:r>
      <w:r w:rsidR="005F603A" w:rsidRPr="007B2509">
        <w:rPr>
          <w:rFonts w:ascii="Verdana" w:hAnsi="Verdana"/>
          <w:bCs/>
          <w:sz w:val="22"/>
          <w:szCs w:val="22"/>
        </w:rPr>
        <w:t>703</w:t>
      </w:r>
      <w:r w:rsidR="00332F2A" w:rsidRPr="007B2509">
        <w:rPr>
          <w:rFonts w:ascii="Verdana" w:hAnsi="Verdana"/>
          <w:bCs/>
          <w:sz w:val="22"/>
          <w:szCs w:val="22"/>
        </w:rPr>
        <w:t>, z późn. zm.</w:t>
      </w:r>
      <w:r w:rsidRPr="007B2509">
        <w:rPr>
          <w:rFonts w:ascii="Verdana" w:hAnsi="Verdana"/>
          <w:bCs/>
          <w:sz w:val="22"/>
          <w:szCs w:val="22"/>
        </w:rPr>
        <w:t>);</w:t>
      </w:r>
    </w:p>
    <w:p w14:paraId="1987E32C" w14:textId="560234CB" w:rsidR="008B6F01" w:rsidRPr="007B2509" w:rsidRDefault="008B6F01" w:rsidP="00702804">
      <w:pPr>
        <w:pStyle w:val="Akapitzlist"/>
        <w:numPr>
          <w:ilvl w:val="0"/>
          <w:numId w:val="3"/>
        </w:numPr>
        <w:autoSpaceDE w:val="0"/>
        <w:autoSpaceDN w:val="0"/>
        <w:adjustRightInd w:val="0"/>
        <w:spacing w:before="120" w:line="240" w:lineRule="auto"/>
        <w:ind w:left="681" w:hanging="454"/>
        <w:contextualSpacing w:val="0"/>
        <w:jc w:val="left"/>
        <w:rPr>
          <w:rFonts w:ascii="Verdana" w:hAnsi="Verdana"/>
          <w:bCs/>
          <w:sz w:val="22"/>
          <w:szCs w:val="22"/>
        </w:rPr>
      </w:pPr>
      <w:r w:rsidRPr="00702804">
        <w:rPr>
          <w:rFonts w:ascii="Verdana" w:hAnsi="Verdana"/>
          <w:bCs/>
          <w:sz w:val="22"/>
          <w:szCs w:val="22"/>
        </w:rPr>
        <w:t>ustawę z dnia 18 stycznia 1951 r. o dniach wolnych od pr</w:t>
      </w:r>
      <w:r w:rsidR="00E31021" w:rsidRPr="00702804">
        <w:rPr>
          <w:rFonts w:ascii="Verdana" w:hAnsi="Verdana"/>
          <w:bCs/>
          <w:sz w:val="22"/>
          <w:szCs w:val="22"/>
        </w:rPr>
        <w:t>acy (Dz. U. z 2015 r., poz. 90);</w:t>
      </w:r>
    </w:p>
    <w:p w14:paraId="0D22CC5B" w14:textId="612A1F39" w:rsidR="00C4516C" w:rsidRPr="007B2509" w:rsidRDefault="00C4516C" w:rsidP="00702804">
      <w:pPr>
        <w:pStyle w:val="Akapitzlist"/>
        <w:numPr>
          <w:ilvl w:val="0"/>
          <w:numId w:val="3"/>
        </w:numPr>
        <w:autoSpaceDE w:val="0"/>
        <w:autoSpaceDN w:val="0"/>
        <w:adjustRightInd w:val="0"/>
        <w:spacing w:before="120" w:line="240" w:lineRule="auto"/>
        <w:ind w:left="681" w:hanging="454"/>
        <w:contextualSpacing w:val="0"/>
        <w:jc w:val="left"/>
        <w:rPr>
          <w:rFonts w:ascii="Verdana" w:hAnsi="Verdana"/>
          <w:bCs/>
          <w:sz w:val="22"/>
          <w:szCs w:val="22"/>
        </w:rPr>
      </w:pPr>
      <w:r w:rsidRPr="007B2509">
        <w:rPr>
          <w:rFonts w:ascii="Verdana" w:hAnsi="Verdana"/>
          <w:bCs/>
          <w:sz w:val="22"/>
          <w:szCs w:val="22"/>
        </w:rPr>
        <w:t xml:space="preserve">ustawę z dnia 23 listopada 2012 r. – Prawo pocztowe (Dz. U. z </w:t>
      </w:r>
      <w:r w:rsidR="002C6EBD" w:rsidRPr="007B2509">
        <w:rPr>
          <w:rFonts w:ascii="Verdana" w:hAnsi="Verdana"/>
          <w:bCs/>
          <w:sz w:val="22"/>
          <w:szCs w:val="22"/>
        </w:rPr>
        <w:t>201</w:t>
      </w:r>
      <w:r w:rsidR="005F2FE5" w:rsidRPr="007B2509">
        <w:rPr>
          <w:rFonts w:ascii="Verdana" w:hAnsi="Verdana"/>
          <w:bCs/>
          <w:sz w:val="22"/>
          <w:szCs w:val="22"/>
        </w:rPr>
        <w:t>8</w:t>
      </w:r>
      <w:r w:rsidR="002C6EBD" w:rsidRPr="007B2509">
        <w:rPr>
          <w:rFonts w:ascii="Verdana" w:hAnsi="Verdana"/>
          <w:bCs/>
          <w:sz w:val="22"/>
          <w:szCs w:val="22"/>
        </w:rPr>
        <w:t xml:space="preserve"> </w:t>
      </w:r>
      <w:r w:rsidRPr="007B2509">
        <w:rPr>
          <w:rFonts w:ascii="Verdana" w:hAnsi="Verdana"/>
          <w:bCs/>
          <w:sz w:val="22"/>
          <w:szCs w:val="22"/>
        </w:rPr>
        <w:t xml:space="preserve">r., poz. </w:t>
      </w:r>
      <w:r w:rsidR="005F2FE5" w:rsidRPr="007B2509">
        <w:rPr>
          <w:rFonts w:ascii="Verdana" w:hAnsi="Verdana"/>
          <w:bCs/>
          <w:sz w:val="22"/>
          <w:szCs w:val="22"/>
        </w:rPr>
        <w:t>2188</w:t>
      </w:r>
      <w:r w:rsidR="0084308C" w:rsidRPr="007B2509">
        <w:rPr>
          <w:rFonts w:ascii="Verdana" w:hAnsi="Verdana"/>
          <w:bCs/>
          <w:sz w:val="22"/>
          <w:szCs w:val="22"/>
        </w:rPr>
        <w:t>, z późn. zm.</w:t>
      </w:r>
      <w:r w:rsidR="00BF3867" w:rsidRPr="007B2509">
        <w:rPr>
          <w:rFonts w:ascii="Verdana" w:hAnsi="Verdana"/>
          <w:bCs/>
          <w:sz w:val="22"/>
          <w:szCs w:val="22"/>
        </w:rPr>
        <w:t>)</w:t>
      </w:r>
      <w:r w:rsidR="00670CA9" w:rsidRPr="007B2509">
        <w:rPr>
          <w:rFonts w:ascii="Verdana" w:hAnsi="Verdana"/>
          <w:bCs/>
          <w:sz w:val="22"/>
          <w:szCs w:val="22"/>
        </w:rPr>
        <w:t>;</w:t>
      </w:r>
    </w:p>
    <w:p w14:paraId="0B066979" w14:textId="77777777" w:rsidR="0041222A" w:rsidRPr="007B2509" w:rsidRDefault="00670CA9" w:rsidP="00702804">
      <w:pPr>
        <w:pStyle w:val="Akapitzlist"/>
        <w:numPr>
          <w:ilvl w:val="0"/>
          <w:numId w:val="3"/>
        </w:numPr>
        <w:autoSpaceDE w:val="0"/>
        <w:autoSpaceDN w:val="0"/>
        <w:adjustRightInd w:val="0"/>
        <w:spacing w:before="120" w:line="240" w:lineRule="auto"/>
        <w:ind w:left="681" w:hanging="454"/>
        <w:contextualSpacing w:val="0"/>
        <w:jc w:val="left"/>
        <w:rPr>
          <w:rFonts w:ascii="Verdana" w:hAnsi="Verdana"/>
          <w:bCs/>
          <w:sz w:val="22"/>
          <w:szCs w:val="22"/>
        </w:rPr>
      </w:pPr>
      <w:r w:rsidRPr="007B2509">
        <w:rPr>
          <w:rFonts w:ascii="Verdana" w:hAnsi="Verdana"/>
          <w:bCs/>
          <w:sz w:val="22"/>
          <w:szCs w:val="22"/>
        </w:rPr>
        <w:t xml:space="preserve">ustawę z dnia 3 października 2008 r. o udostępnianiu informacji </w:t>
      </w:r>
      <w:r w:rsidR="00D336DF" w:rsidRPr="007B2509">
        <w:rPr>
          <w:rFonts w:ascii="Verdana" w:hAnsi="Verdana"/>
          <w:bCs/>
          <w:sz w:val="22"/>
          <w:szCs w:val="22"/>
        </w:rPr>
        <w:br/>
      </w:r>
      <w:r w:rsidRPr="007B2509">
        <w:rPr>
          <w:rFonts w:ascii="Verdana" w:hAnsi="Verdana"/>
          <w:bCs/>
          <w:sz w:val="22"/>
          <w:szCs w:val="22"/>
        </w:rPr>
        <w:t>o środowisku i jego ochronie, udziale społeczeństwa w ochronie środowiska oraz o ocenach oddziaływa</w:t>
      </w:r>
      <w:r w:rsidR="00362098" w:rsidRPr="007B2509">
        <w:rPr>
          <w:rFonts w:ascii="Verdana" w:hAnsi="Verdana"/>
          <w:bCs/>
          <w:sz w:val="22"/>
          <w:szCs w:val="22"/>
        </w:rPr>
        <w:t>nia na środowisko (Dz. U. z 201</w:t>
      </w:r>
      <w:r w:rsidR="00622ED6" w:rsidRPr="007B2509">
        <w:rPr>
          <w:rFonts w:ascii="Verdana" w:hAnsi="Verdana"/>
          <w:bCs/>
          <w:sz w:val="22"/>
          <w:szCs w:val="22"/>
        </w:rPr>
        <w:t>8</w:t>
      </w:r>
      <w:r w:rsidR="00362098" w:rsidRPr="007B2509">
        <w:rPr>
          <w:rFonts w:ascii="Verdana" w:hAnsi="Verdana"/>
          <w:bCs/>
          <w:sz w:val="22"/>
          <w:szCs w:val="22"/>
        </w:rPr>
        <w:t xml:space="preserve"> r., poz. </w:t>
      </w:r>
      <w:r w:rsidR="00622ED6" w:rsidRPr="007B2509">
        <w:rPr>
          <w:rFonts w:ascii="Verdana" w:hAnsi="Verdana"/>
          <w:bCs/>
          <w:sz w:val="22"/>
          <w:szCs w:val="22"/>
        </w:rPr>
        <w:t>2081</w:t>
      </w:r>
      <w:r w:rsidR="00A471C1" w:rsidRPr="007B2509">
        <w:rPr>
          <w:rFonts w:ascii="Verdana" w:hAnsi="Verdana"/>
          <w:bCs/>
          <w:sz w:val="22"/>
          <w:szCs w:val="22"/>
        </w:rPr>
        <w:t xml:space="preserve"> z póź. zm.</w:t>
      </w:r>
      <w:r w:rsidRPr="007B2509">
        <w:rPr>
          <w:rFonts w:ascii="Verdana" w:hAnsi="Verdana"/>
          <w:bCs/>
          <w:sz w:val="22"/>
          <w:szCs w:val="22"/>
        </w:rPr>
        <w:t>);</w:t>
      </w:r>
    </w:p>
    <w:p w14:paraId="1008F318" w14:textId="77777777" w:rsidR="00670CA9" w:rsidRPr="007B2509" w:rsidRDefault="00687BC1" w:rsidP="00702804">
      <w:pPr>
        <w:pStyle w:val="Akapitzlist"/>
        <w:numPr>
          <w:ilvl w:val="0"/>
          <w:numId w:val="3"/>
        </w:numPr>
        <w:autoSpaceDE w:val="0"/>
        <w:autoSpaceDN w:val="0"/>
        <w:adjustRightInd w:val="0"/>
        <w:spacing w:before="120" w:line="240" w:lineRule="auto"/>
        <w:ind w:left="681" w:hanging="454"/>
        <w:contextualSpacing w:val="0"/>
        <w:jc w:val="left"/>
        <w:rPr>
          <w:rFonts w:ascii="Verdana" w:hAnsi="Verdana"/>
          <w:bCs/>
          <w:sz w:val="22"/>
          <w:szCs w:val="22"/>
        </w:rPr>
      </w:pPr>
      <w:r w:rsidRPr="007B2509">
        <w:rPr>
          <w:rFonts w:ascii="Verdana" w:hAnsi="Verdana"/>
          <w:bCs/>
          <w:sz w:val="22"/>
          <w:szCs w:val="22"/>
        </w:rPr>
        <w:t xml:space="preserve"> </w:t>
      </w:r>
      <w:r w:rsidR="0041222A" w:rsidRPr="007B2509">
        <w:rPr>
          <w:rFonts w:ascii="Verdana" w:hAnsi="Verdana"/>
          <w:bCs/>
          <w:sz w:val="22"/>
          <w:szCs w:val="22"/>
        </w:rPr>
        <w:t xml:space="preserve">ustawę z dnia 27 października 2017 r. o finansowaniu zadań </w:t>
      </w:r>
      <w:r w:rsidR="009D6148" w:rsidRPr="007B2509">
        <w:rPr>
          <w:rFonts w:ascii="Verdana" w:hAnsi="Verdana"/>
          <w:bCs/>
          <w:sz w:val="22"/>
          <w:szCs w:val="22"/>
        </w:rPr>
        <w:t xml:space="preserve">        </w:t>
      </w:r>
      <w:r w:rsidR="0041222A" w:rsidRPr="007B2509">
        <w:rPr>
          <w:rFonts w:ascii="Verdana" w:hAnsi="Verdana"/>
          <w:bCs/>
          <w:sz w:val="22"/>
          <w:szCs w:val="22"/>
        </w:rPr>
        <w:t>oświatowych (Dz. U. z 2017 r., poz. 2203</w:t>
      </w:r>
      <w:r w:rsidR="00E31441" w:rsidRPr="007B2509">
        <w:rPr>
          <w:rFonts w:ascii="Verdana" w:hAnsi="Verdana"/>
          <w:bCs/>
          <w:sz w:val="22"/>
          <w:szCs w:val="22"/>
        </w:rPr>
        <w:t xml:space="preserve"> z póź,zm.</w:t>
      </w:r>
      <w:r w:rsidR="0041222A" w:rsidRPr="007B2509">
        <w:rPr>
          <w:rFonts w:ascii="Verdana" w:hAnsi="Verdana"/>
          <w:bCs/>
          <w:sz w:val="22"/>
          <w:szCs w:val="22"/>
        </w:rPr>
        <w:t>);</w:t>
      </w:r>
    </w:p>
    <w:p w14:paraId="426292AC" w14:textId="77777777" w:rsidR="00DF1878" w:rsidRPr="007B2509" w:rsidRDefault="00DF1878" w:rsidP="00702804">
      <w:pPr>
        <w:pStyle w:val="Akapitzlist"/>
        <w:numPr>
          <w:ilvl w:val="0"/>
          <w:numId w:val="3"/>
        </w:numPr>
        <w:autoSpaceDE w:val="0"/>
        <w:autoSpaceDN w:val="0"/>
        <w:adjustRightInd w:val="0"/>
        <w:spacing w:before="120" w:line="240" w:lineRule="auto"/>
        <w:ind w:left="681" w:hanging="454"/>
        <w:contextualSpacing w:val="0"/>
        <w:jc w:val="left"/>
        <w:rPr>
          <w:rFonts w:ascii="Verdana" w:hAnsi="Verdana"/>
          <w:bCs/>
          <w:sz w:val="22"/>
          <w:szCs w:val="22"/>
        </w:rPr>
      </w:pPr>
      <w:r w:rsidRPr="00702804">
        <w:rPr>
          <w:rFonts w:ascii="Verdana" w:hAnsi="Verdana"/>
          <w:bCs/>
          <w:sz w:val="22"/>
          <w:szCs w:val="22"/>
        </w:rPr>
        <w:t>ustawę z dnia 13 maja 2016 r. o przeciwdziałaniu zagrożeniom przestępczością na tle seksualnym (Dz.</w:t>
      </w:r>
      <w:r w:rsidR="00935979" w:rsidRPr="00702804">
        <w:rPr>
          <w:rFonts w:ascii="Verdana" w:hAnsi="Verdana"/>
          <w:bCs/>
          <w:sz w:val="22"/>
          <w:szCs w:val="22"/>
        </w:rPr>
        <w:t xml:space="preserve"> </w:t>
      </w:r>
      <w:r w:rsidRPr="00702804">
        <w:rPr>
          <w:rFonts w:ascii="Verdana" w:hAnsi="Verdana"/>
          <w:bCs/>
          <w:sz w:val="22"/>
          <w:szCs w:val="22"/>
        </w:rPr>
        <w:t>U. z 201</w:t>
      </w:r>
      <w:r w:rsidR="00E27549" w:rsidRPr="00702804">
        <w:rPr>
          <w:rFonts w:ascii="Verdana" w:hAnsi="Verdana"/>
          <w:bCs/>
          <w:sz w:val="22"/>
          <w:szCs w:val="22"/>
        </w:rPr>
        <w:t>8</w:t>
      </w:r>
      <w:r w:rsidRPr="00702804">
        <w:rPr>
          <w:rFonts w:ascii="Verdana" w:hAnsi="Verdana"/>
          <w:bCs/>
          <w:sz w:val="22"/>
          <w:szCs w:val="22"/>
        </w:rPr>
        <w:t xml:space="preserve"> r., poz.</w:t>
      </w:r>
      <w:r w:rsidR="00E27549" w:rsidRPr="00702804">
        <w:rPr>
          <w:rFonts w:ascii="Verdana" w:hAnsi="Verdana"/>
          <w:bCs/>
          <w:sz w:val="22"/>
          <w:szCs w:val="22"/>
        </w:rPr>
        <w:t xml:space="preserve"> 405</w:t>
      </w:r>
      <w:r w:rsidRPr="00702804">
        <w:rPr>
          <w:rFonts w:ascii="Verdana" w:hAnsi="Verdana"/>
          <w:bCs/>
          <w:sz w:val="22"/>
          <w:szCs w:val="22"/>
        </w:rPr>
        <w:t>)</w:t>
      </w:r>
      <w:r w:rsidRPr="00702804">
        <w:rPr>
          <w:bCs/>
        </w:rPr>
        <w:footnoteReference w:id="2"/>
      </w:r>
      <w:r w:rsidR="00E107BE" w:rsidRPr="00702804">
        <w:rPr>
          <w:rFonts w:ascii="Verdana" w:hAnsi="Verdana"/>
          <w:bCs/>
          <w:sz w:val="22"/>
          <w:szCs w:val="22"/>
        </w:rPr>
        <w:t>;</w:t>
      </w:r>
    </w:p>
    <w:p w14:paraId="5AA197BD" w14:textId="77777777" w:rsidR="00706876" w:rsidRPr="00702804" w:rsidRDefault="00706876" w:rsidP="00702804">
      <w:pPr>
        <w:pStyle w:val="Akapitzlist"/>
        <w:numPr>
          <w:ilvl w:val="0"/>
          <w:numId w:val="3"/>
        </w:numPr>
        <w:autoSpaceDE w:val="0"/>
        <w:autoSpaceDN w:val="0"/>
        <w:adjustRightInd w:val="0"/>
        <w:spacing w:before="120" w:line="240" w:lineRule="auto"/>
        <w:ind w:left="681" w:hanging="454"/>
        <w:contextualSpacing w:val="0"/>
        <w:jc w:val="left"/>
        <w:rPr>
          <w:rFonts w:ascii="Verdana" w:hAnsi="Verdana"/>
          <w:bCs/>
          <w:sz w:val="22"/>
          <w:szCs w:val="22"/>
        </w:rPr>
      </w:pPr>
      <w:r w:rsidRPr="00702804">
        <w:rPr>
          <w:rFonts w:ascii="Verdana" w:hAnsi="Verdana"/>
          <w:bCs/>
          <w:sz w:val="22"/>
          <w:szCs w:val="22"/>
        </w:rPr>
        <w:t>ustawę z dnia 26 stycznia 1982 r. - Karta Nauczyciela (Dz. U. z 2018 r., poz. 967 z późn. zm.);</w:t>
      </w:r>
    </w:p>
    <w:p w14:paraId="044723E7" w14:textId="77777777" w:rsidR="0041222A" w:rsidRPr="00702804" w:rsidRDefault="00706876" w:rsidP="00702804">
      <w:pPr>
        <w:pStyle w:val="Akapitzlist"/>
        <w:numPr>
          <w:ilvl w:val="0"/>
          <w:numId w:val="3"/>
        </w:numPr>
        <w:autoSpaceDE w:val="0"/>
        <w:autoSpaceDN w:val="0"/>
        <w:adjustRightInd w:val="0"/>
        <w:spacing w:before="120" w:line="240" w:lineRule="auto"/>
        <w:ind w:left="681" w:hanging="454"/>
        <w:contextualSpacing w:val="0"/>
        <w:jc w:val="left"/>
        <w:rPr>
          <w:rFonts w:ascii="Verdana" w:hAnsi="Verdana"/>
          <w:bCs/>
          <w:sz w:val="22"/>
          <w:szCs w:val="22"/>
        </w:rPr>
      </w:pPr>
      <w:r w:rsidRPr="00702804">
        <w:rPr>
          <w:rFonts w:ascii="Verdana" w:hAnsi="Verdana"/>
          <w:bCs/>
          <w:sz w:val="22"/>
          <w:szCs w:val="22"/>
        </w:rPr>
        <w:t>ustawa z dnia 14 grudnia 2016 r. Prawo oświatowe (Dz.U z 2018 r., poz. 996, z późn. zm.) zwana dalej Prawo oświatowe;</w:t>
      </w:r>
    </w:p>
    <w:p w14:paraId="3838FA28" w14:textId="77777777" w:rsidR="00706876" w:rsidRPr="00702804" w:rsidRDefault="00706876" w:rsidP="00702804">
      <w:pPr>
        <w:pStyle w:val="Akapitzlist"/>
        <w:numPr>
          <w:ilvl w:val="0"/>
          <w:numId w:val="3"/>
        </w:numPr>
        <w:autoSpaceDE w:val="0"/>
        <w:autoSpaceDN w:val="0"/>
        <w:adjustRightInd w:val="0"/>
        <w:spacing w:before="120" w:line="240" w:lineRule="auto"/>
        <w:ind w:left="681" w:hanging="454"/>
        <w:contextualSpacing w:val="0"/>
        <w:jc w:val="left"/>
        <w:rPr>
          <w:rFonts w:ascii="Verdana" w:hAnsi="Verdana"/>
          <w:bCs/>
          <w:sz w:val="22"/>
          <w:szCs w:val="22"/>
        </w:rPr>
      </w:pPr>
      <w:r w:rsidRPr="00702804">
        <w:rPr>
          <w:rFonts w:ascii="Verdana" w:hAnsi="Verdana"/>
          <w:bCs/>
          <w:sz w:val="22"/>
          <w:szCs w:val="22"/>
        </w:rPr>
        <w:t xml:space="preserve">rozporządzenie Ministra Edukacji Narodowej i Sportu z dnia 31 grudnia </w:t>
      </w:r>
      <w:r w:rsidR="005D2511" w:rsidRPr="00702804">
        <w:rPr>
          <w:rFonts w:ascii="Verdana" w:hAnsi="Verdana"/>
          <w:bCs/>
          <w:sz w:val="22"/>
          <w:szCs w:val="22"/>
        </w:rPr>
        <w:t xml:space="preserve">   </w:t>
      </w:r>
      <w:r w:rsidRPr="00702804">
        <w:rPr>
          <w:rFonts w:ascii="Verdana" w:hAnsi="Verdana"/>
          <w:bCs/>
          <w:sz w:val="22"/>
          <w:szCs w:val="22"/>
        </w:rPr>
        <w:t xml:space="preserve">2002 r. w sprawie bezpieczeństwa i higieny w publicznych i niepublicznych </w:t>
      </w:r>
      <w:r w:rsidR="005D2511" w:rsidRPr="00702804">
        <w:rPr>
          <w:rFonts w:ascii="Verdana" w:hAnsi="Verdana"/>
          <w:bCs/>
          <w:sz w:val="22"/>
          <w:szCs w:val="22"/>
        </w:rPr>
        <w:t xml:space="preserve"> </w:t>
      </w:r>
      <w:r w:rsidRPr="00702804">
        <w:rPr>
          <w:rFonts w:ascii="Verdana" w:hAnsi="Verdana"/>
          <w:bCs/>
          <w:sz w:val="22"/>
          <w:szCs w:val="22"/>
        </w:rPr>
        <w:t>szkołach i placówkach (Dz. U. z 2003 r., nr 6, poz. 69, z późn. zm.);</w:t>
      </w:r>
    </w:p>
    <w:p w14:paraId="7CE1B4EF" w14:textId="77777777" w:rsidR="00706876" w:rsidRPr="00702804" w:rsidRDefault="00706876" w:rsidP="00702804">
      <w:pPr>
        <w:pStyle w:val="Akapitzlist"/>
        <w:numPr>
          <w:ilvl w:val="0"/>
          <w:numId w:val="3"/>
        </w:numPr>
        <w:autoSpaceDE w:val="0"/>
        <w:autoSpaceDN w:val="0"/>
        <w:adjustRightInd w:val="0"/>
        <w:spacing w:before="120" w:line="240" w:lineRule="auto"/>
        <w:ind w:left="681" w:hanging="454"/>
        <w:contextualSpacing w:val="0"/>
        <w:jc w:val="left"/>
        <w:rPr>
          <w:rFonts w:ascii="Verdana" w:hAnsi="Verdana"/>
          <w:bCs/>
          <w:sz w:val="22"/>
          <w:szCs w:val="22"/>
        </w:rPr>
      </w:pPr>
      <w:r w:rsidRPr="00702804">
        <w:rPr>
          <w:rFonts w:ascii="Verdana" w:hAnsi="Verdana"/>
          <w:bCs/>
          <w:sz w:val="22"/>
          <w:szCs w:val="22"/>
        </w:rPr>
        <w:t>rozporządzenie Ministra Nauki i Szkolnictwa Wyższego z dnia 17 stycznia 2012 r. w sprawie standardów kształcenia przygotowującego do wykonywania zawodu nauczyciela (Dz. U. z 2012 r., poz. 131);</w:t>
      </w:r>
    </w:p>
    <w:p w14:paraId="79E71DF2" w14:textId="77777777" w:rsidR="007B6D5F" w:rsidRPr="007B2509" w:rsidRDefault="007B6D5F" w:rsidP="0058601B">
      <w:pPr>
        <w:pStyle w:val="Akapitzlist"/>
        <w:numPr>
          <w:ilvl w:val="0"/>
          <w:numId w:val="3"/>
        </w:numPr>
        <w:autoSpaceDE w:val="0"/>
        <w:autoSpaceDN w:val="0"/>
        <w:adjustRightInd w:val="0"/>
        <w:spacing w:before="120" w:line="240" w:lineRule="auto"/>
        <w:ind w:left="681" w:hanging="397"/>
        <w:contextualSpacing w:val="0"/>
        <w:jc w:val="left"/>
        <w:rPr>
          <w:rFonts w:ascii="Verdana" w:hAnsi="Verdana"/>
          <w:bCs/>
          <w:sz w:val="22"/>
          <w:szCs w:val="22"/>
        </w:rPr>
      </w:pPr>
      <w:r w:rsidRPr="007B2509">
        <w:rPr>
          <w:rFonts w:ascii="Verdana" w:eastAsia="Calibri" w:hAnsi="Verdana"/>
          <w:sz w:val="22"/>
          <w:szCs w:val="22"/>
        </w:rPr>
        <w:t xml:space="preserve">rozporządzenie Ministra Finansów z dnia </w:t>
      </w:r>
      <w:r w:rsidR="009B02C2" w:rsidRPr="007B2509">
        <w:rPr>
          <w:rFonts w:ascii="Verdana" w:eastAsia="Calibri" w:hAnsi="Verdana"/>
          <w:sz w:val="22"/>
          <w:szCs w:val="22"/>
        </w:rPr>
        <w:t xml:space="preserve">18 stycznia 2018 </w:t>
      </w:r>
      <w:r w:rsidRPr="007B2509">
        <w:rPr>
          <w:rFonts w:ascii="Verdana" w:eastAsia="Calibri" w:hAnsi="Verdana"/>
          <w:sz w:val="22"/>
          <w:szCs w:val="22"/>
        </w:rPr>
        <w:t xml:space="preserve">r. w sprawie rejestru podmiotów wykluczonych z możliwości otrzymania środków </w:t>
      </w:r>
      <w:r w:rsidR="00C81C17" w:rsidRPr="007B2509">
        <w:rPr>
          <w:rFonts w:ascii="Verdana" w:eastAsia="Calibri" w:hAnsi="Verdana"/>
          <w:sz w:val="22"/>
          <w:szCs w:val="22"/>
        </w:rPr>
        <w:t xml:space="preserve">przeznaczonych </w:t>
      </w:r>
      <w:r w:rsidRPr="007B2509">
        <w:rPr>
          <w:rFonts w:ascii="Verdana" w:eastAsia="Calibri" w:hAnsi="Verdana"/>
          <w:sz w:val="22"/>
          <w:szCs w:val="22"/>
        </w:rPr>
        <w:t>na realizację programów finansowanych z udziałem środków europejskich (</w:t>
      </w:r>
      <w:r w:rsidR="00BA7B7E" w:rsidRPr="007B2509">
        <w:rPr>
          <w:rFonts w:ascii="Verdana" w:eastAsia="Calibri" w:hAnsi="Verdana"/>
          <w:sz w:val="22"/>
          <w:szCs w:val="22"/>
        </w:rPr>
        <w:t>Dz. U. z 201</w:t>
      </w:r>
      <w:r w:rsidR="00C6024B" w:rsidRPr="007B2509">
        <w:rPr>
          <w:rFonts w:ascii="Verdana" w:eastAsia="Calibri" w:hAnsi="Verdana"/>
          <w:sz w:val="22"/>
          <w:szCs w:val="22"/>
        </w:rPr>
        <w:t>8</w:t>
      </w:r>
      <w:r w:rsidR="00BA7B7E" w:rsidRPr="007B2509">
        <w:rPr>
          <w:rFonts w:ascii="Verdana" w:eastAsia="Calibri" w:hAnsi="Verdana"/>
          <w:sz w:val="22"/>
          <w:szCs w:val="22"/>
        </w:rPr>
        <w:t xml:space="preserve"> r., poz. </w:t>
      </w:r>
      <w:r w:rsidR="00C6024B" w:rsidRPr="007B2509">
        <w:rPr>
          <w:rFonts w:ascii="Verdana" w:eastAsia="Calibri" w:hAnsi="Verdana"/>
          <w:sz w:val="22"/>
          <w:szCs w:val="22"/>
        </w:rPr>
        <w:t>307</w:t>
      </w:r>
      <w:r w:rsidR="00EF4AF7" w:rsidRPr="007B2509">
        <w:rPr>
          <w:rFonts w:ascii="Verdana" w:eastAsia="Calibri" w:hAnsi="Verdana"/>
          <w:sz w:val="22"/>
          <w:szCs w:val="22"/>
        </w:rPr>
        <w:t>, z późn. zm.</w:t>
      </w:r>
      <w:r w:rsidRPr="007B2509">
        <w:rPr>
          <w:rFonts w:ascii="Verdana" w:eastAsia="Calibri" w:hAnsi="Verdana"/>
          <w:sz w:val="22"/>
          <w:szCs w:val="22"/>
        </w:rPr>
        <w:t>);</w:t>
      </w:r>
    </w:p>
    <w:p w14:paraId="70DC06DA" w14:textId="33CB0DE6" w:rsidR="007B6D5F" w:rsidRPr="007B2509" w:rsidRDefault="007B6D5F" w:rsidP="00884F81">
      <w:pPr>
        <w:pStyle w:val="Akapitzlist"/>
        <w:numPr>
          <w:ilvl w:val="0"/>
          <w:numId w:val="3"/>
        </w:numPr>
        <w:autoSpaceDE w:val="0"/>
        <w:autoSpaceDN w:val="0"/>
        <w:adjustRightInd w:val="0"/>
        <w:spacing w:before="120" w:line="240" w:lineRule="auto"/>
        <w:ind w:left="681" w:hanging="454"/>
        <w:contextualSpacing w:val="0"/>
        <w:jc w:val="left"/>
        <w:rPr>
          <w:rFonts w:ascii="Verdana" w:hAnsi="Verdana"/>
          <w:bCs/>
          <w:sz w:val="22"/>
          <w:szCs w:val="22"/>
        </w:rPr>
      </w:pPr>
      <w:r w:rsidRPr="007B2509">
        <w:rPr>
          <w:rFonts w:ascii="Verdana" w:eastAsia="Calibri" w:hAnsi="Verdana"/>
          <w:sz w:val="22"/>
          <w:szCs w:val="22"/>
        </w:rPr>
        <w:t xml:space="preserve">rozporządzenie Ministra Rozwoju </w:t>
      </w:r>
      <w:r w:rsidR="008D0608" w:rsidRPr="007B2509">
        <w:rPr>
          <w:rFonts w:ascii="Verdana" w:eastAsia="Calibri" w:hAnsi="Verdana"/>
          <w:sz w:val="22"/>
          <w:szCs w:val="22"/>
        </w:rPr>
        <w:t xml:space="preserve">i Finansów </w:t>
      </w:r>
      <w:r w:rsidRPr="007B2509">
        <w:rPr>
          <w:rFonts w:ascii="Verdana" w:eastAsia="Calibri" w:hAnsi="Verdana"/>
          <w:sz w:val="22"/>
          <w:szCs w:val="22"/>
        </w:rPr>
        <w:t xml:space="preserve">z dnia </w:t>
      </w:r>
      <w:r w:rsidR="008D0608" w:rsidRPr="007B2509">
        <w:rPr>
          <w:rFonts w:ascii="Verdana" w:eastAsia="Calibri" w:hAnsi="Verdana"/>
          <w:sz w:val="22"/>
          <w:szCs w:val="22"/>
        </w:rPr>
        <w:t>7</w:t>
      </w:r>
      <w:r w:rsidRPr="007B2509">
        <w:rPr>
          <w:rFonts w:ascii="Verdana" w:eastAsia="Calibri" w:hAnsi="Verdana"/>
          <w:sz w:val="22"/>
          <w:szCs w:val="22"/>
        </w:rPr>
        <w:t xml:space="preserve"> grudnia 20</w:t>
      </w:r>
      <w:r w:rsidR="00956E2F" w:rsidRPr="007B2509">
        <w:rPr>
          <w:rFonts w:ascii="Verdana" w:eastAsia="Calibri" w:hAnsi="Verdana"/>
          <w:sz w:val="22"/>
          <w:szCs w:val="22"/>
        </w:rPr>
        <w:t>17</w:t>
      </w:r>
      <w:r w:rsidRPr="007B2509">
        <w:rPr>
          <w:rFonts w:ascii="Verdana" w:eastAsia="Calibri" w:hAnsi="Verdana"/>
          <w:sz w:val="22"/>
          <w:szCs w:val="22"/>
        </w:rPr>
        <w:t xml:space="preserve"> r. </w:t>
      </w:r>
      <w:r w:rsidR="00B01D4E" w:rsidRPr="007B2509">
        <w:rPr>
          <w:rFonts w:ascii="Verdana" w:eastAsia="Calibri" w:hAnsi="Verdana"/>
          <w:sz w:val="22"/>
          <w:szCs w:val="22"/>
        </w:rPr>
        <w:br/>
      </w:r>
      <w:r w:rsidRPr="007B2509">
        <w:rPr>
          <w:rFonts w:ascii="Verdana" w:eastAsia="Calibri" w:hAnsi="Verdana"/>
          <w:sz w:val="22"/>
          <w:szCs w:val="22"/>
        </w:rPr>
        <w:t xml:space="preserve">w sprawie zaliczek w ramach programów finansowanych z udziałem środków europejskich (Dz. U. z </w:t>
      </w:r>
      <w:r w:rsidR="002C6EBD" w:rsidRPr="007B2509">
        <w:rPr>
          <w:rFonts w:ascii="Verdana" w:eastAsia="Calibri" w:hAnsi="Verdana"/>
          <w:sz w:val="22"/>
          <w:szCs w:val="22"/>
        </w:rPr>
        <w:t>201</w:t>
      </w:r>
      <w:r w:rsidR="00956E2F" w:rsidRPr="007B2509">
        <w:rPr>
          <w:rFonts w:ascii="Verdana" w:eastAsia="Calibri" w:hAnsi="Verdana"/>
          <w:sz w:val="22"/>
          <w:szCs w:val="22"/>
        </w:rPr>
        <w:t>7</w:t>
      </w:r>
      <w:r w:rsidR="002C6EBD" w:rsidRPr="007B2509">
        <w:rPr>
          <w:rFonts w:ascii="Verdana" w:eastAsia="Calibri" w:hAnsi="Verdana"/>
          <w:sz w:val="22"/>
          <w:szCs w:val="22"/>
        </w:rPr>
        <w:t xml:space="preserve"> </w:t>
      </w:r>
      <w:r w:rsidRPr="007B2509">
        <w:rPr>
          <w:rFonts w:ascii="Verdana" w:eastAsia="Calibri" w:hAnsi="Verdana"/>
          <w:sz w:val="22"/>
          <w:szCs w:val="22"/>
        </w:rPr>
        <w:t xml:space="preserve">r., poz. </w:t>
      </w:r>
      <w:r w:rsidR="00956E2F" w:rsidRPr="007B2509">
        <w:rPr>
          <w:rFonts w:ascii="Verdana" w:eastAsia="Calibri" w:hAnsi="Verdana"/>
          <w:sz w:val="22"/>
          <w:szCs w:val="22"/>
        </w:rPr>
        <w:t>2367</w:t>
      </w:r>
      <w:r w:rsidRPr="007B2509">
        <w:rPr>
          <w:rFonts w:ascii="Verdana" w:eastAsia="Calibri" w:hAnsi="Verdana"/>
          <w:sz w:val="22"/>
          <w:szCs w:val="22"/>
        </w:rPr>
        <w:t>);</w:t>
      </w:r>
    </w:p>
    <w:p w14:paraId="5606F163" w14:textId="77777777" w:rsidR="009159A3" w:rsidRPr="007B2509" w:rsidRDefault="009159A3" w:rsidP="009159A3">
      <w:pPr>
        <w:pStyle w:val="Akapitzlist"/>
        <w:numPr>
          <w:ilvl w:val="0"/>
          <w:numId w:val="3"/>
        </w:numPr>
        <w:autoSpaceDE w:val="0"/>
        <w:autoSpaceDN w:val="0"/>
        <w:adjustRightInd w:val="0"/>
        <w:spacing w:before="120" w:line="240" w:lineRule="auto"/>
        <w:ind w:left="709" w:hanging="425"/>
        <w:jc w:val="left"/>
        <w:rPr>
          <w:rFonts w:ascii="Verdana" w:hAnsi="Verdana"/>
          <w:bCs/>
          <w:sz w:val="22"/>
          <w:szCs w:val="22"/>
        </w:rPr>
      </w:pPr>
      <w:r w:rsidRPr="007B2509">
        <w:rPr>
          <w:rFonts w:ascii="Verdana" w:hAnsi="Verdana"/>
          <w:bCs/>
          <w:sz w:val="22"/>
          <w:szCs w:val="22"/>
        </w:rPr>
        <w:t xml:space="preserve">Rozporządzenie Ministra Edukacji Narodowej z dnia 22 marca 2012 r. w sprawie warunków wynagradzania egzaminatorów za udział w przeprowadzaniu sprawdzianu i egzaminów oraz nauczycieli akademickich </w:t>
      </w:r>
      <w:r w:rsidRPr="007B2509">
        <w:rPr>
          <w:rFonts w:ascii="Verdana" w:hAnsi="Verdana"/>
          <w:bCs/>
          <w:sz w:val="22"/>
          <w:szCs w:val="22"/>
        </w:rPr>
        <w:lastRenderedPageBreak/>
        <w:t>za udział w przeprowadzaniu części ustnej egzaminu maturalnego (Dz. U. z 2015 r., poz. 1281 z późn. zm.);</w:t>
      </w:r>
    </w:p>
    <w:p w14:paraId="63674C16" w14:textId="77777777" w:rsidR="00182E25" w:rsidRPr="007B2509" w:rsidRDefault="00182E25" w:rsidP="00820C46">
      <w:pPr>
        <w:pStyle w:val="Akapitzlist"/>
        <w:numPr>
          <w:ilvl w:val="0"/>
          <w:numId w:val="3"/>
        </w:numPr>
        <w:autoSpaceDE w:val="0"/>
        <w:autoSpaceDN w:val="0"/>
        <w:adjustRightInd w:val="0"/>
        <w:spacing w:before="120" w:line="240" w:lineRule="auto"/>
        <w:ind w:left="681" w:hanging="454"/>
        <w:contextualSpacing w:val="0"/>
        <w:jc w:val="left"/>
        <w:rPr>
          <w:rFonts w:ascii="Verdana" w:hAnsi="Verdana"/>
          <w:bCs/>
          <w:sz w:val="22"/>
          <w:szCs w:val="22"/>
        </w:rPr>
      </w:pPr>
      <w:r w:rsidRPr="007B2509">
        <w:rPr>
          <w:rFonts w:ascii="Verdana" w:hAnsi="Verdana"/>
          <w:sz w:val="22"/>
          <w:szCs w:val="22"/>
          <w:lang w:eastAsia="en-US"/>
        </w:rPr>
        <w:t xml:space="preserve">Programowanie perspektywy finansowej 2014-2020 - </w:t>
      </w:r>
      <w:r w:rsidRPr="007B2509">
        <w:rPr>
          <w:rFonts w:ascii="Verdana" w:hAnsi="Verdana"/>
          <w:sz w:val="22"/>
          <w:szCs w:val="22"/>
        </w:rPr>
        <w:t>Umowa Partnerstwa z</w:t>
      </w:r>
      <w:r w:rsidR="0088730C" w:rsidRPr="007B2509">
        <w:rPr>
          <w:rFonts w:ascii="Verdana" w:hAnsi="Verdana"/>
          <w:sz w:val="22"/>
          <w:szCs w:val="22"/>
        </w:rPr>
        <w:t xml:space="preserve"> </w:t>
      </w:r>
      <w:r w:rsidR="00105EB3" w:rsidRPr="007B2509">
        <w:rPr>
          <w:rFonts w:ascii="Verdana" w:hAnsi="Verdana"/>
          <w:sz w:val="22"/>
          <w:szCs w:val="22"/>
        </w:rPr>
        <w:t xml:space="preserve">października </w:t>
      </w:r>
      <w:r w:rsidR="00C23ED4" w:rsidRPr="007B2509">
        <w:rPr>
          <w:rFonts w:ascii="Verdana" w:hAnsi="Verdana"/>
          <w:sz w:val="22"/>
          <w:szCs w:val="22"/>
        </w:rPr>
        <w:t>201</w:t>
      </w:r>
      <w:r w:rsidR="00105EB3" w:rsidRPr="007B2509">
        <w:rPr>
          <w:rFonts w:ascii="Verdana" w:hAnsi="Verdana"/>
          <w:sz w:val="22"/>
          <w:szCs w:val="22"/>
        </w:rPr>
        <w:t>7</w:t>
      </w:r>
      <w:r w:rsidR="00C23ED4" w:rsidRPr="007B2509">
        <w:rPr>
          <w:rFonts w:ascii="Verdana" w:hAnsi="Verdana"/>
          <w:sz w:val="22"/>
          <w:szCs w:val="22"/>
        </w:rPr>
        <w:t xml:space="preserve"> </w:t>
      </w:r>
      <w:r w:rsidRPr="007B2509">
        <w:rPr>
          <w:rFonts w:ascii="Verdana" w:hAnsi="Verdana"/>
          <w:sz w:val="22"/>
          <w:szCs w:val="22"/>
        </w:rPr>
        <w:t>r.;</w:t>
      </w:r>
    </w:p>
    <w:p w14:paraId="0CDEE221" w14:textId="77777777" w:rsidR="00182E25" w:rsidRPr="007B2509" w:rsidRDefault="00182E25" w:rsidP="00820C46">
      <w:pPr>
        <w:pStyle w:val="Akapitzlist"/>
        <w:numPr>
          <w:ilvl w:val="0"/>
          <w:numId w:val="3"/>
        </w:numPr>
        <w:autoSpaceDE w:val="0"/>
        <w:autoSpaceDN w:val="0"/>
        <w:adjustRightInd w:val="0"/>
        <w:spacing w:before="120" w:line="240" w:lineRule="auto"/>
        <w:ind w:left="681" w:hanging="454"/>
        <w:contextualSpacing w:val="0"/>
        <w:jc w:val="left"/>
        <w:rPr>
          <w:rFonts w:ascii="Verdana" w:hAnsi="Verdana"/>
          <w:bCs/>
          <w:sz w:val="22"/>
          <w:szCs w:val="22"/>
        </w:rPr>
      </w:pPr>
      <w:r w:rsidRPr="007B2509">
        <w:rPr>
          <w:rFonts w:ascii="Verdana" w:hAnsi="Verdana"/>
          <w:sz w:val="22"/>
          <w:szCs w:val="22"/>
        </w:rPr>
        <w:t>Wielkopolski Regionalny Program Operacyjny na lata 2014-2020, przyjęty decyzją Komisji Europejskiej z dnia 17 grudnia 2014 r.</w:t>
      </w:r>
      <w:r w:rsidR="001C4D04" w:rsidRPr="007B2509">
        <w:rPr>
          <w:rFonts w:ascii="Verdana" w:hAnsi="Verdana"/>
          <w:sz w:val="22"/>
          <w:szCs w:val="22"/>
        </w:rPr>
        <w:t xml:space="preserve"> z póź. zm.</w:t>
      </w:r>
      <w:r w:rsidRPr="007B2509">
        <w:rPr>
          <w:rFonts w:ascii="Verdana" w:hAnsi="Verdana"/>
          <w:sz w:val="22"/>
          <w:szCs w:val="22"/>
        </w:rPr>
        <w:t xml:space="preserve"> (zwany dalej WRPO 2014+);</w:t>
      </w:r>
    </w:p>
    <w:p w14:paraId="5D95C24F" w14:textId="77777777" w:rsidR="005E6434" w:rsidRPr="00E353F8" w:rsidRDefault="005E6434" w:rsidP="00E353F8">
      <w:pPr>
        <w:pStyle w:val="Akapitzlist"/>
        <w:numPr>
          <w:ilvl w:val="0"/>
          <w:numId w:val="3"/>
        </w:numPr>
        <w:autoSpaceDE w:val="0"/>
        <w:autoSpaceDN w:val="0"/>
        <w:adjustRightInd w:val="0"/>
        <w:spacing w:before="120" w:line="240" w:lineRule="auto"/>
        <w:ind w:left="681" w:hanging="454"/>
        <w:contextualSpacing w:val="0"/>
        <w:jc w:val="left"/>
        <w:rPr>
          <w:rFonts w:ascii="Verdana" w:hAnsi="Verdana"/>
          <w:sz w:val="22"/>
          <w:szCs w:val="22"/>
        </w:rPr>
      </w:pPr>
      <w:r w:rsidRPr="00E353F8">
        <w:rPr>
          <w:rFonts w:ascii="Verdana" w:hAnsi="Verdana"/>
          <w:sz w:val="22"/>
          <w:szCs w:val="22"/>
        </w:rPr>
        <w:t xml:space="preserve">Strategię Zintegrowanych Inwestycji Terytorialnych w Miejskim Obszarze Funkcjonalnym Poznania zatwierdzoną dnia 9 grudnia 2015 r. przez Ministra Rozwoju oraz 22 grudnia 2015 r. przez IZ WRPO 2014+ (z późn.zm.); </w:t>
      </w:r>
    </w:p>
    <w:p w14:paraId="554C44FD" w14:textId="77777777" w:rsidR="005E6434" w:rsidRPr="00E353F8" w:rsidRDefault="005E6434" w:rsidP="00E353F8">
      <w:pPr>
        <w:pStyle w:val="Akapitzlist"/>
        <w:numPr>
          <w:ilvl w:val="0"/>
          <w:numId w:val="3"/>
        </w:numPr>
        <w:autoSpaceDE w:val="0"/>
        <w:autoSpaceDN w:val="0"/>
        <w:adjustRightInd w:val="0"/>
        <w:spacing w:before="120" w:line="240" w:lineRule="auto"/>
        <w:ind w:left="681" w:hanging="454"/>
        <w:contextualSpacing w:val="0"/>
        <w:jc w:val="left"/>
        <w:rPr>
          <w:rFonts w:ascii="Verdana" w:hAnsi="Verdana"/>
          <w:sz w:val="22"/>
          <w:szCs w:val="22"/>
        </w:rPr>
      </w:pPr>
      <w:r w:rsidRPr="00E353F8">
        <w:rPr>
          <w:rFonts w:ascii="Verdana" w:hAnsi="Verdana"/>
          <w:sz w:val="22"/>
          <w:szCs w:val="22"/>
        </w:rPr>
        <w:t xml:space="preserve">Porozumienie z 16 marca 2015 r w sprawie realizacji Strategii Zintegrowanych Inwestycji Terytorialnych w Miejskim Obszarze Funkcjonalnym Poznania w ramach Wielkopolskiego Regionalnego Programu Operacyjnego na lata 2014-2020 (z późn. zm.); </w:t>
      </w:r>
    </w:p>
    <w:p w14:paraId="69FF7426" w14:textId="77777777" w:rsidR="00182E25" w:rsidRPr="007B2509" w:rsidRDefault="00182E25" w:rsidP="00820C46">
      <w:pPr>
        <w:pStyle w:val="Akapitzlist"/>
        <w:numPr>
          <w:ilvl w:val="0"/>
          <w:numId w:val="3"/>
        </w:numPr>
        <w:autoSpaceDE w:val="0"/>
        <w:autoSpaceDN w:val="0"/>
        <w:adjustRightInd w:val="0"/>
        <w:spacing w:before="120" w:line="240" w:lineRule="auto"/>
        <w:ind w:left="681" w:hanging="454"/>
        <w:contextualSpacing w:val="0"/>
        <w:jc w:val="left"/>
        <w:rPr>
          <w:rFonts w:ascii="Verdana" w:hAnsi="Verdana"/>
          <w:bCs/>
          <w:sz w:val="22"/>
          <w:szCs w:val="22"/>
        </w:rPr>
      </w:pPr>
      <w:r w:rsidRPr="007B2509">
        <w:rPr>
          <w:rFonts w:ascii="Verdana" w:hAnsi="Verdana"/>
          <w:sz w:val="22"/>
          <w:szCs w:val="22"/>
        </w:rPr>
        <w:t xml:space="preserve">Szczegółowy Opis Osi Priorytetowych </w:t>
      </w:r>
      <w:r w:rsidRPr="007B2509">
        <w:rPr>
          <w:rFonts w:ascii="Verdana" w:hAnsi="Verdana"/>
          <w:sz w:val="22"/>
          <w:szCs w:val="22"/>
          <w:lang w:eastAsia="en-US"/>
        </w:rPr>
        <w:t>Wielkopolskiego Regionalnego Programu Operacyjnego na lata 2014-2020 przyjęty przez Zarz</w:t>
      </w:r>
      <w:r w:rsidR="00D245C7" w:rsidRPr="007B2509">
        <w:rPr>
          <w:rFonts w:ascii="Verdana" w:hAnsi="Verdana"/>
          <w:sz w:val="22"/>
          <w:szCs w:val="22"/>
          <w:lang w:eastAsia="en-US"/>
        </w:rPr>
        <w:t>ąd Województwa Wielkopolskiego i aktualny na dzień ogłoszenia konkursu (zwany dalej SZOOP)</w:t>
      </w:r>
      <w:r w:rsidRPr="007B2509">
        <w:rPr>
          <w:rFonts w:ascii="Verdana" w:hAnsi="Verdana"/>
          <w:sz w:val="22"/>
          <w:szCs w:val="22"/>
          <w:lang w:eastAsia="en-US"/>
        </w:rPr>
        <w:t>;</w:t>
      </w:r>
    </w:p>
    <w:p w14:paraId="0817D8A2" w14:textId="77777777" w:rsidR="00182E25" w:rsidRPr="007B2509" w:rsidRDefault="00182E25" w:rsidP="00820C46">
      <w:pPr>
        <w:pStyle w:val="Akapitzlist"/>
        <w:numPr>
          <w:ilvl w:val="0"/>
          <w:numId w:val="3"/>
        </w:numPr>
        <w:autoSpaceDE w:val="0"/>
        <w:autoSpaceDN w:val="0"/>
        <w:adjustRightInd w:val="0"/>
        <w:spacing w:before="120" w:line="240" w:lineRule="auto"/>
        <w:ind w:left="681" w:hanging="454"/>
        <w:contextualSpacing w:val="0"/>
        <w:jc w:val="left"/>
        <w:rPr>
          <w:rFonts w:ascii="Verdana" w:hAnsi="Verdana"/>
          <w:bCs/>
          <w:sz w:val="22"/>
          <w:szCs w:val="22"/>
        </w:rPr>
      </w:pPr>
      <w:r w:rsidRPr="007B2509">
        <w:rPr>
          <w:rFonts w:ascii="Verdana" w:eastAsia="Calibri" w:hAnsi="Verdana"/>
          <w:sz w:val="22"/>
          <w:szCs w:val="22"/>
        </w:rPr>
        <w:t>Wytyczne Ministra Rozwoju</w:t>
      </w:r>
      <w:r w:rsidR="007868DC" w:rsidRPr="007B2509">
        <w:rPr>
          <w:rFonts w:ascii="Verdana" w:eastAsia="Calibri" w:hAnsi="Verdana"/>
          <w:sz w:val="22"/>
          <w:szCs w:val="22"/>
        </w:rPr>
        <w:t xml:space="preserve"> i Finansów</w:t>
      </w:r>
      <w:r w:rsidRPr="007B2509">
        <w:rPr>
          <w:rFonts w:ascii="Verdana" w:eastAsia="Calibri" w:hAnsi="Verdana"/>
          <w:sz w:val="22"/>
          <w:szCs w:val="22"/>
        </w:rPr>
        <w:t xml:space="preserve"> w</w:t>
      </w:r>
      <w:r w:rsidR="00F87C7F" w:rsidRPr="007B2509">
        <w:rPr>
          <w:rFonts w:ascii="Verdana" w:eastAsia="Calibri" w:hAnsi="Verdana"/>
          <w:sz w:val="22"/>
          <w:szCs w:val="22"/>
        </w:rPr>
        <w:t xml:space="preserve"> zakresie warunków gromadzenia </w:t>
      </w:r>
      <w:r w:rsidR="00F87C7F" w:rsidRPr="007B2509">
        <w:rPr>
          <w:rFonts w:ascii="Verdana" w:eastAsia="Calibri" w:hAnsi="Verdana"/>
          <w:sz w:val="22"/>
          <w:szCs w:val="22"/>
        </w:rPr>
        <w:br/>
      </w:r>
      <w:r w:rsidRPr="007B2509">
        <w:rPr>
          <w:rFonts w:ascii="Verdana" w:eastAsia="Calibri" w:hAnsi="Verdana"/>
          <w:sz w:val="22"/>
          <w:szCs w:val="22"/>
        </w:rPr>
        <w:t xml:space="preserve">i przekazywania danych w postaci elektronicznej na lata 2014-2020 zatwierdzone w dniu </w:t>
      </w:r>
      <w:r w:rsidR="007F1F65" w:rsidRPr="007B2509">
        <w:rPr>
          <w:rFonts w:ascii="Verdana" w:eastAsia="Calibri" w:hAnsi="Verdana"/>
          <w:sz w:val="22"/>
          <w:szCs w:val="22"/>
        </w:rPr>
        <w:t>19</w:t>
      </w:r>
      <w:r w:rsidRPr="007B2509">
        <w:rPr>
          <w:rFonts w:ascii="Verdana" w:eastAsia="Calibri" w:hAnsi="Verdana"/>
          <w:sz w:val="22"/>
          <w:szCs w:val="22"/>
        </w:rPr>
        <w:t xml:space="preserve"> </w:t>
      </w:r>
      <w:r w:rsidR="007F1F65" w:rsidRPr="007B2509">
        <w:rPr>
          <w:rFonts w:ascii="Verdana" w:eastAsia="Calibri" w:hAnsi="Verdana"/>
          <w:sz w:val="22"/>
          <w:szCs w:val="22"/>
        </w:rPr>
        <w:t>grudnia</w:t>
      </w:r>
      <w:r w:rsidRPr="007B2509">
        <w:rPr>
          <w:rFonts w:ascii="Verdana" w:eastAsia="Calibri" w:hAnsi="Verdana"/>
          <w:sz w:val="22"/>
          <w:szCs w:val="22"/>
        </w:rPr>
        <w:t xml:space="preserve"> 201</w:t>
      </w:r>
      <w:r w:rsidR="007F1F65" w:rsidRPr="007B2509">
        <w:rPr>
          <w:rFonts w:ascii="Verdana" w:eastAsia="Calibri" w:hAnsi="Verdana"/>
          <w:sz w:val="22"/>
          <w:szCs w:val="22"/>
        </w:rPr>
        <w:t>7</w:t>
      </w:r>
      <w:r w:rsidRPr="007B2509">
        <w:rPr>
          <w:rFonts w:ascii="Verdana" w:eastAsia="Calibri" w:hAnsi="Verdana"/>
          <w:sz w:val="22"/>
          <w:szCs w:val="22"/>
        </w:rPr>
        <w:t xml:space="preserve"> r.;</w:t>
      </w:r>
    </w:p>
    <w:p w14:paraId="15DE77E0" w14:textId="77777777" w:rsidR="00182E25" w:rsidRPr="007B2509" w:rsidRDefault="00182E25" w:rsidP="00820C46">
      <w:pPr>
        <w:pStyle w:val="Akapitzlist"/>
        <w:numPr>
          <w:ilvl w:val="0"/>
          <w:numId w:val="3"/>
        </w:numPr>
        <w:autoSpaceDE w:val="0"/>
        <w:autoSpaceDN w:val="0"/>
        <w:adjustRightInd w:val="0"/>
        <w:spacing w:before="120" w:line="240" w:lineRule="auto"/>
        <w:ind w:left="681" w:hanging="454"/>
        <w:contextualSpacing w:val="0"/>
        <w:jc w:val="left"/>
        <w:rPr>
          <w:rFonts w:ascii="Verdana" w:hAnsi="Verdana"/>
          <w:bCs/>
          <w:sz w:val="22"/>
          <w:szCs w:val="22"/>
        </w:rPr>
      </w:pPr>
      <w:r w:rsidRPr="007B2509">
        <w:rPr>
          <w:rFonts w:ascii="Verdana" w:eastAsia="Calibri" w:hAnsi="Verdana"/>
          <w:sz w:val="22"/>
          <w:szCs w:val="22"/>
        </w:rPr>
        <w:t xml:space="preserve">Wytyczne Ministra </w:t>
      </w:r>
      <w:r w:rsidR="00C83158" w:rsidRPr="007B2509">
        <w:rPr>
          <w:rFonts w:ascii="Verdana" w:eastAsia="Calibri" w:hAnsi="Verdana"/>
          <w:sz w:val="22"/>
          <w:szCs w:val="22"/>
        </w:rPr>
        <w:t xml:space="preserve">Inwestycji i </w:t>
      </w:r>
      <w:r w:rsidRPr="007B2509">
        <w:rPr>
          <w:rFonts w:ascii="Verdana" w:eastAsia="Calibri" w:hAnsi="Verdana"/>
          <w:sz w:val="22"/>
          <w:szCs w:val="22"/>
        </w:rPr>
        <w:t>Rozwoju</w:t>
      </w:r>
      <w:r w:rsidR="00E11D73" w:rsidRPr="007B2509">
        <w:rPr>
          <w:rFonts w:ascii="Verdana" w:eastAsia="Calibri" w:hAnsi="Verdana"/>
          <w:sz w:val="22"/>
          <w:szCs w:val="22"/>
        </w:rPr>
        <w:t xml:space="preserve"> </w:t>
      </w:r>
      <w:r w:rsidRPr="007B2509">
        <w:rPr>
          <w:rFonts w:ascii="Verdana" w:eastAsia="Calibri" w:hAnsi="Verdana"/>
          <w:sz w:val="22"/>
          <w:szCs w:val="22"/>
        </w:rPr>
        <w:t xml:space="preserve">w zakresie trybów wyboru projektów na lata 2014-2020 zatwierdzone w dniu </w:t>
      </w:r>
      <w:r w:rsidR="00C83158" w:rsidRPr="007B2509">
        <w:rPr>
          <w:rFonts w:ascii="Verdana" w:eastAsia="Calibri" w:hAnsi="Verdana"/>
          <w:sz w:val="22"/>
          <w:szCs w:val="22"/>
        </w:rPr>
        <w:t xml:space="preserve">13 lutego </w:t>
      </w:r>
      <w:r w:rsidRPr="007B2509">
        <w:rPr>
          <w:rFonts w:ascii="Verdana" w:eastAsia="Calibri" w:hAnsi="Verdana"/>
          <w:sz w:val="22"/>
          <w:szCs w:val="22"/>
        </w:rPr>
        <w:t>201</w:t>
      </w:r>
      <w:r w:rsidR="00C83158" w:rsidRPr="007B2509">
        <w:rPr>
          <w:rFonts w:ascii="Verdana" w:eastAsia="Calibri" w:hAnsi="Verdana"/>
          <w:sz w:val="22"/>
          <w:szCs w:val="22"/>
        </w:rPr>
        <w:t>8</w:t>
      </w:r>
      <w:r w:rsidRPr="007B2509">
        <w:rPr>
          <w:rFonts w:ascii="Verdana" w:eastAsia="Calibri" w:hAnsi="Verdana"/>
          <w:sz w:val="22"/>
          <w:szCs w:val="22"/>
        </w:rPr>
        <w:t xml:space="preserve"> r.;</w:t>
      </w:r>
    </w:p>
    <w:p w14:paraId="12A9889F" w14:textId="77777777" w:rsidR="00182E25" w:rsidRPr="007B2509" w:rsidRDefault="00182E25" w:rsidP="00820C46">
      <w:pPr>
        <w:pStyle w:val="Akapitzlist"/>
        <w:numPr>
          <w:ilvl w:val="0"/>
          <w:numId w:val="3"/>
        </w:numPr>
        <w:autoSpaceDE w:val="0"/>
        <w:autoSpaceDN w:val="0"/>
        <w:adjustRightInd w:val="0"/>
        <w:spacing w:before="120" w:line="240" w:lineRule="auto"/>
        <w:ind w:left="681" w:hanging="454"/>
        <w:contextualSpacing w:val="0"/>
        <w:jc w:val="left"/>
        <w:rPr>
          <w:rFonts w:ascii="Verdana" w:hAnsi="Verdana"/>
          <w:bCs/>
          <w:sz w:val="22"/>
          <w:szCs w:val="22"/>
        </w:rPr>
      </w:pPr>
      <w:r w:rsidRPr="007B2509">
        <w:rPr>
          <w:rFonts w:ascii="Verdana" w:eastAsia="Calibri" w:hAnsi="Verdana"/>
          <w:sz w:val="22"/>
          <w:szCs w:val="22"/>
        </w:rPr>
        <w:t>Wy</w:t>
      </w:r>
      <w:r w:rsidR="005E7C84" w:rsidRPr="007B2509">
        <w:rPr>
          <w:rFonts w:ascii="Verdana" w:eastAsia="Calibri" w:hAnsi="Verdana"/>
          <w:sz w:val="22"/>
          <w:szCs w:val="22"/>
        </w:rPr>
        <w:t xml:space="preserve">tyczne Ministra </w:t>
      </w:r>
      <w:r w:rsidRPr="007B2509">
        <w:rPr>
          <w:rFonts w:ascii="Verdana" w:eastAsia="Calibri" w:hAnsi="Verdana"/>
          <w:sz w:val="22"/>
          <w:szCs w:val="22"/>
        </w:rPr>
        <w:t>Rozwoju w zakresie kwalifikowalno</w:t>
      </w:r>
      <w:r w:rsidRPr="007B2509">
        <w:rPr>
          <w:rFonts w:ascii="Verdana" w:eastAsia="Arial,Bold" w:hAnsi="Verdana"/>
          <w:sz w:val="22"/>
          <w:szCs w:val="22"/>
        </w:rPr>
        <w:t>ś</w:t>
      </w:r>
      <w:r w:rsidRPr="007B2509">
        <w:rPr>
          <w:rFonts w:ascii="Verdana" w:eastAsia="Calibri" w:hAnsi="Verdana"/>
          <w:sz w:val="22"/>
          <w:szCs w:val="22"/>
        </w:rPr>
        <w:t xml:space="preserve">ci wydatków </w:t>
      </w:r>
      <w:r w:rsidR="00886160" w:rsidRPr="007B2509">
        <w:rPr>
          <w:rFonts w:ascii="Verdana" w:eastAsia="Calibri" w:hAnsi="Verdana"/>
          <w:sz w:val="22"/>
          <w:szCs w:val="22"/>
        </w:rPr>
        <w:br/>
      </w:r>
      <w:r w:rsidRPr="007B2509">
        <w:rPr>
          <w:rFonts w:ascii="Verdana" w:eastAsia="Calibri" w:hAnsi="Verdana"/>
          <w:sz w:val="22"/>
          <w:szCs w:val="22"/>
        </w:rPr>
        <w:t>w ramach Europejskiego Funduszu Rozwoju Regionalnego, Europejskiego Funduszu Społecznego oraz Funduszu Spójno</w:t>
      </w:r>
      <w:r w:rsidRPr="007B2509">
        <w:rPr>
          <w:rFonts w:ascii="Verdana" w:eastAsia="Arial,Bold" w:hAnsi="Verdana"/>
          <w:sz w:val="22"/>
          <w:szCs w:val="22"/>
        </w:rPr>
        <w:t>ś</w:t>
      </w:r>
      <w:r w:rsidRPr="007B2509">
        <w:rPr>
          <w:rFonts w:ascii="Verdana" w:eastAsia="Calibri" w:hAnsi="Verdana"/>
          <w:sz w:val="22"/>
          <w:szCs w:val="22"/>
        </w:rPr>
        <w:t>ci na lata 2014-2020 zatwi</w:t>
      </w:r>
      <w:r w:rsidR="005E7C84" w:rsidRPr="007B2509">
        <w:rPr>
          <w:rFonts w:ascii="Verdana" w:eastAsia="Calibri" w:hAnsi="Verdana"/>
          <w:sz w:val="22"/>
          <w:szCs w:val="22"/>
        </w:rPr>
        <w:t xml:space="preserve">erdzone w dniu 19 </w:t>
      </w:r>
      <w:r w:rsidR="004111B8" w:rsidRPr="007B2509">
        <w:rPr>
          <w:rFonts w:ascii="Verdana" w:eastAsia="Calibri" w:hAnsi="Verdana"/>
          <w:sz w:val="22"/>
          <w:szCs w:val="22"/>
        </w:rPr>
        <w:t>lipca</w:t>
      </w:r>
      <w:r w:rsidR="005E7C84" w:rsidRPr="007B2509">
        <w:rPr>
          <w:rFonts w:ascii="Verdana" w:eastAsia="Calibri" w:hAnsi="Verdana"/>
          <w:sz w:val="22"/>
          <w:szCs w:val="22"/>
        </w:rPr>
        <w:t xml:space="preserve"> 201</w:t>
      </w:r>
      <w:r w:rsidR="004111B8" w:rsidRPr="007B2509">
        <w:rPr>
          <w:rFonts w:ascii="Verdana" w:eastAsia="Calibri" w:hAnsi="Verdana"/>
          <w:sz w:val="22"/>
          <w:szCs w:val="22"/>
        </w:rPr>
        <w:t>7</w:t>
      </w:r>
      <w:r w:rsidR="006C511E" w:rsidRPr="007B2509">
        <w:rPr>
          <w:rFonts w:ascii="Verdana" w:eastAsia="Calibri" w:hAnsi="Verdana"/>
          <w:sz w:val="22"/>
          <w:szCs w:val="22"/>
        </w:rPr>
        <w:t xml:space="preserve"> r.</w:t>
      </w:r>
      <w:r w:rsidRPr="007B2509">
        <w:rPr>
          <w:rFonts w:ascii="Verdana" w:eastAsia="Calibri" w:hAnsi="Verdana"/>
          <w:sz w:val="22"/>
          <w:szCs w:val="22"/>
        </w:rPr>
        <w:t xml:space="preserve"> (zwane dalej Wytycznymi w zakresie kwalifikowalności);</w:t>
      </w:r>
    </w:p>
    <w:p w14:paraId="0CEAF0BD" w14:textId="77777777" w:rsidR="00182E25" w:rsidRPr="007B2509" w:rsidRDefault="00182E25" w:rsidP="00820C46">
      <w:pPr>
        <w:pStyle w:val="Akapitzlist"/>
        <w:numPr>
          <w:ilvl w:val="0"/>
          <w:numId w:val="3"/>
        </w:numPr>
        <w:autoSpaceDE w:val="0"/>
        <w:autoSpaceDN w:val="0"/>
        <w:adjustRightInd w:val="0"/>
        <w:spacing w:before="120" w:line="240" w:lineRule="auto"/>
        <w:ind w:left="681" w:hanging="454"/>
        <w:contextualSpacing w:val="0"/>
        <w:jc w:val="left"/>
        <w:rPr>
          <w:rFonts w:ascii="Verdana" w:hAnsi="Verdana"/>
          <w:bCs/>
          <w:sz w:val="22"/>
          <w:szCs w:val="22"/>
        </w:rPr>
      </w:pPr>
      <w:r w:rsidRPr="007B2509">
        <w:rPr>
          <w:rFonts w:ascii="Verdana" w:eastAsia="Calibri" w:hAnsi="Verdana"/>
          <w:sz w:val="22"/>
          <w:szCs w:val="22"/>
        </w:rPr>
        <w:t xml:space="preserve">Wytyczne Ministra </w:t>
      </w:r>
      <w:r w:rsidR="006720B2" w:rsidRPr="007B2509">
        <w:rPr>
          <w:rFonts w:ascii="Verdana" w:eastAsia="Calibri" w:hAnsi="Verdana"/>
          <w:sz w:val="22"/>
          <w:szCs w:val="22"/>
        </w:rPr>
        <w:t>Inwestycji</w:t>
      </w:r>
      <w:r w:rsidR="008525E2" w:rsidRPr="007B2509">
        <w:rPr>
          <w:rFonts w:ascii="Verdana" w:eastAsia="Calibri" w:hAnsi="Verdana"/>
          <w:sz w:val="22"/>
          <w:szCs w:val="22"/>
        </w:rPr>
        <w:t xml:space="preserve"> i </w:t>
      </w:r>
      <w:r w:rsidR="00AB280F" w:rsidRPr="007B2509">
        <w:rPr>
          <w:rFonts w:ascii="Verdana" w:eastAsia="Calibri" w:hAnsi="Verdana"/>
          <w:sz w:val="22"/>
          <w:szCs w:val="22"/>
        </w:rPr>
        <w:t>Rozwoju</w:t>
      </w:r>
      <w:r w:rsidRPr="007B2509">
        <w:rPr>
          <w:rFonts w:ascii="Verdana" w:eastAsia="Calibri" w:hAnsi="Verdana"/>
          <w:sz w:val="22"/>
          <w:szCs w:val="22"/>
        </w:rPr>
        <w:t xml:space="preserve"> w zakresie monitorowania postępu rzeczowego realizacji programów operacyjnych na lata 2014-2020 zatwierdzone</w:t>
      </w:r>
      <w:r w:rsidR="008525E2" w:rsidRPr="007B2509">
        <w:rPr>
          <w:rFonts w:ascii="Verdana" w:eastAsia="Calibri" w:hAnsi="Verdana"/>
          <w:sz w:val="22"/>
          <w:szCs w:val="22"/>
        </w:rPr>
        <w:t xml:space="preserve"> </w:t>
      </w:r>
      <w:r w:rsidRPr="007B2509">
        <w:rPr>
          <w:rFonts w:ascii="Verdana" w:eastAsia="Calibri" w:hAnsi="Verdana"/>
          <w:sz w:val="22"/>
          <w:szCs w:val="22"/>
        </w:rPr>
        <w:t xml:space="preserve">w dniu </w:t>
      </w:r>
      <w:r w:rsidR="006720B2" w:rsidRPr="007B2509">
        <w:rPr>
          <w:rFonts w:ascii="Verdana" w:eastAsia="Calibri" w:hAnsi="Verdana"/>
          <w:sz w:val="22"/>
          <w:szCs w:val="22"/>
        </w:rPr>
        <w:t>09</w:t>
      </w:r>
      <w:r w:rsidR="009159A3" w:rsidRPr="007B2509">
        <w:rPr>
          <w:rFonts w:ascii="Verdana" w:eastAsia="Calibri" w:hAnsi="Verdana"/>
          <w:sz w:val="22"/>
          <w:szCs w:val="22"/>
        </w:rPr>
        <w:t xml:space="preserve"> </w:t>
      </w:r>
      <w:r w:rsidR="006720B2" w:rsidRPr="007B2509">
        <w:rPr>
          <w:rFonts w:ascii="Verdana" w:eastAsia="Calibri" w:hAnsi="Verdana"/>
          <w:sz w:val="22"/>
          <w:szCs w:val="22"/>
        </w:rPr>
        <w:t>lipca</w:t>
      </w:r>
      <w:r w:rsidR="009159A3" w:rsidRPr="007B2509">
        <w:rPr>
          <w:rFonts w:ascii="Verdana" w:eastAsia="Calibri" w:hAnsi="Verdana"/>
          <w:sz w:val="22"/>
          <w:szCs w:val="22"/>
        </w:rPr>
        <w:t xml:space="preserve"> </w:t>
      </w:r>
      <w:r w:rsidRPr="007B2509">
        <w:rPr>
          <w:rFonts w:ascii="Verdana" w:eastAsia="Calibri" w:hAnsi="Verdana"/>
          <w:sz w:val="22"/>
          <w:szCs w:val="22"/>
        </w:rPr>
        <w:t>201</w:t>
      </w:r>
      <w:r w:rsidR="006720B2" w:rsidRPr="007B2509">
        <w:rPr>
          <w:rFonts w:ascii="Verdana" w:eastAsia="Calibri" w:hAnsi="Verdana"/>
          <w:sz w:val="22"/>
          <w:szCs w:val="22"/>
        </w:rPr>
        <w:t>8</w:t>
      </w:r>
      <w:r w:rsidRPr="007B2509">
        <w:rPr>
          <w:rFonts w:ascii="Verdana" w:eastAsia="Calibri" w:hAnsi="Verdana"/>
          <w:sz w:val="22"/>
          <w:szCs w:val="22"/>
        </w:rPr>
        <w:t xml:space="preserve"> r.</w:t>
      </w:r>
      <w:r w:rsidR="004500DB" w:rsidRPr="007B2509">
        <w:rPr>
          <w:rFonts w:ascii="Verdana" w:eastAsia="Calibri" w:hAnsi="Verdana"/>
          <w:sz w:val="22"/>
          <w:szCs w:val="22"/>
        </w:rPr>
        <w:t xml:space="preserve"> </w:t>
      </w:r>
      <w:r w:rsidR="00024BA5" w:rsidRPr="007B2509">
        <w:rPr>
          <w:rFonts w:ascii="Verdana" w:eastAsia="Calibri" w:hAnsi="Verdana"/>
          <w:sz w:val="22"/>
          <w:szCs w:val="22"/>
        </w:rPr>
        <w:t>(zwane dalej W</w:t>
      </w:r>
      <w:r w:rsidR="004500DB" w:rsidRPr="007B2509">
        <w:rPr>
          <w:rFonts w:ascii="Verdana" w:eastAsia="Calibri" w:hAnsi="Verdana"/>
          <w:sz w:val="22"/>
          <w:szCs w:val="22"/>
        </w:rPr>
        <w:t>ytycznymi w zakresie monitorowania postępu rzeczowego);</w:t>
      </w:r>
    </w:p>
    <w:p w14:paraId="2C22463F" w14:textId="77777777" w:rsidR="00182E25" w:rsidRPr="007B2509" w:rsidRDefault="00182E25" w:rsidP="00820C46">
      <w:pPr>
        <w:pStyle w:val="Akapitzlist"/>
        <w:numPr>
          <w:ilvl w:val="0"/>
          <w:numId w:val="3"/>
        </w:numPr>
        <w:autoSpaceDE w:val="0"/>
        <w:autoSpaceDN w:val="0"/>
        <w:adjustRightInd w:val="0"/>
        <w:spacing w:before="120" w:line="240" w:lineRule="auto"/>
        <w:ind w:left="681" w:hanging="454"/>
        <w:contextualSpacing w:val="0"/>
        <w:jc w:val="left"/>
        <w:rPr>
          <w:rFonts w:ascii="Verdana" w:hAnsi="Verdana"/>
          <w:bCs/>
          <w:sz w:val="22"/>
          <w:szCs w:val="22"/>
        </w:rPr>
      </w:pPr>
      <w:r w:rsidRPr="007B2509">
        <w:rPr>
          <w:rFonts w:ascii="Verdana" w:eastAsia="Calibri" w:hAnsi="Verdana"/>
          <w:sz w:val="22"/>
          <w:szCs w:val="22"/>
        </w:rPr>
        <w:t>Wytyczne Ministra Rozwoju</w:t>
      </w:r>
      <w:r w:rsidR="00765E67" w:rsidRPr="007B2509">
        <w:rPr>
          <w:rFonts w:ascii="Verdana" w:eastAsia="Calibri" w:hAnsi="Verdana"/>
          <w:sz w:val="22"/>
          <w:szCs w:val="22"/>
        </w:rPr>
        <w:t xml:space="preserve"> i Finansów</w:t>
      </w:r>
      <w:r w:rsidRPr="007B2509">
        <w:rPr>
          <w:rFonts w:ascii="Verdana" w:eastAsia="Calibri" w:hAnsi="Verdana"/>
          <w:sz w:val="22"/>
          <w:szCs w:val="22"/>
        </w:rPr>
        <w:t xml:space="preserve"> w zakresie informacji i promocji programów operacyjnych polityki spójności na lata 2014-2020 zatwierdzone w dniu 3 </w:t>
      </w:r>
      <w:r w:rsidR="003B4347" w:rsidRPr="007B2509">
        <w:rPr>
          <w:rFonts w:ascii="Verdana" w:eastAsia="Calibri" w:hAnsi="Verdana"/>
          <w:sz w:val="22"/>
          <w:szCs w:val="22"/>
        </w:rPr>
        <w:t xml:space="preserve">listopada </w:t>
      </w:r>
      <w:r w:rsidRPr="007B2509">
        <w:rPr>
          <w:rFonts w:ascii="Verdana" w:eastAsia="Calibri" w:hAnsi="Verdana"/>
          <w:sz w:val="22"/>
          <w:szCs w:val="22"/>
        </w:rPr>
        <w:t>201</w:t>
      </w:r>
      <w:r w:rsidR="003B4347" w:rsidRPr="007B2509">
        <w:rPr>
          <w:rFonts w:ascii="Verdana" w:eastAsia="Calibri" w:hAnsi="Verdana"/>
          <w:sz w:val="22"/>
          <w:szCs w:val="22"/>
        </w:rPr>
        <w:t>6</w:t>
      </w:r>
      <w:r w:rsidRPr="007B2509">
        <w:rPr>
          <w:rFonts w:ascii="Verdana" w:eastAsia="Calibri" w:hAnsi="Verdana"/>
          <w:sz w:val="22"/>
          <w:szCs w:val="22"/>
        </w:rPr>
        <w:t xml:space="preserve"> r.;</w:t>
      </w:r>
    </w:p>
    <w:p w14:paraId="39EDB295" w14:textId="77777777" w:rsidR="00182E25" w:rsidRPr="007B2509" w:rsidRDefault="00E26891" w:rsidP="00820C46">
      <w:pPr>
        <w:pStyle w:val="Akapitzlist"/>
        <w:numPr>
          <w:ilvl w:val="0"/>
          <w:numId w:val="3"/>
        </w:numPr>
        <w:autoSpaceDE w:val="0"/>
        <w:autoSpaceDN w:val="0"/>
        <w:adjustRightInd w:val="0"/>
        <w:spacing w:before="120" w:line="240" w:lineRule="auto"/>
        <w:ind w:left="681" w:hanging="454"/>
        <w:contextualSpacing w:val="0"/>
        <w:jc w:val="left"/>
        <w:rPr>
          <w:rFonts w:ascii="Verdana" w:hAnsi="Verdana"/>
          <w:bCs/>
          <w:sz w:val="22"/>
          <w:szCs w:val="22"/>
        </w:rPr>
      </w:pPr>
      <w:r w:rsidRPr="007B2509">
        <w:rPr>
          <w:rFonts w:ascii="Verdana" w:eastAsia="Calibri" w:hAnsi="Verdana"/>
          <w:sz w:val="22"/>
          <w:szCs w:val="22"/>
        </w:rPr>
        <w:t>Wytyczne Ministra Inwestycji</w:t>
      </w:r>
      <w:r w:rsidR="00182E25" w:rsidRPr="007B2509">
        <w:rPr>
          <w:rFonts w:ascii="Verdana" w:eastAsia="Calibri" w:hAnsi="Verdana"/>
          <w:sz w:val="22"/>
          <w:szCs w:val="22"/>
        </w:rPr>
        <w:t xml:space="preserve"> i Rozwoju w zakresie realizacji</w:t>
      </w:r>
      <w:r w:rsidR="00182E25" w:rsidRPr="007B2509">
        <w:rPr>
          <w:rFonts w:ascii="Verdana" w:eastAsia="Calibri" w:hAnsi="Verdana"/>
          <w:b/>
          <w:sz w:val="22"/>
          <w:szCs w:val="22"/>
        </w:rPr>
        <w:t xml:space="preserve"> </w:t>
      </w:r>
      <w:hyperlink r:id="rId8" w:history="1">
        <w:r w:rsidR="00182E25" w:rsidRPr="007B2509">
          <w:rPr>
            <w:rFonts w:ascii="Verdana" w:eastAsia="Calibri" w:hAnsi="Verdana"/>
            <w:sz w:val="22"/>
            <w:szCs w:val="22"/>
          </w:rPr>
          <w:t xml:space="preserve">zasady równości szans i niedyskryminacji, w tym dostępności dla osób </w:t>
        </w:r>
        <w:r w:rsidR="0047352D" w:rsidRPr="007B2509">
          <w:rPr>
            <w:rFonts w:ascii="Verdana" w:eastAsia="Calibri" w:hAnsi="Verdana"/>
            <w:sz w:val="22"/>
            <w:szCs w:val="22"/>
          </w:rPr>
          <w:br/>
        </w:r>
        <w:r w:rsidR="00182E25" w:rsidRPr="007B2509">
          <w:rPr>
            <w:rFonts w:ascii="Verdana" w:eastAsia="Calibri" w:hAnsi="Verdana"/>
            <w:sz w:val="22"/>
            <w:szCs w:val="22"/>
          </w:rPr>
          <w:t xml:space="preserve">z niepełnosprawnościami oraz zasady równości szans kobiet i mężczyzn </w:t>
        </w:r>
        <w:r w:rsidR="00B50D80" w:rsidRPr="007B2509">
          <w:rPr>
            <w:rFonts w:ascii="Verdana" w:eastAsia="Calibri" w:hAnsi="Verdana"/>
            <w:sz w:val="22"/>
            <w:szCs w:val="22"/>
          </w:rPr>
          <w:br/>
        </w:r>
        <w:r w:rsidR="00182E25" w:rsidRPr="007B2509">
          <w:rPr>
            <w:rFonts w:ascii="Verdana" w:eastAsia="Calibri" w:hAnsi="Verdana"/>
            <w:sz w:val="22"/>
            <w:szCs w:val="22"/>
          </w:rPr>
          <w:t>w ramach funduszy unijnych na lata 2014-2020</w:t>
        </w:r>
      </w:hyperlink>
      <w:r w:rsidRPr="007B2509">
        <w:rPr>
          <w:rFonts w:ascii="Verdana" w:eastAsia="Calibri" w:hAnsi="Verdana"/>
          <w:sz w:val="22"/>
          <w:szCs w:val="22"/>
        </w:rPr>
        <w:t xml:space="preserve"> zatwierdzone w dniu 5 kwietnia 2018</w:t>
      </w:r>
      <w:r w:rsidR="00182E25" w:rsidRPr="007B2509">
        <w:rPr>
          <w:rFonts w:ascii="Verdana" w:eastAsia="Calibri" w:hAnsi="Verdana"/>
          <w:sz w:val="22"/>
          <w:szCs w:val="22"/>
        </w:rPr>
        <w:t xml:space="preserve"> r.;</w:t>
      </w:r>
    </w:p>
    <w:p w14:paraId="6EE8D3D8" w14:textId="77777777" w:rsidR="00182E25" w:rsidRPr="007B2509" w:rsidRDefault="00182E25" w:rsidP="00820C46">
      <w:pPr>
        <w:pStyle w:val="Akapitzlist"/>
        <w:numPr>
          <w:ilvl w:val="0"/>
          <w:numId w:val="3"/>
        </w:numPr>
        <w:autoSpaceDE w:val="0"/>
        <w:autoSpaceDN w:val="0"/>
        <w:adjustRightInd w:val="0"/>
        <w:spacing w:before="120" w:line="240" w:lineRule="auto"/>
        <w:ind w:left="681" w:hanging="454"/>
        <w:contextualSpacing w:val="0"/>
        <w:jc w:val="left"/>
        <w:rPr>
          <w:rFonts w:ascii="Verdana" w:hAnsi="Verdana"/>
          <w:bCs/>
          <w:sz w:val="22"/>
          <w:szCs w:val="22"/>
        </w:rPr>
      </w:pPr>
      <w:r w:rsidRPr="007B2509">
        <w:rPr>
          <w:rFonts w:ascii="Verdana" w:eastAsia="Calibri" w:hAnsi="Verdana"/>
          <w:sz w:val="22"/>
          <w:szCs w:val="22"/>
        </w:rPr>
        <w:lastRenderedPageBreak/>
        <w:t xml:space="preserve">Wytyczne Ministra Infrastruktury i Rozwoju w zakresie kontroli realizacji programów operacyjnych na lata 2014-2020 zatwierdzone </w:t>
      </w:r>
      <w:r w:rsidR="00E65AF8" w:rsidRPr="007B2509">
        <w:rPr>
          <w:rFonts w:ascii="Verdana" w:eastAsia="Calibri" w:hAnsi="Verdana"/>
          <w:sz w:val="22"/>
          <w:szCs w:val="22"/>
        </w:rPr>
        <w:t>w dniu 3 marca 2018</w:t>
      </w:r>
      <w:r w:rsidRPr="007B2509">
        <w:rPr>
          <w:rFonts w:ascii="Verdana" w:eastAsia="Calibri" w:hAnsi="Verdana"/>
          <w:sz w:val="22"/>
          <w:szCs w:val="22"/>
        </w:rPr>
        <w:t xml:space="preserve"> r.</w:t>
      </w:r>
      <w:r w:rsidR="003911FD" w:rsidRPr="007B2509">
        <w:rPr>
          <w:rFonts w:ascii="Verdana" w:eastAsia="Calibri" w:hAnsi="Verdana"/>
          <w:sz w:val="22"/>
          <w:szCs w:val="22"/>
        </w:rPr>
        <w:t>;</w:t>
      </w:r>
    </w:p>
    <w:p w14:paraId="7513FDE0" w14:textId="0C7B8C25" w:rsidR="00182E25" w:rsidRPr="007B2509" w:rsidRDefault="00182E25" w:rsidP="00820C46">
      <w:pPr>
        <w:pStyle w:val="Akapitzlist"/>
        <w:numPr>
          <w:ilvl w:val="0"/>
          <w:numId w:val="3"/>
        </w:numPr>
        <w:autoSpaceDE w:val="0"/>
        <w:autoSpaceDN w:val="0"/>
        <w:adjustRightInd w:val="0"/>
        <w:spacing w:before="120" w:line="240" w:lineRule="auto"/>
        <w:ind w:left="681" w:hanging="454"/>
        <w:contextualSpacing w:val="0"/>
        <w:jc w:val="left"/>
        <w:rPr>
          <w:rFonts w:ascii="Verdana" w:hAnsi="Verdana"/>
          <w:bCs/>
          <w:sz w:val="22"/>
          <w:szCs w:val="22"/>
        </w:rPr>
      </w:pPr>
      <w:r w:rsidRPr="007B2509">
        <w:rPr>
          <w:rFonts w:ascii="Verdana" w:eastAsia="Calibri" w:hAnsi="Verdana"/>
          <w:sz w:val="22"/>
          <w:szCs w:val="22"/>
        </w:rPr>
        <w:t>Wytyczne Ministra Rozwoju</w:t>
      </w:r>
      <w:r w:rsidR="008316E2" w:rsidRPr="007B2509">
        <w:rPr>
          <w:rFonts w:ascii="Verdana" w:eastAsia="Calibri" w:hAnsi="Verdana"/>
          <w:sz w:val="22"/>
          <w:szCs w:val="22"/>
        </w:rPr>
        <w:t xml:space="preserve"> i Finansów</w:t>
      </w:r>
      <w:r w:rsidRPr="007B2509">
        <w:rPr>
          <w:rFonts w:ascii="Verdana" w:eastAsia="Calibri" w:hAnsi="Verdana"/>
          <w:sz w:val="22"/>
          <w:szCs w:val="22"/>
        </w:rPr>
        <w:t xml:space="preserve"> w zak</w:t>
      </w:r>
      <w:r w:rsidR="00AE3F6A" w:rsidRPr="007B2509">
        <w:rPr>
          <w:rFonts w:ascii="Verdana" w:eastAsia="Calibri" w:hAnsi="Verdana"/>
          <w:sz w:val="22"/>
          <w:szCs w:val="22"/>
        </w:rPr>
        <w:t xml:space="preserve">resie realizacji przedsięwzięć </w:t>
      </w:r>
      <w:r w:rsidR="00AE3F6A" w:rsidRPr="007B2509">
        <w:rPr>
          <w:rFonts w:ascii="Verdana" w:eastAsia="Calibri" w:hAnsi="Verdana"/>
          <w:sz w:val="22"/>
          <w:szCs w:val="22"/>
        </w:rPr>
        <w:br/>
      </w:r>
      <w:r w:rsidRPr="007B2509">
        <w:rPr>
          <w:rFonts w:ascii="Verdana" w:eastAsia="Calibri" w:hAnsi="Verdana"/>
          <w:sz w:val="22"/>
          <w:szCs w:val="22"/>
        </w:rPr>
        <w:t xml:space="preserve">z udziałem środków Europejskiego Funduszu Społecznego w obszarze </w:t>
      </w:r>
      <w:r w:rsidR="002D5B64" w:rsidRPr="007B2509">
        <w:rPr>
          <w:rFonts w:ascii="Verdana" w:eastAsia="Calibri" w:hAnsi="Verdana"/>
          <w:sz w:val="22"/>
          <w:szCs w:val="22"/>
        </w:rPr>
        <w:t xml:space="preserve">edukacji </w:t>
      </w:r>
      <w:r w:rsidRPr="007B2509">
        <w:rPr>
          <w:rFonts w:ascii="Verdana" w:eastAsia="Calibri" w:hAnsi="Verdana"/>
          <w:sz w:val="22"/>
          <w:szCs w:val="22"/>
        </w:rPr>
        <w:t>na lata</w:t>
      </w:r>
      <w:r w:rsidR="000831D5" w:rsidRPr="007B2509">
        <w:rPr>
          <w:rFonts w:ascii="Verdana" w:eastAsia="Calibri" w:hAnsi="Verdana"/>
          <w:sz w:val="22"/>
          <w:szCs w:val="22"/>
        </w:rPr>
        <w:t xml:space="preserve"> 2014-2020 zatwierdzone w dniu </w:t>
      </w:r>
      <w:r w:rsidR="008316E2" w:rsidRPr="007B2509">
        <w:rPr>
          <w:rFonts w:ascii="Verdana" w:eastAsia="Calibri" w:hAnsi="Verdana"/>
          <w:sz w:val="22"/>
          <w:szCs w:val="22"/>
        </w:rPr>
        <w:t>1</w:t>
      </w:r>
      <w:r w:rsidR="000831D5" w:rsidRPr="007B2509">
        <w:rPr>
          <w:rFonts w:ascii="Verdana" w:eastAsia="Calibri" w:hAnsi="Verdana"/>
          <w:sz w:val="22"/>
          <w:szCs w:val="22"/>
        </w:rPr>
        <w:t xml:space="preserve"> </w:t>
      </w:r>
      <w:r w:rsidR="008316E2" w:rsidRPr="007B2509">
        <w:rPr>
          <w:rFonts w:ascii="Verdana" w:eastAsia="Calibri" w:hAnsi="Verdana"/>
          <w:sz w:val="22"/>
          <w:szCs w:val="22"/>
        </w:rPr>
        <w:t>stycznia</w:t>
      </w:r>
      <w:r w:rsidR="000831D5" w:rsidRPr="007B2509">
        <w:rPr>
          <w:rFonts w:ascii="Verdana" w:eastAsia="Calibri" w:hAnsi="Verdana"/>
          <w:sz w:val="22"/>
          <w:szCs w:val="22"/>
        </w:rPr>
        <w:t xml:space="preserve"> 201</w:t>
      </w:r>
      <w:r w:rsidR="008316E2" w:rsidRPr="007B2509">
        <w:rPr>
          <w:rFonts w:ascii="Verdana" w:eastAsia="Calibri" w:hAnsi="Verdana"/>
          <w:sz w:val="22"/>
          <w:szCs w:val="22"/>
        </w:rPr>
        <w:t>8 r.</w:t>
      </w:r>
      <w:r w:rsidRPr="007B2509">
        <w:rPr>
          <w:rFonts w:ascii="Verdana" w:eastAsia="Calibri" w:hAnsi="Verdana"/>
          <w:sz w:val="22"/>
          <w:szCs w:val="22"/>
        </w:rPr>
        <w:t xml:space="preserve"> (zwane dalej Wytycznymi w obszarze </w:t>
      </w:r>
      <w:r w:rsidR="0058601B" w:rsidRPr="007B2509">
        <w:rPr>
          <w:rFonts w:ascii="Verdana" w:eastAsia="Calibri" w:hAnsi="Verdana"/>
          <w:sz w:val="22"/>
          <w:szCs w:val="22"/>
        </w:rPr>
        <w:t>edukacji</w:t>
      </w:r>
      <w:r w:rsidRPr="007B2509">
        <w:rPr>
          <w:rFonts w:ascii="Verdana" w:eastAsia="Calibri" w:hAnsi="Verdana"/>
          <w:sz w:val="22"/>
          <w:szCs w:val="22"/>
        </w:rPr>
        <w:t>);</w:t>
      </w:r>
    </w:p>
    <w:p w14:paraId="1AFF76AF" w14:textId="77777777" w:rsidR="00DA1AC9" w:rsidRPr="007B2509" w:rsidRDefault="00DA1AC9" w:rsidP="00820C46">
      <w:pPr>
        <w:tabs>
          <w:tab w:val="left" w:pos="0"/>
        </w:tabs>
        <w:spacing w:before="120" w:line="240" w:lineRule="auto"/>
        <w:jc w:val="left"/>
        <w:rPr>
          <w:rFonts w:ascii="Verdana" w:hAnsi="Verdana" w:cs="Times New Roman"/>
          <w:sz w:val="22"/>
          <w:u w:val="single"/>
        </w:rPr>
      </w:pPr>
      <w:r w:rsidRPr="007B2509">
        <w:rPr>
          <w:rFonts w:ascii="Verdana" w:hAnsi="Verdana" w:cs="Times New Roman"/>
          <w:sz w:val="22"/>
          <w:u w:val="single"/>
        </w:rPr>
        <w:t xml:space="preserve">W przypadku zmiany ww. dokumentów w trakcie trwania konkursu Wnioskodawców ubiegających się o dofinansowanie oraz Beneficjentów realizujących projekty obowiązują aktualne wersje dokumentów. </w:t>
      </w:r>
    </w:p>
    <w:p w14:paraId="5578D83D" w14:textId="56D419A1" w:rsidR="00DA1AC9" w:rsidRPr="007B2509" w:rsidRDefault="00DA1AC9" w:rsidP="00820C46">
      <w:pPr>
        <w:pStyle w:val="Tekstkomentarza"/>
        <w:spacing w:before="120" w:line="240" w:lineRule="auto"/>
        <w:jc w:val="left"/>
        <w:rPr>
          <w:rFonts w:ascii="Verdana" w:hAnsi="Verdana" w:cs="Times New Roman"/>
          <w:sz w:val="22"/>
          <w:szCs w:val="22"/>
        </w:rPr>
      </w:pPr>
      <w:r w:rsidRPr="007B2509">
        <w:rPr>
          <w:rFonts w:ascii="Verdana" w:hAnsi="Verdana" w:cs="Times New Roman"/>
          <w:sz w:val="22"/>
          <w:szCs w:val="22"/>
        </w:rPr>
        <w:t>Zgodnie z art. 41 ust. 3-5 ustawy wdrożeniowej Regulami</w:t>
      </w:r>
      <w:r w:rsidR="00DD17CC" w:rsidRPr="007B2509">
        <w:rPr>
          <w:rFonts w:ascii="Verdana" w:hAnsi="Verdana" w:cs="Times New Roman"/>
          <w:sz w:val="22"/>
          <w:szCs w:val="22"/>
        </w:rPr>
        <w:t xml:space="preserve">n konkursu może ulegać zmianom </w:t>
      </w:r>
      <w:r w:rsidRPr="007B2509">
        <w:rPr>
          <w:rFonts w:ascii="Verdana" w:hAnsi="Verdana" w:cs="Times New Roman"/>
          <w:sz w:val="22"/>
          <w:szCs w:val="22"/>
        </w:rPr>
        <w:t>w trakcie trwania konkursu. Do czasu rozstrzygnięcia konkursu Regulamin nie może być zmieniany w sposób skutkujący nierównym traktowaniem Wnioskodawców</w:t>
      </w:r>
      <w:r w:rsidR="00DC7CDB" w:rsidRPr="007B2509">
        <w:rPr>
          <w:rFonts w:ascii="Verdana" w:hAnsi="Verdana" w:cs="Times New Roman"/>
          <w:sz w:val="22"/>
          <w:szCs w:val="22"/>
        </w:rPr>
        <w:t>,</w:t>
      </w:r>
      <w:r w:rsidRPr="007B2509">
        <w:rPr>
          <w:rFonts w:ascii="Verdana" w:hAnsi="Verdana" w:cs="Times New Roman"/>
          <w:sz w:val="22"/>
          <w:szCs w:val="22"/>
        </w:rPr>
        <w:t xml:space="preserve"> chyba że konieczność jego zmiany wynika </w:t>
      </w:r>
      <w:r w:rsidR="007A528F" w:rsidRPr="007B2509">
        <w:rPr>
          <w:rFonts w:ascii="Verdana" w:hAnsi="Verdana" w:cs="Times New Roman"/>
          <w:sz w:val="22"/>
          <w:szCs w:val="22"/>
        </w:rPr>
        <w:br/>
      </w:r>
      <w:r w:rsidRPr="007B2509">
        <w:rPr>
          <w:rFonts w:ascii="Verdana" w:hAnsi="Verdana" w:cs="Times New Roman"/>
          <w:sz w:val="22"/>
          <w:szCs w:val="22"/>
        </w:rPr>
        <w:t>z przepisów prawa powszechnie obowiązującego.</w:t>
      </w:r>
      <w:r w:rsidR="00A1406C" w:rsidRPr="007B2509">
        <w:rPr>
          <w:rFonts w:ascii="Verdana" w:hAnsi="Verdana" w:cs="Times New Roman"/>
          <w:sz w:val="22"/>
          <w:szCs w:val="22"/>
        </w:rPr>
        <w:t xml:space="preserve"> </w:t>
      </w:r>
      <w:r w:rsidR="00166C02" w:rsidRPr="007B2509">
        <w:rPr>
          <w:rFonts w:ascii="Verdana" w:hAnsi="Verdana" w:cs="Times New Roman"/>
          <w:sz w:val="22"/>
          <w:szCs w:val="22"/>
        </w:rPr>
        <w:br/>
      </w:r>
      <w:r w:rsidRPr="007B2509">
        <w:rPr>
          <w:rFonts w:ascii="Verdana" w:hAnsi="Verdana" w:cs="Times New Roman"/>
          <w:sz w:val="22"/>
          <w:szCs w:val="22"/>
        </w:rPr>
        <w:t xml:space="preserve">W przypadku zmiany Regulaminu Instytucja Organizująca Konkurs zamieszcza na stronie internetowej </w:t>
      </w:r>
      <w:hyperlink r:id="rId9" w:tooltip="strona wrpo" w:history="1">
        <w:r w:rsidRPr="007B2509">
          <w:rPr>
            <w:rStyle w:val="Hipercze"/>
            <w:rFonts w:ascii="Verdana" w:hAnsi="Verdana" w:cs="Times New Roman"/>
            <w:sz w:val="22"/>
            <w:szCs w:val="22"/>
          </w:rPr>
          <w:t>www.wrpo.wielkopolskie.pl</w:t>
        </w:r>
      </w:hyperlink>
      <w:r w:rsidR="002E7E60" w:rsidRPr="007B2509">
        <w:rPr>
          <w:rFonts w:ascii="Verdana" w:hAnsi="Verdana" w:cs="Times New Roman"/>
          <w:sz w:val="22"/>
          <w:szCs w:val="22"/>
        </w:rPr>
        <w:t xml:space="preserve"> (zwanej dalej stroną </w:t>
      </w:r>
      <w:r w:rsidRPr="007B2509">
        <w:rPr>
          <w:rFonts w:ascii="Verdana" w:hAnsi="Verdana" w:cs="Times New Roman"/>
          <w:sz w:val="22"/>
          <w:szCs w:val="22"/>
        </w:rPr>
        <w:t>internetową)</w:t>
      </w:r>
      <w:r w:rsidR="005E6434" w:rsidRPr="007B2509">
        <w:rPr>
          <w:rFonts w:ascii="Verdana" w:hAnsi="Verdana" w:cs="Times New Roman"/>
          <w:sz w:val="22"/>
          <w:szCs w:val="22"/>
        </w:rPr>
        <w:t>,</w:t>
      </w:r>
      <w:r w:rsidR="005E6434" w:rsidRPr="007B2509">
        <w:rPr>
          <w:rFonts w:cs="Times New Roman"/>
          <w:color w:val="000000"/>
          <w:sz w:val="24"/>
          <w:szCs w:val="22"/>
        </w:rPr>
        <w:t xml:space="preserve"> </w:t>
      </w:r>
      <w:r w:rsidR="005E6434" w:rsidRPr="007B2509">
        <w:rPr>
          <w:rFonts w:ascii="Verdana" w:hAnsi="Verdana" w:cs="Times New Roman"/>
          <w:sz w:val="22"/>
          <w:szCs w:val="22"/>
        </w:rPr>
        <w:t xml:space="preserve">na stronie internetowej IP WRPO 2014+ </w:t>
      </w:r>
      <w:hyperlink r:id="rId10" w:history="1">
        <w:r w:rsidR="00884F81" w:rsidRPr="007B2509">
          <w:rPr>
            <w:rStyle w:val="Hipercze"/>
            <w:rFonts w:ascii="Verdana" w:hAnsi="Verdana" w:cs="Times New Roman"/>
            <w:sz w:val="22"/>
            <w:szCs w:val="22"/>
          </w:rPr>
          <w:t>www.zit.metropoliapoznan.pl</w:t>
        </w:r>
      </w:hyperlink>
      <w:r w:rsidR="00884F81" w:rsidRPr="007B2509">
        <w:rPr>
          <w:rFonts w:ascii="Verdana" w:hAnsi="Verdana" w:cs="Times New Roman"/>
          <w:sz w:val="22"/>
          <w:szCs w:val="22"/>
        </w:rPr>
        <w:t xml:space="preserve"> </w:t>
      </w:r>
      <w:r w:rsidRPr="007B2509">
        <w:rPr>
          <w:rFonts w:ascii="Verdana" w:hAnsi="Verdana" w:cs="Times New Roman"/>
          <w:sz w:val="22"/>
          <w:szCs w:val="22"/>
        </w:rPr>
        <w:t xml:space="preserve"> oraz na portalu </w:t>
      </w:r>
      <w:hyperlink r:id="rId11" w:tooltip="portal funduszy europejskich" w:history="1">
        <w:r w:rsidRPr="007B2509">
          <w:rPr>
            <w:rStyle w:val="Hipercze"/>
            <w:rFonts w:ascii="Verdana" w:hAnsi="Verdana" w:cs="Times New Roman"/>
            <w:sz w:val="22"/>
            <w:szCs w:val="22"/>
          </w:rPr>
          <w:t>www.funduszeeuropejskie.gov.pl</w:t>
        </w:r>
      </w:hyperlink>
      <w:r w:rsidRPr="007B2509">
        <w:rPr>
          <w:rFonts w:ascii="Verdana" w:hAnsi="Verdana" w:cs="Times New Roman"/>
          <w:sz w:val="22"/>
          <w:szCs w:val="22"/>
        </w:rPr>
        <w:t xml:space="preserve"> (zwanym dalej portalem) informację o zmianie Regulaminu, aktualną treść Regulaminu, uzasadnienie oraz termin, od którego zmiana obowiązuje.</w:t>
      </w:r>
      <w:r w:rsidR="006A0805" w:rsidRPr="007B2509">
        <w:rPr>
          <w:rFonts w:ascii="Verdana" w:hAnsi="Verdana" w:cs="Times New Roman"/>
          <w:sz w:val="22"/>
          <w:szCs w:val="22"/>
        </w:rPr>
        <w:t xml:space="preserve"> Ponadto każdy Wnioskodawca, który w ramach trwającego konkursu</w:t>
      </w:r>
      <w:r w:rsidR="009A64C7" w:rsidRPr="007B2509">
        <w:rPr>
          <w:rFonts w:ascii="Verdana" w:hAnsi="Verdana" w:cs="Times New Roman"/>
          <w:sz w:val="22"/>
          <w:szCs w:val="22"/>
        </w:rPr>
        <w:t xml:space="preserve"> złożył</w:t>
      </w:r>
      <w:r w:rsidR="006A0805" w:rsidRPr="007B2509">
        <w:rPr>
          <w:rFonts w:ascii="Verdana" w:hAnsi="Verdana" w:cs="Times New Roman"/>
          <w:sz w:val="22"/>
          <w:szCs w:val="22"/>
        </w:rPr>
        <w:t xml:space="preserve"> wniosek </w:t>
      </w:r>
      <w:r w:rsidR="001C6639" w:rsidRPr="007B2509">
        <w:rPr>
          <w:rFonts w:ascii="Verdana" w:hAnsi="Verdana" w:cs="Times New Roman"/>
          <w:sz w:val="22"/>
          <w:szCs w:val="22"/>
        </w:rPr>
        <w:br/>
      </w:r>
      <w:r w:rsidR="006A0805" w:rsidRPr="007B2509">
        <w:rPr>
          <w:rFonts w:ascii="Verdana" w:hAnsi="Verdana" w:cs="Times New Roman"/>
          <w:sz w:val="22"/>
          <w:szCs w:val="22"/>
        </w:rPr>
        <w:t>o dofinansowanie</w:t>
      </w:r>
      <w:r w:rsidR="00514756" w:rsidRPr="007B2509">
        <w:rPr>
          <w:rFonts w:ascii="Verdana" w:hAnsi="Verdana" w:cs="Times New Roman"/>
          <w:sz w:val="22"/>
          <w:szCs w:val="22"/>
        </w:rPr>
        <w:t xml:space="preserve"> projektu</w:t>
      </w:r>
      <w:r w:rsidR="003558AB" w:rsidRPr="007B2509">
        <w:rPr>
          <w:rFonts w:ascii="Verdana" w:hAnsi="Verdana" w:cs="Times New Roman"/>
          <w:sz w:val="22"/>
          <w:szCs w:val="22"/>
        </w:rPr>
        <w:t>,</w:t>
      </w:r>
      <w:r w:rsidR="006A0805" w:rsidRPr="007B2509">
        <w:rPr>
          <w:rFonts w:ascii="Verdana" w:hAnsi="Verdana" w:cs="Times New Roman"/>
          <w:sz w:val="22"/>
          <w:szCs w:val="22"/>
        </w:rPr>
        <w:t xml:space="preserve"> zostanie </w:t>
      </w:r>
      <w:r w:rsidR="009A64C7" w:rsidRPr="007B2509">
        <w:rPr>
          <w:rFonts w:ascii="Verdana" w:hAnsi="Verdana" w:cs="Times New Roman"/>
          <w:sz w:val="22"/>
          <w:szCs w:val="22"/>
        </w:rPr>
        <w:t xml:space="preserve">o ww. zmianie poinformowany indywidualnie tj. </w:t>
      </w:r>
      <w:r w:rsidR="006A0805" w:rsidRPr="007B2509">
        <w:rPr>
          <w:rFonts w:ascii="Verdana" w:hAnsi="Verdana" w:cs="Times New Roman"/>
          <w:sz w:val="22"/>
          <w:szCs w:val="22"/>
        </w:rPr>
        <w:t>na adres e-mail wskazany w pkt 2.1 wniosku o dofinansowanie.</w:t>
      </w:r>
    </w:p>
    <w:p w14:paraId="180C6CA3" w14:textId="77777777" w:rsidR="008D41E5" w:rsidRPr="007B2509" w:rsidRDefault="008D41E5" w:rsidP="00786AAF">
      <w:pPr>
        <w:pStyle w:val="Nagwek1"/>
        <w:numPr>
          <w:ilvl w:val="0"/>
          <w:numId w:val="1"/>
        </w:numPr>
        <w:spacing w:before="120" w:line="240" w:lineRule="auto"/>
        <w:ind w:left="357" w:hanging="357"/>
        <w:jc w:val="left"/>
        <w:rPr>
          <w:rFonts w:ascii="Verdana" w:hAnsi="Verdana"/>
        </w:rPr>
      </w:pPr>
      <w:bookmarkStart w:id="7" w:name="_Toc272043"/>
      <w:r w:rsidRPr="007B2509">
        <w:rPr>
          <w:rFonts w:ascii="Verdana" w:hAnsi="Verdana"/>
        </w:rPr>
        <w:t>Informacje ogólne</w:t>
      </w:r>
      <w:bookmarkEnd w:id="7"/>
      <w:r w:rsidRPr="007B2509">
        <w:rPr>
          <w:rFonts w:ascii="Verdana" w:hAnsi="Verdana"/>
        </w:rPr>
        <w:t xml:space="preserve"> </w:t>
      </w:r>
    </w:p>
    <w:p w14:paraId="2FB05FD7" w14:textId="77777777" w:rsidR="008D41E5" w:rsidRPr="007B2509" w:rsidRDefault="008D41E5" w:rsidP="008254C8">
      <w:pPr>
        <w:pStyle w:val="Nagwek2"/>
        <w:numPr>
          <w:ilvl w:val="1"/>
          <w:numId w:val="1"/>
        </w:numPr>
        <w:spacing w:before="120" w:line="240" w:lineRule="auto"/>
        <w:ind w:left="0" w:firstLine="0"/>
        <w:jc w:val="left"/>
        <w:rPr>
          <w:rFonts w:ascii="Verdana" w:hAnsi="Verdana"/>
        </w:rPr>
      </w:pPr>
      <w:bookmarkStart w:id="8" w:name="_Toc272044"/>
      <w:r w:rsidRPr="007B2509">
        <w:rPr>
          <w:rFonts w:ascii="Verdana" w:hAnsi="Verdana"/>
          <w:i/>
        </w:rPr>
        <w:t>Informacje o konkursie</w:t>
      </w:r>
      <w:bookmarkEnd w:id="8"/>
    </w:p>
    <w:p w14:paraId="1C597E8B" w14:textId="6D7F6187" w:rsidR="00DA1AC9" w:rsidRPr="007B2509" w:rsidRDefault="00DA1AC9" w:rsidP="007A5923">
      <w:pPr>
        <w:numPr>
          <w:ilvl w:val="2"/>
          <w:numId w:val="1"/>
        </w:numPr>
        <w:spacing w:before="120" w:line="240" w:lineRule="auto"/>
        <w:jc w:val="left"/>
        <w:rPr>
          <w:rFonts w:ascii="Verdana" w:hAnsi="Verdana" w:cs="Times New Roman"/>
          <w:sz w:val="22"/>
        </w:rPr>
      </w:pPr>
      <w:r w:rsidRPr="007B2509">
        <w:rPr>
          <w:rFonts w:ascii="Verdana" w:hAnsi="Verdana" w:cs="Times New Roman"/>
          <w:sz w:val="22"/>
        </w:rPr>
        <w:t xml:space="preserve">Projekty, na które ogłaszany jest nabór wniosków, realizowane są </w:t>
      </w:r>
      <w:r w:rsidR="00186A64" w:rsidRPr="007B2509">
        <w:rPr>
          <w:rFonts w:ascii="Verdana" w:hAnsi="Verdana" w:cs="Times New Roman"/>
          <w:sz w:val="22"/>
        </w:rPr>
        <w:br/>
      </w:r>
      <w:r w:rsidRPr="007B2509">
        <w:rPr>
          <w:rFonts w:ascii="Verdana" w:hAnsi="Verdana" w:cs="Times New Roman"/>
          <w:sz w:val="22"/>
        </w:rPr>
        <w:t>w ramach WRPO 2014+, Osi Priorytetowej</w:t>
      </w:r>
      <w:r w:rsidR="00395EF6" w:rsidRPr="007B2509">
        <w:rPr>
          <w:rFonts w:ascii="Verdana" w:hAnsi="Verdana" w:cs="Times New Roman"/>
          <w:sz w:val="22"/>
        </w:rPr>
        <w:t xml:space="preserve"> </w:t>
      </w:r>
      <w:r w:rsidR="007A5923" w:rsidRPr="007B2509">
        <w:rPr>
          <w:rFonts w:ascii="Verdana" w:hAnsi="Verdana" w:cs="Times New Roman"/>
          <w:sz w:val="22"/>
        </w:rPr>
        <w:t>8 Edukacja,</w:t>
      </w:r>
      <w:r w:rsidR="006531A1" w:rsidRPr="007B2509">
        <w:rPr>
          <w:rFonts w:ascii="Verdana" w:hAnsi="Verdana" w:cs="Times New Roman"/>
          <w:sz w:val="22"/>
        </w:rPr>
        <w:t xml:space="preserve"> </w:t>
      </w:r>
      <w:r w:rsidRPr="007B2509">
        <w:rPr>
          <w:rFonts w:ascii="Verdana" w:hAnsi="Verdana" w:cs="Times New Roman"/>
          <w:sz w:val="22"/>
        </w:rPr>
        <w:t>Działania</w:t>
      </w:r>
      <w:r w:rsidR="007A5923" w:rsidRPr="007B2509">
        <w:rPr>
          <w:rFonts w:ascii="Verdana" w:hAnsi="Verdana" w:cs="Times New Roman"/>
          <w:bCs/>
          <w:sz w:val="22"/>
        </w:rPr>
        <w:t xml:space="preserve"> 8.</w:t>
      </w:r>
      <w:r w:rsidR="005E6434" w:rsidRPr="007B2509">
        <w:rPr>
          <w:rFonts w:ascii="Verdana" w:hAnsi="Verdana" w:cs="Times New Roman"/>
          <w:bCs/>
          <w:sz w:val="22"/>
        </w:rPr>
        <w:t>1</w:t>
      </w:r>
      <w:r w:rsidR="005E6434" w:rsidRPr="007B2509">
        <w:rPr>
          <w:rFonts w:cs="Times New Roman"/>
          <w:i/>
          <w:color w:val="000000"/>
        </w:rPr>
        <w:t xml:space="preserve"> </w:t>
      </w:r>
      <w:r w:rsidR="005E6434" w:rsidRPr="007B2509">
        <w:rPr>
          <w:rFonts w:ascii="Verdana" w:hAnsi="Verdana" w:cs="Times New Roman"/>
          <w:bCs/>
          <w:sz w:val="22"/>
        </w:rPr>
        <w:t>Ograniczenie i zapobieganie przedwczesnemu kończeniu nauki szkolnej oraz wyrównanie dostępu do ed</w:t>
      </w:r>
      <w:r w:rsidR="00893A4F">
        <w:rPr>
          <w:rFonts w:ascii="Verdana" w:hAnsi="Verdana" w:cs="Times New Roman"/>
          <w:bCs/>
          <w:sz w:val="22"/>
        </w:rPr>
        <w:t>ukacji przedszkolnej i szkolnej</w:t>
      </w:r>
      <w:r w:rsidR="007A5923" w:rsidRPr="007B2509">
        <w:rPr>
          <w:rFonts w:ascii="Verdana" w:hAnsi="Verdana" w:cs="Times New Roman"/>
          <w:bCs/>
          <w:sz w:val="22"/>
        </w:rPr>
        <w:t xml:space="preserve">, </w:t>
      </w:r>
      <w:r w:rsidR="00123103" w:rsidRPr="007B2509">
        <w:rPr>
          <w:rFonts w:ascii="Verdana" w:hAnsi="Verdana" w:cs="Times New Roman"/>
          <w:sz w:val="22"/>
        </w:rPr>
        <w:t>Poddziałania</w:t>
      </w:r>
      <w:r w:rsidR="00395EF6" w:rsidRPr="007B2509">
        <w:rPr>
          <w:rFonts w:ascii="Verdana" w:hAnsi="Verdana" w:cs="Times New Roman"/>
          <w:sz w:val="22"/>
        </w:rPr>
        <w:t xml:space="preserve"> </w:t>
      </w:r>
      <w:r w:rsidR="007A5923" w:rsidRPr="007B2509">
        <w:rPr>
          <w:rFonts w:ascii="Verdana" w:hAnsi="Verdana" w:cs="Times New Roman"/>
          <w:sz w:val="22"/>
        </w:rPr>
        <w:t>8.</w:t>
      </w:r>
      <w:r w:rsidR="005E6434" w:rsidRPr="007B2509">
        <w:rPr>
          <w:rFonts w:ascii="Verdana" w:hAnsi="Verdana" w:cs="Times New Roman"/>
          <w:sz w:val="22"/>
        </w:rPr>
        <w:t>1.4</w:t>
      </w:r>
      <w:r w:rsidR="005E6434" w:rsidRPr="007B2509">
        <w:rPr>
          <w:rFonts w:cs="Times New Roman"/>
          <w:i/>
          <w:color w:val="000000"/>
        </w:rPr>
        <w:t xml:space="preserve"> </w:t>
      </w:r>
      <w:r w:rsidR="005E6434" w:rsidRPr="007B2509">
        <w:rPr>
          <w:rFonts w:ascii="Verdana" w:hAnsi="Verdana" w:cs="Times New Roman"/>
          <w:sz w:val="22"/>
        </w:rPr>
        <w:t xml:space="preserve">Kształcenie ogólne w ramach ZIT dla MOF Poznania, typ projektu II: Wsparcie nauczania matematyki i informatyki w szkołach podstawowych </w:t>
      </w:r>
      <w:r w:rsidR="005E6434" w:rsidRPr="007B2509">
        <w:rPr>
          <w:rFonts w:ascii="Verdana" w:hAnsi="Verdana" w:cs="Times New Roman"/>
          <w:sz w:val="22"/>
        </w:rPr>
        <w:br/>
        <w:t>i ponadpodstawowych</w:t>
      </w:r>
      <w:r w:rsidR="007A5923" w:rsidRPr="007B2509">
        <w:rPr>
          <w:rFonts w:ascii="Verdana" w:hAnsi="Verdana" w:cs="Times New Roman"/>
          <w:sz w:val="22"/>
        </w:rPr>
        <w:t>.</w:t>
      </w:r>
    </w:p>
    <w:p w14:paraId="30586041" w14:textId="77777777" w:rsidR="00123103" w:rsidRPr="007B2509" w:rsidRDefault="00123103" w:rsidP="00013269">
      <w:pPr>
        <w:numPr>
          <w:ilvl w:val="2"/>
          <w:numId w:val="1"/>
        </w:numPr>
        <w:spacing w:before="120" w:line="240" w:lineRule="auto"/>
        <w:jc w:val="left"/>
        <w:rPr>
          <w:rFonts w:ascii="Verdana" w:hAnsi="Verdana" w:cs="Times New Roman"/>
          <w:sz w:val="22"/>
        </w:rPr>
      </w:pPr>
      <w:r w:rsidRPr="007B2509">
        <w:rPr>
          <w:rFonts w:ascii="Verdana" w:hAnsi="Verdana" w:cs="Times New Roman"/>
          <w:sz w:val="22"/>
        </w:rPr>
        <w:t xml:space="preserve">Funkcję Instytucji Zarządzającej (IZ) dla </w:t>
      </w:r>
      <w:r w:rsidR="007A5923" w:rsidRPr="007B2509">
        <w:rPr>
          <w:rFonts w:ascii="Verdana" w:hAnsi="Verdana" w:cs="Times New Roman"/>
          <w:sz w:val="22"/>
        </w:rPr>
        <w:t>Osi Priorytetowej 8</w:t>
      </w:r>
      <w:r w:rsidRPr="007B2509">
        <w:rPr>
          <w:rFonts w:ascii="Verdana" w:hAnsi="Verdana" w:cs="Times New Roman"/>
          <w:sz w:val="22"/>
        </w:rPr>
        <w:t xml:space="preserve"> WRPO 2014+ pełni Zarząd Województwa Wielkopolskiego</w:t>
      </w:r>
      <w:r w:rsidRPr="007B2509">
        <w:rPr>
          <w:rFonts w:ascii="Verdana" w:hAnsi="Verdana" w:cs="Times New Roman"/>
          <w:i/>
          <w:sz w:val="22"/>
        </w:rPr>
        <w:t xml:space="preserve"> </w:t>
      </w:r>
      <w:r w:rsidRPr="007B2509">
        <w:rPr>
          <w:rFonts w:ascii="Verdana" w:hAnsi="Verdana" w:cs="Times New Roman"/>
          <w:sz w:val="22"/>
        </w:rPr>
        <w:t>reprezentowany przez Departament Wdrażania Europejskiego Fun</w:t>
      </w:r>
      <w:r w:rsidR="00695342" w:rsidRPr="007B2509">
        <w:rPr>
          <w:rFonts w:ascii="Verdana" w:hAnsi="Verdana" w:cs="Times New Roman"/>
          <w:sz w:val="22"/>
        </w:rPr>
        <w:t xml:space="preserve">duszu Społecznego (DEFS) Urzędu </w:t>
      </w:r>
      <w:r w:rsidRPr="007B2509">
        <w:rPr>
          <w:rFonts w:ascii="Verdana" w:hAnsi="Verdana" w:cs="Times New Roman"/>
          <w:sz w:val="22"/>
        </w:rPr>
        <w:t>Marszałkowskiego Województwa Wielkopolskiego w Poznaniu, al. Niepodległości 18, 61–713 Poznań.</w:t>
      </w:r>
    </w:p>
    <w:p w14:paraId="49717B93" w14:textId="77777777" w:rsidR="00632EAC" w:rsidRPr="007B2509" w:rsidRDefault="00632EAC" w:rsidP="00013269">
      <w:pPr>
        <w:numPr>
          <w:ilvl w:val="2"/>
          <w:numId w:val="1"/>
        </w:numPr>
        <w:spacing w:before="120" w:line="240" w:lineRule="auto"/>
        <w:jc w:val="left"/>
        <w:rPr>
          <w:rFonts w:ascii="Verdana" w:hAnsi="Verdana" w:cs="Times New Roman"/>
          <w:sz w:val="22"/>
        </w:rPr>
      </w:pPr>
      <w:r w:rsidRPr="007B2509">
        <w:rPr>
          <w:rFonts w:ascii="Verdana" w:hAnsi="Verdana" w:cs="Times New Roman"/>
          <w:sz w:val="22"/>
        </w:rPr>
        <w:t>Funkcję Instytucji Pośredniczącej (IP) dla Poddziałania 8.1.4 pełni Stowarzyszenie Metropolia Poznań reprezentowane przez Biuro Stowarzyszenia Metropolia Poznań, ul. Prymasa Stefana Wyszyńskiego 8, 61-124 Poznań.</w:t>
      </w:r>
    </w:p>
    <w:p w14:paraId="219E87B4" w14:textId="4DC51979" w:rsidR="00123103" w:rsidRPr="007B2509" w:rsidRDefault="00123103" w:rsidP="00013269">
      <w:pPr>
        <w:numPr>
          <w:ilvl w:val="2"/>
          <w:numId w:val="1"/>
        </w:numPr>
        <w:spacing w:before="120" w:line="240" w:lineRule="auto"/>
        <w:jc w:val="left"/>
        <w:rPr>
          <w:rFonts w:ascii="Verdana" w:hAnsi="Verdana" w:cs="Times New Roman"/>
          <w:sz w:val="22"/>
        </w:rPr>
      </w:pPr>
      <w:r w:rsidRPr="007B2509">
        <w:rPr>
          <w:rFonts w:ascii="Verdana" w:hAnsi="Verdana" w:cs="Times New Roman"/>
          <w:sz w:val="22"/>
        </w:rPr>
        <w:lastRenderedPageBreak/>
        <w:t>Instytucją Organizującą Konkurs (IOK) jest Urząd Marszałkowski Województwa Wielkopolskiego w Poznaniu, Departament Wdrażania Europejskiego Funduszu Społecznego, adres: al. Niepodległości 18, 61–713 Poznań</w:t>
      </w:r>
      <w:r w:rsidR="00632EAC" w:rsidRPr="007B2509">
        <w:rPr>
          <w:rFonts w:ascii="Verdana" w:hAnsi="Verdana" w:cs="Times New Roman"/>
          <w:sz w:val="22"/>
        </w:rPr>
        <w:t xml:space="preserve"> oraz Stowarzyszenie Metropolia Poznań, ul. Prymasa Stefana Wyszyńskiego 8, 61-124 Poznań.</w:t>
      </w:r>
    </w:p>
    <w:p w14:paraId="59C8BAF0" w14:textId="77777777" w:rsidR="00123103" w:rsidRPr="007B2509" w:rsidRDefault="00123103" w:rsidP="00013269">
      <w:pPr>
        <w:numPr>
          <w:ilvl w:val="2"/>
          <w:numId w:val="1"/>
        </w:numPr>
        <w:spacing w:before="120" w:line="240" w:lineRule="auto"/>
        <w:jc w:val="left"/>
        <w:rPr>
          <w:rFonts w:ascii="Verdana" w:hAnsi="Verdana" w:cs="Times New Roman"/>
          <w:sz w:val="22"/>
        </w:rPr>
      </w:pPr>
      <w:r w:rsidRPr="007B2509">
        <w:rPr>
          <w:rFonts w:ascii="Verdana" w:hAnsi="Verdana" w:cs="Times New Roman"/>
          <w:sz w:val="22"/>
        </w:rPr>
        <w:t>Projekty dofinansowane są ze środków Unii Europejskiej w ramach Europejskiego Funduszu Społecznego oraz ze środków budżetu państwa.</w:t>
      </w:r>
    </w:p>
    <w:p w14:paraId="04B86C06" w14:textId="6959B3FE" w:rsidR="000628FA" w:rsidRPr="00893A4F" w:rsidRDefault="00123103" w:rsidP="00013269">
      <w:pPr>
        <w:numPr>
          <w:ilvl w:val="2"/>
          <w:numId w:val="1"/>
        </w:numPr>
        <w:spacing w:before="120" w:line="240" w:lineRule="auto"/>
        <w:jc w:val="left"/>
        <w:rPr>
          <w:rFonts w:ascii="Verdana" w:hAnsi="Verdana" w:cs="Times New Roman"/>
          <w:sz w:val="22"/>
        </w:rPr>
      </w:pPr>
      <w:r w:rsidRPr="00893A4F">
        <w:rPr>
          <w:rFonts w:ascii="Verdana" w:hAnsi="Verdana" w:cs="Times New Roman"/>
          <w:sz w:val="22"/>
        </w:rPr>
        <w:t>Konkurs przeprowadzany jest jawnie z zapewnieniem publicznego dostępu do informacji o zasadach jego przeprowadzania oraz listy projektów wybranych do dofinansowania.</w:t>
      </w:r>
      <w:r w:rsidR="000628FA" w:rsidRPr="00893A4F">
        <w:rPr>
          <w:rFonts w:ascii="Verdana" w:hAnsi="Verdana" w:cs="Times New Roman"/>
          <w:sz w:val="22"/>
        </w:rPr>
        <w:t xml:space="preserve"> Dokumenty i informacje przedstawiane przez Wnioskodawców nie podlegają udostępnieniu przez IZ WRPO 2014+ </w:t>
      </w:r>
      <w:r w:rsidR="002D5B64" w:rsidRPr="00893A4F">
        <w:rPr>
          <w:rFonts w:ascii="Verdana" w:hAnsi="Verdana" w:cs="Times New Roman"/>
          <w:sz w:val="22"/>
        </w:rPr>
        <w:t>oraz IP WRPO 2014</w:t>
      </w:r>
      <w:r w:rsidR="002D5B64" w:rsidRPr="00893A4F">
        <w:rPr>
          <w:rFonts w:ascii="Verdana" w:hAnsi="Verdana"/>
          <w:sz w:val="22"/>
        </w:rPr>
        <w:t xml:space="preserve">+ </w:t>
      </w:r>
      <w:r w:rsidR="000628FA" w:rsidRPr="00893A4F">
        <w:rPr>
          <w:rFonts w:ascii="Verdana" w:hAnsi="Verdana" w:cs="Times New Roman"/>
          <w:sz w:val="22"/>
        </w:rPr>
        <w:t>w trybie przepisów ustawy z dnia 6 września 2001 r. o dostępie do informacji publicznej (Dz. U. z</w:t>
      </w:r>
      <w:r w:rsidR="00332F2A" w:rsidRPr="00893A4F">
        <w:rPr>
          <w:rFonts w:ascii="Verdana" w:hAnsi="Verdana" w:cs="Times New Roman"/>
          <w:sz w:val="22"/>
        </w:rPr>
        <w:t xml:space="preserve"> 2018 r., poz. 1330</w:t>
      </w:r>
      <w:r w:rsidR="008E2C7D" w:rsidRPr="00893A4F">
        <w:rPr>
          <w:rFonts w:ascii="Verdana" w:hAnsi="Verdana" w:cs="Times New Roman"/>
          <w:sz w:val="22"/>
        </w:rPr>
        <w:t>, z późn. zm.</w:t>
      </w:r>
      <w:r w:rsidR="000628FA" w:rsidRPr="00893A4F">
        <w:rPr>
          <w:rFonts w:ascii="Verdana" w:hAnsi="Verdana" w:cs="Times New Roman"/>
          <w:sz w:val="22"/>
        </w:rPr>
        <w:t>). Dokumenty i informacje wytworzone lub przygotowane przez IZ WRPO 2014+ w związku z oceną dokumentów i informacji przedstawianych przez Wnioskodawców nie podlegają, do czasu rozstrzygnięcia konkursu, udostępnieniu w trybie przepisów ww. ustawy</w:t>
      </w:r>
      <w:r w:rsidR="00EA4AA7" w:rsidRPr="00893A4F">
        <w:rPr>
          <w:rFonts w:ascii="Verdana" w:hAnsi="Verdana" w:cs="Times New Roman"/>
          <w:sz w:val="22"/>
        </w:rPr>
        <w:t>.</w:t>
      </w:r>
    </w:p>
    <w:p w14:paraId="7424455C" w14:textId="50A6341C" w:rsidR="00315902" w:rsidRPr="00315902" w:rsidRDefault="00123103" w:rsidP="00315902">
      <w:pPr>
        <w:numPr>
          <w:ilvl w:val="2"/>
          <w:numId w:val="1"/>
        </w:numPr>
        <w:spacing w:before="120" w:line="240" w:lineRule="auto"/>
        <w:jc w:val="left"/>
        <w:rPr>
          <w:rFonts w:ascii="Verdana" w:hAnsi="Verdana"/>
          <w:sz w:val="22"/>
        </w:rPr>
      </w:pPr>
      <w:r w:rsidRPr="007B2509">
        <w:rPr>
          <w:rFonts w:ascii="Verdana" w:hAnsi="Verdana" w:cs="Times New Roman"/>
          <w:sz w:val="22"/>
        </w:rPr>
        <w:t xml:space="preserve">Wyjaśnień w kwestiach dotyczących konkursu udziela IOK </w:t>
      </w:r>
      <w:r w:rsidR="00835583" w:rsidRPr="007B2509">
        <w:rPr>
          <w:rFonts w:ascii="Verdana" w:hAnsi="Verdana" w:cs="Times New Roman"/>
          <w:sz w:val="22"/>
        </w:rPr>
        <w:br/>
      </w:r>
      <w:r w:rsidRPr="007B2509">
        <w:rPr>
          <w:rFonts w:ascii="Verdana" w:hAnsi="Verdana" w:cs="Times New Roman"/>
          <w:sz w:val="22"/>
        </w:rPr>
        <w:t xml:space="preserve">w odpowiedzi na zapytania kierowane na adres: al. Niepodległości </w:t>
      </w:r>
      <w:r w:rsidR="00096D96" w:rsidRPr="007B2509">
        <w:rPr>
          <w:rFonts w:ascii="Verdana" w:hAnsi="Verdana" w:cs="Times New Roman"/>
          <w:sz w:val="22"/>
        </w:rPr>
        <w:t xml:space="preserve">34, 61-714 Poznań </w:t>
      </w:r>
      <w:r w:rsidRPr="007B2509">
        <w:rPr>
          <w:rFonts w:ascii="Verdana" w:hAnsi="Verdana" w:cs="Times New Roman"/>
          <w:sz w:val="22"/>
        </w:rPr>
        <w:t xml:space="preserve">Urząd Marszałkowski Województwa Wielkopolskiego w Poznaniu, </w:t>
      </w:r>
      <w:r w:rsidR="00096D96" w:rsidRPr="007B2509">
        <w:rPr>
          <w:rFonts w:ascii="Verdana" w:hAnsi="Verdana" w:cs="Times New Roman"/>
          <w:sz w:val="22"/>
        </w:rPr>
        <w:t>Główny Punkt Informacyjny Funduszy Europejskich w Poznaniu</w:t>
      </w:r>
      <w:r w:rsidR="00632EAC" w:rsidRPr="007B2509">
        <w:rPr>
          <w:rFonts w:ascii="Verdana" w:hAnsi="Verdana" w:cs="Times New Roman"/>
          <w:sz w:val="22"/>
        </w:rPr>
        <w:t xml:space="preserve"> oraz </w:t>
      </w:r>
      <w:r w:rsidR="00DA2053" w:rsidRPr="007B2509">
        <w:rPr>
          <w:rFonts w:ascii="Verdana" w:hAnsi="Verdana" w:cs="Times New Roman"/>
          <w:sz w:val="22"/>
        </w:rPr>
        <w:t xml:space="preserve">na </w:t>
      </w:r>
      <w:r w:rsidR="00632EAC" w:rsidRPr="007B2509">
        <w:rPr>
          <w:rFonts w:ascii="Verdana" w:hAnsi="Verdana" w:cs="Times New Roman"/>
          <w:sz w:val="22"/>
        </w:rPr>
        <w:t>adres: ul. Prymasa Stefana Wyszyńskiego 8, 61-124 Poznań, Stowarzyszenie Metropolia Poznań</w:t>
      </w:r>
      <w:r w:rsidR="00096D96" w:rsidRPr="007B2509">
        <w:rPr>
          <w:rFonts w:ascii="Verdana" w:hAnsi="Verdana" w:cs="Times New Roman"/>
          <w:sz w:val="22"/>
        </w:rPr>
        <w:t xml:space="preserve"> </w:t>
      </w:r>
      <w:r w:rsidRPr="007B2509">
        <w:rPr>
          <w:rFonts w:ascii="Verdana" w:hAnsi="Verdana" w:cs="Times New Roman"/>
          <w:sz w:val="22"/>
        </w:rPr>
        <w:t>lub</w:t>
      </w:r>
      <w:r w:rsidR="00315902">
        <w:rPr>
          <w:rFonts w:ascii="Verdana" w:hAnsi="Verdana" w:cs="Times New Roman"/>
          <w:sz w:val="22"/>
        </w:rPr>
        <w:t xml:space="preserve"> na adres poczty elektronicznej:</w:t>
      </w:r>
      <w:r w:rsidR="00315902" w:rsidRPr="00315902">
        <w:rPr>
          <w:rFonts w:ascii="Verdana" w:hAnsi="Verdana" w:cs="Times New Roman"/>
          <w:color w:val="0000FF"/>
          <w:sz w:val="22"/>
          <w:u w:val="single"/>
        </w:rPr>
        <w:t xml:space="preserve"> </w:t>
      </w:r>
      <w:hyperlink r:id="rId12" w:history="1">
        <w:r w:rsidR="00315902" w:rsidRPr="00315902">
          <w:rPr>
            <w:rStyle w:val="Hipercze"/>
            <w:rFonts w:ascii="Verdana" w:hAnsi="Verdana" w:cs="Times New Roman"/>
            <w:sz w:val="22"/>
          </w:rPr>
          <w:t>zit@metropoliapoznan.pl</w:t>
        </w:r>
      </w:hyperlink>
      <w:r w:rsidR="00315902" w:rsidRPr="00315902">
        <w:rPr>
          <w:rFonts w:ascii="Verdana" w:hAnsi="Verdana" w:cs="Times New Roman"/>
          <w:color w:val="0000FF"/>
          <w:sz w:val="22"/>
          <w:u w:val="single"/>
        </w:rPr>
        <w:t>,</w:t>
      </w:r>
      <w:r w:rsidR="00315902">
        <w:rPr>
          <w:rFonts w:ascii="Verdana" w:hAnsi="Verdana" w:cs="Times New Roman"/>
          <w:color w:val="0000FF"/>
          <w:sz w:val="22"/>
          <w:u w:val="single"/>
        </w:rPr>
        <w:t xml:space="preserve"> </w:t>
      </w:r>
      <w:hyperlink r:id="rId13" w:history="1">
        <w:r w:rsidR="00315902" w:rsidRPr="00315902">
          <w:rPr>
            <w:rStyle w:val="Hipercze"/>
            <w:rFonts w:ascii="Verdana" w:hAnsi="Verdana" w:cs="Times New Roman"/>
            <w:sz w:val="22"/>
          </w:rPr>
          <w:t>krystian.margan@metropoliapoznan.pl</w:t>
        </w:r>
      </w:hyperlink>
      <w:r w:rsidR="00315902" w:rsidRPr="00315902">
        <w:rPr>
          <w:rFonts w:ascii="Verdana" w:hAnsi="Verdana" w:cs="Times New Roman"/>
          <w:sz w:val="22"/>
        </w:rPr>
        <w:t>, telefonicznie pod nr: 61 669 8054 (ocena strategiczna ZIT)</w:t>
      </w:r>
      <w:r w:rsidR="00632EAC" w:rsidRPr="007B2509">
        <w:rPr>
          <w:rFonts w:ascii="Verdana" w:hAnsi="Verdana" w:cs="Times New Roman"/>
          <w:sz w:val="22"/>
        </w:rPr>
        <w:t xml:space="preserve"> oraz </w:t>
      </w:r>
      <w:hyperlink r:id="rId14" w:history="1">
        <w:r w:rsidR="00315902" w:rsidRPr="00315902">
          <w:rPr>
            <w:rStyle w:val="Hipercze"/>
            <w:rFonts w:ascii="Verdana" w:hAnsi="Verdana"/>
            <w:sz w:val="22"/>
          </w:rPr>
          <w:t>magdalena.heiser@umww.pl</w:t>
        </w:r>
      </w:hyperlink>
      <w:r w:rsidR="00315902" w:rsidRPr="00315902">
        <w:rPr>
          <w:rFonts w:ascii="Verdana" w:hAnsi="Verdana"/>
          <w:sz w:val="22"/>
        </w:rPr>
        <w:t xml:space="preserve">, </w:t>
      </w:r>
      <w:hyperlink r:id="rId15" w:history="1">
        <w:r w:rsidR="00315902" w:rsidRPr="00315902">
          <w:rPr>
            <w:rStyle w:val="Hipercze"/>
            <w:rFonts w:ascii="Verdana" w:hAnsi="Verdana"/>
            <w:sz w:val="22"/>
          </w:rPr>
          <w:t>mateusz.kasprzyk@umww.pl</w:t>
        </w:r>
      </w:hyperlink>
      <w:r w:rsidR="00315902" w:rsidRPr="00315902">
        <w:rPr>
          <w:rFonts w:ascii="Verdana" w:hAnsi="Verdana"/>
          <w:sz w:val="22"/>
        </w:rPr>
        <w:t>,  telefonicznie pod nr 61 62 66 341 oraz 61 62 67 231.</w:t>
      </w:r>
    </w:p>
    <w:p w14:paraId="3214C5B2" w14:textId="70A7DC31" w:rsidR="00123103" w:rsidRPr="007B2509" w:rsidRDefault="00CC5FB6" w:rsidP="00013269">
      <w:pPr>
        <w:numPr>
          <w:ilvl w:val="2"/>
          <w:numId w:val="1"/>
        </w:numPr>
        <w:spacing w:before="120" w:line="240" w:lineRule="auto"/>
        <w:jc w:val="left"/>
        <w:rPr>
          <w:rFonts w:ascii="Verdana" w:hAnsi="Verdana" w:cs="Times New Roman"/>
          <w:sz w:val="22"/>
        </w:rPr>
      </w:pPr>
      <w:r w:rsidRPr="007B2509">
        <w:rPr>
          <w:rFonts w:ascii="Verdana" w:hAnsi="Verdana" w:cs="Times New Roman"/>
          <w:sz w:val="22"/>
        </w:rPr>
        <w:t>O</w:t>
      </w:r>
      <w:r w:rsidR="00427B2B" w:rsidRPr="007B2509">
        <w:rPr>
          <w:rFonts w:ascii="Verdana" w:hAnsi="Verdana" w:cs="Times New Roman"/>
          <w:sz w:val="22"/>
        </w:rPr>
        <w:t xml:space="preserve">dpowiedzi polegające na wyjaśnieniu procedur lub ich interpretacji do ogłoszonego konkursu publikowane są na stronie internetowej </w:t>
      </w:r>
      <w:r w:rsidRPr="007B2509">
        <w:rPr>
          <w:rFonts w:ascii="Verdana" w:hAnsi="Verdana" w:cs="Times New Roman"/>
          <w:sz w:val="22"/>
        </w:rPr>
        <w:t xml:space="preserve">zawierającej informacje o tym konkursie. </w:t>
      </w:r>
      <w:r w:rsidR="0080096D" w:rsidRPr="007B2509">
        <w:rPr>
          <w:rFonts w:ascii="Verdana" w:hAnsi="Verdana" w:cs="Times New Roman"/>
          <w:sz w:val="22"/>
        </w:rPr>
        <w:t xml:space="preserve">Nie podlegają publikacji odpowiedzi polegające jedynie na odesłaniu lub przytoczeniu zapisów stosownych dokumentów. </w:t>
      </w:r>
      <w:r w:rsidR="00123103" w:rsidRPr="007B2509">
        <w:rPr>
          <w:rFonts w:ascii="Verdana" w:hAnsi="Verdana" w:cs="Times New Roman"/>
          <w:sz w:val="22"/>
        </w:rPr>
        <w:t xml:space="preserve">Odpowiedzi udzielane na pytania związane z procedurą wyboru projektów są wiążące do momentu zmiany odpowiedzi. Jeżeli zmiana odpowiedzi nie wynika z przepisów powszechnie obowiązującego prawa, </w:t>
      </w:r>
      <w:r w:rsidR="008D41E5" w:rsidRPr="007B2509">
        <w:rPr>
          <w:rFonts w:ascii="Verdana" w:hAnsi="Verdana" w:cs="Times New Roman"/>
          <w:sz w:val="22"/>
        </w:rPr>
        <w:t>Wnioskodawcy, którzy</w:t>
      </w:r>
      <w:r w:rsidR="00123103" w:rsidRPr="007B2509">
        <w:rPr>
          <w:rFonts w:ascii="Verdana" w:hAnsi="Verdana" w:cs="Times New Roman"/>
          <w:sz w:val="22"/>
        </w:rPr>
        <w:t xml:space="preserve"> zastosowali się do danej odpowiedzi i złożyli wniosek</w:t>
      </w:r>
      <w:r w:rsidR="00E039A6" w:rsidRPr="007B2509">
        <w:rPr>
          <w:rFonts w:ascii="Verdana" w:hAnsi="Verdana" w:cs="Times New Roman"/>
          <w:sz w:val="22"/>
        </w:rPr>
        <w:t xml:space="preserve"> </w:t>
      </w:r>
      <w:r w:rsidR="00123103" w:rsidRPr="007B2509">
        <w:rPr>
          <w:rFonts w:ascii="Verdana" w:hAnsi="Verdana" w:cs="Times New Roman"/>
          <w:sz w:val="22"/>
        </w:rPr>
        <w:t>o dofinansowanie</w:t>
      </w:r>
      <w:r w:rsidR="00926DAB" w:rsidRPr="007B2509">
        <w:rPr>
          <w:rFonts w:ascii="Verdana" w:hAnsi="Verdana" w:cs="Times New Roman"/>
          <w:sz w:val="22"/>
        </w:rPr>
        <w:t xml:space="preserve"> projektu</w:t>
      </w:r>
      <w:r w:rsidR="00123103" w:rsidRPr="007B2509">
        <w:rPr>
          <w:rFonts w:ascii="Verdana" w:hAnsi="Verdana" w:cs="Times New Roman"/>
          <w:sz w:val="22"/>
        </w:rPr>
        <w:t xml:space="preserve"> w oparciu o wskazówki w niej zawarte, nie mogą ponosić negatywnych konsekwencji związanych ze zmianą odpowiedzi.</w:t>
      </w:r>
    </w:p>
    <w:p w14:paraId="61F11B3F" w14:textId="77777777" w:rsidR="00123103" w:rsidRPr="007B2509" w:rsidRDefault="00123103" w:rsidP="00013269">
      <w:pPr>
        <w:numPr>
          <w:ilvl w:val="2"/>
          <w:numId w:val="1"/>
        </w:numPr>
        <w:spacing w:before="120" w:line="240" w:lineRule="auto"/>
        <w:jc w:val="left"/>
        <w:rPr>
          <w:rFonts w:ascii="Verdana" w:hAnsi="Verdana" w:cs="Times New Roman"/>
          <w:sz w:val="22"/>
        </w:rPr>
      </w:pPr>
      <w:r w:rsidRPr="007B2509">
        <w:rPr>
          <w:rFonts w:ascii="Verdana" w:hAnsi="Verdana" w:cs="Times New Roman"/>
          <w:sz w:val="22"/>
        </w:rPr>
        <w:t xml:space="preserve">Wszelkie terminy realizacji określonych czynności wskazane </w:t>
      </w:r>
      <w:r w:rsidR="003B4C5D" w:rsidRPr="007B2509">
        <w:rPr>
          <w:rFonts w:ascii="Verdana" w:hAnsi="Verdana" w:cs="Times New Roman"/>
          <w:sz w:val="22"/>
        </w:rPr>
        <w:br/>
      </w:r>
      <w:r w:rsidRPr="007B2509">
        <w:rPr>
          <w:rFonts w:ascii="Verdana" w:hAnsi="Verdana" w:cs="Times New Roman"/>
          <w:sz w:val="22"/>
        </w:rPr>
        <w:t xml:space="preserve">w Regulaminie konkursu, jeśli nie określono inaczej, wyrażone są w dniach kalendarzowych. Jeżeli ostatni dzień terminu przypada </w:t>
      </w:r>
      <w:r w:rsidR="006F1AD3" w:rsidRPr="007B2509">
        <w:rPr>
          <w:rFonts w:ascii="Verdana" w:hAnsi="Verdana" w:cs="Times New Roman"/>
          <w:sz w:val="22"/>
        </w:rPr>
        <w:t xml:space="preserve">na sobotę lub </w:t>
      </w:r>
      <w:r w:rsidRPr="007B2509">
        <w:rPr>
          <w:rFonts w:ascii="Verdana" w:hAnsi="Verdana" w:cs="Times New Roman"/>
          <w:sz w:val="22"/>
        </w:rPr>
        <w:t>na dzień ustawowo wolny od pracy, za ostatni dzień terminu uważa się następny dzień po dniu lub dniach wolnych od pracy.</w:t>
      </w:r>
      <w:r w:rsidR="0096596F" w:rsidRPr="007B2509">
        <w:rPr>
          <w:rFonts w:ascii="Verdana" w:hAnsi="Verdana" w:cs="Times New Roman"/>
          <w:sz w:val="22"/>
        </w:rPr>
        <w:t xml:space="preserve"> </w:t>
      </w:r>
    </w:p>
    <w:p w14:paraId="79AF3B11" w14:textId="77777777" w:rsidR="00F6361C" w:rsidRPr="007B2509" w:rsidRDefault="00B92B4C" w:rsidP="00013269">
      <w:pPr>
        <w:numPr>
          <w:ilvl w:val="2"/>
          <w:numId w:val="1"/>
        </w:numPr>
        <w:spacing w:before="120" w:line="240" w:lineRule="auto"/>
        <w:jc w:val="left"/>
        <w:rPr>
          <w:rFonts w:ascii="Verdana" w:hAnsi="Verdana" w:cs="Times New Roman"/>
          <w:sz w:val="22"/>
        </w:rPr>
      </w:pPr>
      <w:r w:rsidRPr="007B2509">
        <w:rPr>
          <w:rFonts w:ascii="Verdana" w:hAnsi="Verdana" w:cs="Times New Roman"/>
          <w:sz w:val="22"/>
        </w:rPr>
        <w:t xml:space="preserve">IOK </w:t>
      </w:r>
      <w:r w:rsidR="00694EBA" w:rsidRPr="007B2509">
        <w:rPr>
          <w:rFonts w:ascii="Verdana" w:hAnsi="Verdana" w:cs="Times New Roman"/>
          <w:sz w:val="22"/>
        </w:rPr>
        <w:t>dla każdego</w:t>
      </w:r>
      <w:r w:rsidR="00E26544" w:rsidRPr="007B2509">
        <w:rPr>
          <w:rFonts w:ascii="Verdana" w:hAnsi="Verdana" w:cs="Times New Roman"/>
          <w:sz w:val="22"/>
        </w:rPr>
        <w:t xml:space="preserve"> </w:t>
      </w:r>
      <w:r w:rsidR="007632AD" w:rsidRPr="007B2509">
        <w:rPr>
          <w:rFonts w:ascii="Verdana" w:hAnsi="Verdana" w:cs="Times New Roman"/>
          <w:sz w:val="22"/>
        </w:rPr>
        <w:t>etap</w:t>
      </w:r>
      <w:r w:rsidR="00694EBA" w:rsidRPr="007B2509">
        <w:rPr>
          <w:rFonts w:ascii="Verdana" w:hAnsi="Verdana" w:cs="Times New Roman"/>
          <w:sz w:val="22"/>
        </w:rPr>
        <w:t>u</w:t>
      </w:r>
      <w:r w:rsidR="007632AD" w:rsidRPr="007B2509">
        <w:rPr>
          <w:rFonts w:ascii="Verdana" w:hAnsi="Verdana" w:cs="Times New Roman"/>
          <w:sz w:val="22"/>
        </w:rPr>
        <w:t xml:space="preserve"> procedury wyboru projektu </w:t>
      </w:r>
      <w:r w:rsidRPr="007B2509">
        <w:rPr>
          <w:rFonts w:ascii="Verdana" w:hAnsi="Verdana" w:cs="Times New Roman"/>
          <w:sz w:val="22"/>
        </w:rPr>
        <w:t>ustala</w:t>
      </w:r>
      <w:r w:rsidR="00C40B1B" w:rsidRPr="007B2509">
        <w:rPr>
          <w:rFonts w:ascii="Verdana" w:hAnsi="Verdana" w:cs="Times New Roman"/>
          <w:sz w:val="22"/>
        </w:rPr>
        <w:t xml:space="preserve"> formę </w:t>
      </w:r>
      <w:r w:rsidR="00986400" w:rsidRPr="007B2509">
        <w:rPr>
          <w:rFonts w:ascii="Verdana" w:hAnsi="Verdana" w:cs="Times New Roman"/>
          <w:sz w:val="22"/>
        </w:rPr>
        <w:br/>
      </w:r>
      <w:r w:rsidR="00C40B1B" w:rsidRPr="007B2509">
        <w:rPr>
          <w:rFonts w:ascii="Verdana" w:hAnsi="Verdana" w:cs="Times New Roman"/>
          <w:sz w:val="22"/>
        </w:rPr>
        <w:t>i sposób komunikacji</w:t>
      </w:r>
      <w:r w:rsidRPr="007B2509">
        <w:rPr>
          <w:rFonts w:ascii="Verdana" w:hAnsi="Verdana" w:cs="Times New Roman"/>
          <w:sz w:val="22"/>
        </w:rPr>
        <w:t xml:space="preserve"> z W</w:t>
      </w:r>
      <w:r w:rsidR="00C40B1B" w:rsidRPr="007B2509">
        <w:rPr>
          <w:rFonts w:ascii="Verdana" w:hAnsi="Verdana" w:cs="Times New Roman"/>
          <w:sz w:val="22"/>
        </w:rPr>
        <w:t>nioskodawcą, w tym w</w:t>
      </w:r>
      <w:r w:rsidRPr="007B2509">
        <w:rPr>
          <w:rFonts w:ascii="Verdana" w:hAnsi="Verdana" w:cs="Times New Roman"/>
          <w:sz w:val="22"/>
        </w:rPr>
        <w:t xml:space="preserve">ezwania go </w:t>
      </w:r>
      <w:r w:rsidR="00C40B1B" w:rsidRPr="007B2509">
        <w:rPr>
          <w:rFonts w:ascii="Verdana" w:hAnsi="Verdana" w:cs="Times New Roman"/>
          <w:sz w:val="22"/>
        </w:rPr>
        <w:t>do uzupełn</w:t>
      </w:r>
      <w:r w:rsidRPr="007B2509">
        <w:rPr>
          <w:rFonts w:ascii="Verdana" w:hAnsi="Verdana" w:cs="Times New Roman"/>
          <w:sz w:val="22"/>
        </w:rPr>
        <w:t xml:space="preserve">iania lub </w:t>
      </w:r>
      <w:r w:rsidRPr="007B2509">
        <w:rPr>
          <w:rFonts w:ascii="Verdana" w:hAnsi="Verdana" w:cs="Times New Roman"/>
          <w:sz w:val="22"/>
        </w:rPr>
        <w:lastRenderedPageBreak/>
        <w:t xml:space="preserve">poprawiania projektu w trakcie jego oceny. </w:t>
      </w:r>
      <w:r w:rsidR="007A3540" w:rsidRPr="007B2509">
        <w:rPr>
          <w:rFonts w:ascii="Verdana" w:hAnsi="Verdana" w:cs="Times New Roman"/>
          <w:sz w:val="22"/>
        </w:rPr>
        <w:t>Wnioskodawca potwierdza przyjęcie do wiadomości</w:t>
      </w:r>
      <w:r w:rsidR="00C40363" w:rsidRPr="007B2509">
        <w:rPr>
          <w:rFonts w:ascii="Verdana" w:hAnsi="Verdana" w:cs="Times New Roman"/>
          <w:sz w:val="22"/>
        </w:rPr>
        <w:t xml:space="preserve"> wskazanych form komunikacji </w:t>
      </w:r>
      <w:r w:rsidR="007A3540" w:rsidRPr="007B2509">
        <w:rPr>
          <w:rFonts w:ascii="Verdana" w:hAnsi="Verdana" w:cs="Times New Roman"/>
          <w:sz w:val="22"/>
        </w:rPr>
        <w:t xml:space="preserve">oraz świadomość skutków </w:t>
      </w:r>
      <w:r w:rsidR="00C40363" w:rsidRPr="007B2509">
        <w:rPr>
          <w:rFonts w:ascii="Verdana" w:hAnsi="Verdana" w:cs="Times New Roman"/>
          <w:sz w:val="22"/>
        </w:rPr>
        <w:t xml:space="preserve">ich </w:t>
      </w:r>
      <w:r w:rsidR="007A3540" w:rsidRPr="007B2509">
        <w:rPr>
          <w:rFonts w:ascii="Verdana" w:hAnsi="Verdana" w:cs="Times New Roman"/>
          <w:sz w:val="22"/>
        </w:rPr>
        <w:t xml:space="preserve">niezachowania poprzez złożenie stosownego oświadczenia zawartego w </w:t>
      </w:r>
      <w:r w:rsidR="008237B6" w:rsidRPr="007B2509">
        <w:rPr>
          <w:rFonts w:ascii="Verdana" w:hAnsi="Verdana" w:cs="Times New Roman"/>
          <w:sz w:val="22"/>
        </w:rPr>
        <w:t>pkt</w:t>
      </w:r>
      <w:r w:rsidR="007A3540" w:rsidRPr="007B2509">
        <w:rPr>
          <w:rFonts w:ascii="Verdana" w:hAnsi="Verdana" w:cs="Times New Roman"/>
          <w:sz w:val="22"/>
        </w:rPr>
        <w:t xml:space="preserve"> VII</w:t>
      </w:r>
      <w:r w:rsidR="00C40363" w:rsidRPr="007B2509">
        <w:rPr>
          <w:rFonts w:ascii="Verdana" w:hAnsi="Verdana" w:cs="Times New Roman"/>
          <w:sz w:val="22"/>
        </w:rPr>
        <w:t>I</w:t>
      </w:r>
      <w:r w:rsidR="007A3540" w:rsidRPr="007B2509">
        <w:rPr>
          <w:rFonts w:ascii="Verdana" w:hAnsi="Verdana" w:cs="Times New Roman"/>
          <w:sz w:val="22"/>
        </w:rPr>
        <w:t xml:space="preserve"> wniosku o dofinansowanie projektu. </w:t>
      </w:r>
    </w:p>
    <w:p w14:paraId="5279ECB1" w14:textId="77777777" w:rsidR="00C40B1B" w:rsidRPr="007B2509" w:rsidRDefault="00F6361C" w:rsidP="00F6361C">
      <w:pPr>
        <w:spacing w:before="0" w:line="240" w:lineRule="auto"/>
        <w:jc w:val="left"/>
        <w:rPr>
          <w:rFonts w:ascii="Verdana" w:hAnsi="Verdana" w:cs="Times New Roman"/>
          <w:sz w:val="22"/>
        </w:rPr>
      </w:pPr>
      <w:r w:rsidRPr="007B2509">
        <w:rPr>
          <w:rFonts w:ascii="Verdana" w:hAnsi="Verdana" w:cs="Times New Roman"/>
          <w:sz w:val="22"/>
        </w:rPr>
        <w:br w:type="page"/>
      </w:r>
    </w:p>
    <w:p w14:paraId="2A7A2356" w14:textId="77777777" w:rsidR="00123103" w:rsidRPr="007B2509" w:rsidRDefault="00123103" w:rsidP="00D44E88">
      <w:pPr>
        <w:pStyle w:val="Nagwek2"/>
        <w:numPr>
          <w:ilvl w:val="1"/>
          <w:numId w:val="1"/>
        </w:numPr>
        <w:spacing w:before="120" w:line="240" w:lineRule="auto"/>
        <w:ind w:left="0" w:firstLine="0"/>
        <w:jc w:val="left"/>
        <w:rPr>
          <w:rFonts w:ascii="Verdana" w:hAnsi="Verdana"/>
        </w:rPr>
      </w:pPr>
      <w:bookmarkStart w:id="9" w:name="_Toc272045"/>
      <w:r w:rsidRPr="007B2509">
        <w:rPr>
          <w:rFonts w:ascii="Verdana" w:hAnsi="Verdana"/>
          <w:i/>
        </w:rPr>
        <w:lastRenderedPageBreak/>
        <w:t>Kwota środków przeznaczona na dofinansowanie projektów</w:t>
      </w:r>
      <w:bookmarkEnd w:id="9"/>
    </w:p>
    <w:p w14:paraId="2AAA5656" w14:textId="77777777" w:rsidR="002B00CE" w:rsidRPr="007B2509" w:rsidRDefault="002B00CE" w:rsidP="002B00CE">
      <w:pPr>
        <w:pStyle w:val="Nagwek"/>
        <w:tabs>
          <w:tab w:val="clear" w:pos="4536"/>
          <w:tab w:val="clear" w:pos="9072"/>
          <w:tab w:val="right" w:pos="5387"/>
        </w:tabs>
        <w:spacing w:before="0"/>
        <w:jc w:val="left"/>
        <w:rPr>
          <w:rFonts w:ascii="Verdana" w:hAnsi="Verdana" w:cs="Times New Roman"/>
          <w:sz w:val="22"/>
        </w:rPr>
      </w:pPr>
    </w:p>
    <w:p w14:paraId="63BEEEA4" w14:textId="539FFE7E" w:rsidR="00123103" w:rsidRPr="007B2509" w:rsidRDefault="00123103" w:rsidP="002B00CE">
      <w:pPr>
        <w:pStyle w:val="Nagwek"/>
        <w:tabs>
          <w:tab w:val="clear" w:pos="4536"/>
          <w:tab w:val="clear" w:pos="9072"/>
          <w:tab w:val="right" w:pos="5387"/>
        </w:tabs>
        <w:spacing w:before="0"/>
        <w:jc w:val="left"/>
        <w:rPr>
          <w:rFonts w:ascii="Verdana" w:hAnsi="Verdana" w:cs="Times New Roman"/>
          <w:sz w:val="22"/>
        </w:rPr>
      </w:pPr>
      <w:r w:rsidRPr="007B2509">
        <w:rPr>
          <w:rFonts w:ascii="Verdana" w:hAnsi="Verdana" w:cs="Times New Roman"/>
          <w:sz w:val="22"/>
        </w:rPr>
        <w:t>Ogółem</w:t>
      </w:r>
      <w:r w:rsidR="00F6361C" w:rsidRPr="007B2509">
        <w:rPr>
          <w:rFonts w:ascii="Verdana" w:hAnsi="Verdana" w:cs="Times New Roman"/>
          <w:sz w:val="22"/>
        </w:rPr>
        <w:t xml:space="preserve"> (EFS + BP)</w:t>
      </w:r>
      <w:r w:rsidRPr="007B2509">
        <w:rPr>
          <w:rFonts w:ascii="Verdana" w:hAnsi="Verdana" w:cs="Times New Roman"/>
          <w:sz w:val="22"/>
        </w:rPr>
        <w:t>:</w:t>
      </w:r>
      <w:r w:rsidR="00AC345E" w:rsidRPr="007B2509">
        <w:rPr>
          <w:rFonts w:ascii="Verdana" w:hAnsi="Verdana" w:cs="Times New Roman"/>
          <w:sz w:val="22"/>
        </w:rPr>
        <w:tab/>
      </w:r>
      <w:r w:rsidR="00AC345E" w:rsidRPr="007B2509">
        <w:rPr>
          <w:rFonts w:ascii="Verdana" w:hAnsi="Verdana" w:cs="Times New Roman"/>
          <w:sz w:val="22"/>
        </w:rPr>
        <w:tab/>
        <w:t xml:space="preserve"> </w:t>
      </w:r>
      <w:r w:rsidR="00E52670" w:rsidRPr="007B2509">
        <w:rPr>
          <w:rFonts w:ascii="Verdana" w:hAnsi="Verdana" w:cs="Times New Roman"/>
          <w:sz w:val="22"/>
        </w:rPr>
        <w:t xml:space="preserve">         </w:t>
      </w:r>
      <w:r w:rsidR="00D07689" w:rsidRPr="007B2509">
        <w:rPr>
          <w:rFonts w:ascii="Verdana" w:hAnsi="Verdana" w:cs="Times New Roman"/>
          <w:sz w:val="22"/>
        </w:rPr>
        <w:t>3</w:t>
      </w:r>
      <w:r w:rsidR="00904822" w:rsidRPr="007B2509">
        <w:rPr>
          <w:rFonts w:ascii="Verdana" w:hAnsi="Verdana" w:cs="Times New Roman"/>
          <w:sz w:val="22"/>
        </w:rPr>
        <w:t> 129 411</w:t>
      </w:r>
      <w:r w:rsidR="00F6361C" w:rsidRPr="007B2509">
        <w:rPr>
          <w:rFonts w:ascii="Verdana" w:hAnsi="Verdana" w:cs="Times New Roman"/>
          <w:sz w:val="22"/>
        </w:rPr>
        <w:t xml:space="preserve">, </w:t>
      </w:r>
      <w:r w:rsidR="003A570C" w:rsidRPr="007B2509">
        <w:rPr>
          <w:rFonts w:ascii="Verdana" w:hAnsi="Verdana" w:cs="Times New Roman"/>
          <w:sz w:val="22"/>
        </w:rPr>
        <w:t>76</w:t>
      </w:r>
      <w:r w:rsidR="00F6361C" w:rsidRPr="007B2509">
        <w:rPr>
          <w:rFonts w:ascii="Verdana" w:hAnsi="Verdana" w:cs="Times New Roman"/>
          <w:sz w:val="22"/>
        </w:rPr>
        <w:t xml:space="preserve"> </w:t>
      </w:r>
      <w:r w:rsidRPr="007B2509">
        <w:rPr>
          <w:rFonts w:ascii="Verdana" w:hAnsi="Verdana" w:cs="Times New Roman"/>
          <w:sz w:val="22"/>
        </w:rPr>
        <w:t>PLN</w:t>
      </w:r>
    </w:p>
    <w:p w14:paraId="2ED5FBC5" w14:textId="77777777" w:rsidR="002B00CE" w:rsidRPr="007B2509" w:rsidRDefault="002B00CE" w:rsidP="002B00CE">
      <w:pPr>
        <w:pStyle w:val="Nagwek"/>
        <w:tabs>
          <w:tab w:val="clear" w:pos="4536"/>
          <w:tab w:val="clear" w:pos="9072"/>
          <w:tab w:val="left" w:pos="5387"/>
        </w:tabs>
        <w:spacing w:before="0"/>
        <w:jc w:val="left"/>
        <w:rPr>
          <w:rFonts w:ascii="Verdana" w:hAnsi="Verdana" w:cs="Times New Roman"/>
          <w:sz w:val="22"/>
        </w:rPr>
      </w:pPr>
    </w:p>
    <w:p w14:paraId="62288783" w14:textId="19B9B04C" w:rsidR="00123103" w:rsidRPr="007B2509" w:rsidRDefault="00123103" w:rsidP="002B00CE">
      <w:pPr>
        <w:pStyle w:val="Nagwek"/>
        <w:tabs>
          <w:tab w:val="clear" w:pos="4536"/>
          <w:tab w:val="clear" w:pos="9072"/>
          <w:tab w:val="left" w:pos="5387"/>
        </w:tabs>
        <w:spacing w:before="0"/>
        <w:jc w:val="left"/>
        <w:rPr>
          <w:rFonts w:ascii="Verdana" w:hAnsi="Verdana" w:cs="Times New Roman"/>
          <w:sz w:val="22"/>
        </w:rPr>
      </w:pPr>
      <w:r w:rsidRPr="007B2509">
        <w:rPr>
          <w:rFonts w:ascii="Verdana" w:hAnsi="Verdana" w:cs="Times New Roman"/>
          <w:sz w:val="22"/>
        </w:rPr>
        <w:t>w tym wsparcie finansowe EFS:</w:t>
      </w:r>
      <w:r w:rsidR="00AC345E" w:rsidRPr="007B2509">
        <w:rPr>
          <w:rFonts w:ascii="Verdana" w:hAnsi="Verdana" w:cs="Times New Roman"/>
          <w:sz w:val="22"/>
        </w:rPr>
        <w:tab/>
      </w:r>
      <w:r w:rsidR="00AC345E" w:rsidRPr="007B2509">
        <w:rPr>
          <w:rFonts w:ascii="Verdana" w:hAnsi="Verdana" w:cs="Times New Roman"/>
          <w:sz w:val="22"/>
        </w:rPr>
        <w:tab/>
      </w:r>
      <w:r w:rsidR="00F6361C" w:rsidRPr="007B2509">
        <w:rPr>
          <w:rFonts w:ascii="Verdana" w:hAnsi="Verdana" w:cs="Times New Roman"/>
          <w:sz w:val="22"/>
        </w:rPr>
        <w:t xml:space="preserve"> </w:t>
      </w:r>
      <w:r w:rsidR="00E52670" w:rsidRPr="007B2509">
        <w:rPr>
          <w:rFonts w:ascii="Verdana" w:hAnsi="Verdana" w:cs="Times New Roman"/>
          <w:sz w:val="22"/>
        </w:rPr>
        <w:t xml:space="preserve">         </w:t>
      </w:r>
      <w:r w:rsidR="00632EAC" w:rsidRPr="007B2509">
        <w:rPr>
          <w:rFonts w:ascii="Verdana" w:hAnsi="Verdana" w:cs="Times New Roman"/>
          <w:sz w:val="22"/>
        </w:rPr>
        <w:t>2</w:t>
      </w:r>
      <w:r w:rsidR="00F6361C" w:rsidRPr="007B2509">
        <w:rPr>
          <w:rFonts w:ascii="Verdana" w:hAnsi="Verdana" w:cs="Times New Roman"/>
          <w:sz w:val="22"/>
        </w:rPr>
        <w:t> </w:t>
      </w:r>
      <w:r w:rsidR="00632EAC" w:rsidRPr="007B2509">
        <w:rPr>
          <w:rFonts w:ascii="Verdana" w:hAnsi="Verdana" w:cs="Times New Roman"/>
          <w:sz w:val="22"/>
        </w:rPr>
        <w:t>8</w:t>
      </w:r>
      <w:r w:rsidR="00F6361C" w:rsidRPr="007B2509">
        <w:rPr>
          <w:rFonts w:ascii="Verdana" w:hAnsi="Verdana" w:cs="Times New Roman"/>
          <w:sz w:val="22"/>
        </w:rPr>
        <w:t xml:space="preserve">00 000, 00 </w:t>
      </w:r>
      <w:r w:rsidRPr="007B2509">
        <w:rPr>
          <w:rFonts w:ascii="Verdana" w:hAnsi="Verdana" w:cs="Times New Roman"/>
          <w:sz w:val="22"/>
        </w:rPr>
        <w:t>PLN</w:t>
      </w:r>
    </w:p>
    <w:p w14:paraId="47E3895A" w14:textId="77777777" w:rsidR="002B00CE" w:rsidRPr="007B2509" w:rsidRDefault="002B00CE" w:rsidP="002B00CE">
      <w:pPr>
        <w:pStyle w:val="Nagwek"/>
        <w:tabs>
          <w:tab w:val="clear" w:pos="4536"/>
          <w:tab w:val="clear" w:pos="9072"/>
        </w:tabs>
        <w:spacing w:before="0"/>
        <w:jc w:val="left"/>
        <w:rPr>
          <w:rFonts w:ascii="Verdana" w:hAnsi="Verdana" w:cs="Times New Roman"/>
          <w:sz w:val="22"/>
        </w:rPr>
      </w:pPr>
    </w:p>
    <w:p w14:paraId="7F191696" w14:textId="7766151D" w:rsidR="00123103" w:rsidRPr="007B2509" w:rsidRDefault="00123103" w:rsidP="002B00CE">
      <w:pPr>
        <w:pStyle w:val="Nagwek"/>
        <w:tabs>
          <w:tab w:val="clear" w:pos="4536"/>
          <w:tab w:val="clear" w:pos="9072"/>
        </w:tabs>
        <w:spacing w:before="0"/>
        <w:jc w:val="left"/>
        <w:rPr>
          <w:rFonts w:ascii="Verdana" w:hAnsi="Verdana" w:cs="Times New Roman"/>
          <w:sz w:val="22"/>
        </w:rPr>
      </w:pPr>
      <w:r w:rsidRPr="007B2509">
        <w:rPr>
          <w:rFonts w:ascii="Verdana" w:hAnsi="Verdana" w:cs="Times New Roman"/>
          <w:sz w:val="22"/>
        </w:rPr>
        <w:t>w tym krajowe wsparcie finansowe z budżetu państwa:</w:t>
      </w:r>
      <w:r w:rsidR="00AC345E" w:rsidRPr="007B2509">
        <w:rPr>
          <w:rFonts w:ascii="Verdana" w:hAnsi="Verdana" w:cs="Times New Roman"/>
          <w:sz w:val="22"/>
        </w:rPr>
        <w:tab/>
      </w:r>
      <w:r w:rsidR="00AC345E" w:rsidRPr="007B2509">
        <w:rPr>
          <w:rFonts w:ascii="Verdana" w:hAnsi="Verdana" w:cs="Times New Roman"/>
          <w:sz w:val="22"/>
        </w:rPr>
        <w:tab/>
      </w:r>
      <w:r w:rsidR="00904822" w:rsidRPr="007B2509">
        <w:rPr>
          <w:rFonts w:ascii="Verdana" w:hAnsi="Verdana" w:cs="Times New Roman"/>
          <w:sz w:val="22"/>
        </w:rPr>
        <w:t>329 411</w:t>
      </w:r>
      <w:r w:rsidR="00F6361C" w:rsidRPr="007B2509">
        <w:rPr>
          <w:rFonts w:ascii="Verdana" w:hAnsi="Verdana" w:cs="Times New Roman"/>
          <w:sz w:val="22"/>
        </w:rPr>
        <w:t xml:space="preserve">, </w:t>
      </w:r>
      <w:r w:rsidR="003A570C" w:rsidRPr="007B2509">
        <w:rPr>
          <w:rFonts w:ascii="Verdana" w:hAnsi="Verdana" w:cs="Times New Roman"/>
          <w:sz w:val="22"/>
        </w:rPr>
        <w:t>76</w:t>
      </w:r>
      <w:r w:rsidR="00F6361C" w:rsidRPr="007B2509">
        <w:rPr>
          <w:rFonts w:ascii="Verdana" w:hAnsi="Verdana" w:cs="Times New Roman"/>
          <w:sz w:val="22"/>
        </w:rPr>
        <w:t xml:space="preserve"> </w:t>
      </w:r>
      <w:r w:rsidRPr="007B2509">
        <w:rPr>
          <w:rFonts w:ascii="Verdana" w:hAnsi="Verdana" w:cs="Times New Roman"/>
          <w:sz w:val="22"/>
        </w:rPr>
        <w:t>PLN</w:t>
      </w:r>
    </w:p>
    <w:p w14:paraId="008470FB" w14:textId="77777777" w:rsidR="00F6361C" w:rsidRPr="007B2509" w:rsidRDefault="00F6361C" w:rsidP="004D2910">
      <w:pPr>
        <w:autoSpaceDE w:val="0"/>
        <w:autoSpaceDN w:val="0"/>
        <w:adjustRightInd w:val="0"/>
        <w:spacing w:before="120" w:line="240" w:lineRule="auto"/>
        <w:jc w:val="left"/>
        <w:rPr>
          <w:rFonts w:ascii="Verdana" w:hAnsi="Verdana" w:cs="Times New Roman"/>
          <w:b/>
          <w:bCs/>
          <w:sz w:val="22"/>
        </w:rPr>
      </w:pPr>
    </w:p>
    <w:p w14:paraId="73EF03A7" w14:textId="22CFC7D1" w:rsidR="00123103" w:rsidRPr="007B2509" w:rsidRDefault="00123103" w:rsidP="004D2910">
      <w:pPr>
        <w:autoSpaceDE w:val="0"/>
        <w:autoSpaceDN w:val="0"/>
        <w:adjustRightInd w:val="0"/>
        <w:spacing w:before="120" w:line="240" w:lineRule="auto"/>
        <w:jc w:val="left"/>
        <w:rPr>
          <w:rFonts w:ascii="Verdana" w:hAnsi="Verdana" w:cs="Times New Roman"/>
          <w:b/>
          <w:bCs/>
          <w:sz w:val="22"/>
        </w:rPr>
      </w:pPr>
      <w:r w:rsidRPr="007B2509">
        <w:rPr>
          <w:rFonts w:ascii="Verdana" w:hAnsi="Verdana" w:cs="Times New Roman"/>
          <w:b/>
          <w:bCs/>
          <w:sz w:val="22"/>
        </w:rPr>
        <w:t xml:space="preserve">Do realizacji projektu </w:t>
      </w:r>
      <w:r w:rsidRPr="007B2509">
        <w:rPr>
          <w:rFonts w:ascii="Verdana" w:hAnsi="Verdana" w:cs="Times New Roman"/>
          <w:b/>
          <w:bCs/>
          <w:iCs/>
          <w:sz w:val="22"/>
        </w:rPr>
        <w:t>jest</w:t>
      </w:r>
      <w:r w:rsidRPr="007B2509">
        <w:rPr>
          <w:rFonts w:ascii="Verdana" w:hAnsi="Verdana" w:cs="Times New Roman"/>
          <w:b/>
          <w:bCs/>
          <w:sz w:val="22"/>
        </w:rPr>
        <w:t xml:space="preserve"> wymagane wniesienie wkładu własnego</w:t>
      </w:r>
      <w:r w:rsidRPr="007B2509">
        <w:rPr>
          <w:rStyle w:val="Odwoanieprzypisudolnego"/>
          <w:rFonts w:ascii="Verdana" w:hAnsi="Verdana" w:cs="Times New Roman"/>
          <w:b/>
          <w:bCs/>
          <w:sz w:val="22"/>
        </w:rPr>
        <w:footnoteReference w:id="3"/>
      </w:r>
      <w:r w:rsidRPr="007B2509">
        <w:rPr>
          <w:rFonts w:ascii="Verdana" w:hAnsi="Verdana" w:cs="Times New Roman"/>
          <w:b/>
          <w:bCs/>
          <w:sz w:val="22"/>
        </w:rPr>
        <w:t xml:space="preserve"> Beneficjenta (Projektodawcy) stanowiącego</w:t>
      </w:r>
      <w:r w:rsidR="00FE117B" w:rsidRPr="007B2509">
        <w:rPr>
          <w:rFonts w:ascii="Verdana" w:hAnsi="Verdana" w:cs="Times New Roman"/>
          <w:b/>
          <w:bCs/>
          <w:sz w:val="22"/>
        </w:rPr>
        <w:t xml:space="preserve"> </w:t>
      </w:r>
      <w:r w:rsidR="0058601B" w:rsidRPr="007B2509">
        <w:rPr>
          <w:rFonts w:ascii="Verdana" w:hAnsi="Verdana" w:cs="Times New Roman"/>
          <w:b/>
          <w:bCs/>
          <w:sz w:val="22"/>
        </w:rPr>
        <w:t xml:space="preserve">minimum </w:t>
      </w:r>
      <w:r w:rsidR="00D07689" w:rsidRPr="007B2509">
        <w:rPr>
          <w:rFonts w:ascii="Verdana" w:hAnsi="Verdana" w:cs="Times New Roman"/>
          <w:b/>
          <w:bCs/>
          <w:sz w:val="22"/>
        </w:rPr>
        <w:t>5</w:t>
      </w:r>
      <w:r w:rsidRPr="007B2509">
        <w:rPr>
          <w:rFonts w:ascii="Verdana" w:hAnsi="Verdana" w:cs="Times New Roman"/>
          <w:b/>
          <w:bCs/>
          <w:iCs/>
          <w:sz w:val="22"/>
        </w:rPr>
        <w:t>% wydatków kwalifikowalnych</w:t>
      </w:r>
      <w:r w:rsidR="00FE117B" w:rsidRPr="007B2509">
        <w:rPr>
          <w:rStyle w:val="Odwoanieprzypisudolnego"/>
          <w:rFonts w:ascii="Verdana" w:hAnsi="Verdana" w:cs="Times New Roman"/>
          <w:b/>
          <w:bCs/>
          <w:iCs/>
          <w:sz w:val="22"/>
        </w:rPr>
        <w:footnoteReference w:id="4"/>
      </w:r>
      <w:r w:rsidRPr="007B2509">
        <w:rPr>
          <w:rFonts w:ascii="Verdana" w:hAnsi="Verdana" w:cs="Times New Roman"/>
          <w:b/>
          <w:bCs/>
          <w:i/>
          <w:iCs/>
          <w:sz w:val="22"/>
        </w:rPr>
        <w:t>.</w:t>
      </w:r>
      <w:r w:rsidRPr="007B2509">
        <w:rPr>
          <w:rFonts w:ascii="Verdana" w:hAnsi="Verdana" w:cs="Times New Roman"/>
          <w:b/>
          <w:bCs/>
          <w:sz w:val="22"/>
        </w:rPr>
        <w:t xml:space="preserve"> </w:t>
      </w:r>
    </w:p>
    <w:p w14:paraId="336C1FE5" w14:textId="77777777" w:rsidR="00123103" w:rsidRPr="007B2509" w:rsidRDefault="00123103" w:rsidP="004D2910">
      <w:pPr>
        <w:autoSpaceDE w:val="0"/>
        <w:autoSpaceDN w:val="0"/>
        <w:adjustRightInd w:val="0"/>
        <w:spacing w:before="120" w:line="240" w:lineRule="auto"/>
        <w:jc w:val="left"/>
        <w:rPr>
          <w:rFonts w:ascii="Verdana" w:hAnsi="Verdana" w:cs="Times New Roman"/>
          <w:b/>
          <w:sz w:val="22"/>
        </w:rPr>
      </w:pPr>
      <w:r w:rsidRPr="007B2509">
        <w:rPr>
          <w:rFonts w:ascii="Verdana" w:hAnsi="Verdana" w:cs="Times New Roman"/>
          <w:b/>
          <w:sz w:val="22"/>
        </w:rPr>
        <w:t xml:space="preserve">Poziom dofinansowania UE wydatków kwalifikowalnych na poziomie projektu wynosi </w:t>
      </w:r>
      <w:r w:rsidR="002B00CE" w:rsidRPr="007B2509">
        <w:rPr>
          <w:rFonts w:ascii="Verdana" w:hAnsi="Verdana" w:cs="Times New Roman"/>
          <w:b/>
          <w:sz w:val="22"/>
        </w:rPr>
        <w:t>85</w:t>
      </w:r>
      <w:r w:rsidRPr="007B2509">
        <w:rPr>
          <w:rFonts w:ascii="Verdana" w:hAnsi="Verdana" w:cs="Times New Roman"/>
          <w:b/>
          <w:sz w:val="22"/>
        </w:rPr>
        <w:t>%.</w:t>
      </w:r>
    </w:p>
    <w:p w14:paraId="56106DBB" w14:textId="18316B61" w:rsidR="00123103" w:rsidRPr="007B2509" w:rsidRDefault="00123103" w:rsidP="004D2910">
      <w:pPr>
        <w:autoSpaceDE w:val="0"/>
        <w:autoSpaceDN w:val="0"/>
        <w:adjustRightInd w:val="0"/>
        <w:spacing w:before="120" w:line="240" w:lineRule="auto"/>
        <w:jc w:val="left"/>
        <w:rPr>
          <w:rFonts w:ascii="Verdana" w:hAnsi="Verdana" w:cs="Times New Roman"/>
          <w:b/>
          <w:sz w:val="22"/>
        </w:rPr>
      </w:pPr>
      <w:r w:rsidRPr="007B2509">
        <w:rPr>
          <w:rFonts w:ascii="Verdana" w:hAnsi="Verdana" w:cs="Times New Roman"/>
          <w:b/>
          <w:sz w:val="22"/>
        </w:rPr>
        <w:t>Maksymalny</w:t>
      </w:r>
      <w:r w:rsidR="00F65CD3" w:rsidRPr="007B2509">
        <w:rPr>
          <w:rFonts w:ascii="Verdana" w:hAnsi="Verdana" w:cs="Times New Roman"/>
          <w:b/>
          <w:sz w:val="22"/>
        </w:rPr>
        <w:t xml:space="preserve"> </w:t>
      </w:r>
      <w:r w:rsidR="002B00CE" w:rsidRPr="007B2509">
        <w:rPr>
          <w:rFonts w:ascii="Verdana" w:hAnsi="Verdana" w:cs="Times New Roman"/>
          <w:b/>
          <w:sz w:val="22"/>
        </w:rPr>
        <w:t>-</w:t>
      </w:r>
      <w:r w:rsidRPr="007B2509">
        <w:rPr>
          <w:rFonts w:ascii="Verdana" w:hAnsi="Verdana" w:cs="Times New Roman"/>
          <w:b/>
          <w:sz w:val="22"/>
        </w:rPr>
        <w:t xml:space="preserve"> poziom dofinansowania całkowitego wydatków kwalifikowalnych na poziomie projektu </w:t>
      </w:r>
      <w:r w:rsidR="002B00CE" w:rsidRPr="007B2509">
        <w:rPr>
          <w:rFonts w:ascii="Verdana" w:hAnsi="Verdana" w:cs="Times New Roman"/>
          <w:b/>
          <w:sz w:val="22"/>
        </w:rPr>
        <w:t>wynosi 9</w:t>
      </w:r>
      <w:r w:rsidR="00D07689" w:rsidRPr="007B2509">
        <w:rPr>
          <w:rFonts w:ascii="Verdana" w:hAnsi="Verdana" w:cs="Times New Roman"/>
          <w:b/>
          <w:sz w:val="22"/>
        </w:rPr>
        <w:t>5</w:t>
      </w:r>
      <w:r w:rsidRPr="007B2509">
        <w:rPr>
          <w:rFonts w:ascii="Verdana" w:hAnsi="Verdana" w:cs="Times New Roman"/>
          <w:b/>
          <w:sz w:val="22"/>
        </w:rPr>
        <w:t>%.</w:t>
      </w:r>
    </w:p>
    <w:p w14:paraId="4F4E7B18" w14:textId="2244F698" w:rsidR="003E1E47" w:rsidRPr="007B2509" w:rsidRDefault="003E1E47" w:rsidP="004D2910">
      <w:pPr>
        <w:autoSpaceDE w:val="0"/>
        <w:autoSpaceDN w:val="0"/>
        <w:adjustRightInd w:val="0"/>
        <w:spacing w:before="120" w:line="240" w:lineRule="auto"/>
        <w:jc w:val="left"/>
        <w:rPr>
          <w:rFonts w:ascii="Verdana" w:hAnsi="Verdana" w:cs="Times New Roman"/>
          <w:b/>
          <w:sz w:val="22"/>
        </w:rPr>
      </w:pPr>
      <w:r w:rsidRPr="007B2509">
        <w:rPr>
          <w:rFonts w:ascii="Verdana" w:hAnsi="Verdana" w:cs="Times New Roman"/>
          <w:b/>
          <w:sz w:val="22"/>
        </w:rPr>
        <w:t xml:space="preserve">UWAGA: IZ WRPO 2014+ zwraca uwagę na zapis w pkt </w:t>
      </w:r>
      <w:r w:rsidR="004325DF" w:rsidRPr="007B2509">
        <w:rPr>
          <w:rFonts w:ascii="Verdana" w:hAnsi="Verdana" w:cs="Times New Roman"/>
          <w:b/>
          <w:sz w:val="22"/>
        </w:rPr>
        <w:t>6</w:t>
      </w:r>
      <w:r w:rsidR="004E2B53" w:rsidRPr="007B2509">
        <w:rPr>
          <w:rFonts w:ascii="Verdana" w:hAnsi="Verdana" w:cs="Times New Roman"/>
          <w:b/>
          <w:sz w:val="22"/>
        </w:rPr>
        <w:t>.2.</w:t>
      </w:r>
      <w:r w:rsidR="00F03A1C" w:rsidRPr="007B2509">
        <w:rPr>
          <w:rFonts w:ascii="Verdana" w:hAnsi="Verdana" w:cs="Times New Roman"/>
          <w:b/>
          <w:sz w:val="22"/>
        </w:rPr>
        <w:t>6</w:t>
      </w:r>
      <w:r w:rsidR="00CC5FB6" w:rsidRPr="007B2509">
        <w:rPr>
          <w:rFonts w:ascii="Verdana" w:hAnsi="Verdana" w:cs="Times New Roman"/>
          <w:b/>
          <w:sz w:val="22"/>
        </w:rPr>
        <w:t xml:space="preserve"> </w:t>
      </w:r>
      <w:r w:rsidRPr="007B2509">
        <w:rPr>
          <w:rFonts w:ascii="Verdana" w:hAnsi="Verdana" w:cs="Times New Roman"/>
          <w:b/>
          <w:sz w:val="22"/>
        </w:rPr>
        <w:t>Regulaminu konkursu</w:t>
      </w:r>
      <w:r w:rsidR="000845D6" w:rsidRPr="007B2509">
        <w:rPr>
          <w:rFonts w:ascii="Verdana" w:hAnsi="Verdana" w:cs="Times New Roman"/>
          <w:b/>
          <w:sz w:val="22"/>
        </w:rPr>
        <w:t xml:space="preserve"> dotyczący stosowania uproszczonych metod rozliczania wydatków</w:t>
      </w:r>
      <w:r w:rsidR="00244A06" w:rsidRPr="007B2509">
        <w:rPr>
          <w:rFonts w:ascii="Verdana" w:hAnsi="Verdana" w:cs="Times New Roman"/>
          <w:b/>
          <w:sz w:val="22"/>
        </w:rPr>
        <w:t>.</w:t>
      </w:r>
    </w:p>
    <w:p w14:paraId="10D53198" w14:textId="4FC6A162" w:rsidR="00123103" w:rsidRPr="007B2509" w:rsidRDefault="00123103" w:rsidP="004D2910">
      <w:pPr>
        <w:autoSpaceDE w:val="0"/>
        <w:autoSpaceDN w:val="0"/>
        <w:adjustRightInd w:val="0"/>
        <w:spacing w:before="120" w:line="240" w:lineRule="auto"/>
        <w:jc w:val="left"/>
        <w:rPr>
          <w:rFonts w:ascii="Verdana" w:hAnsi="Verdana" w:cs="Times New Roman"/>
          <w:b/>
          <w:bCs/>
          <w:sz w:val="22"/>
        </w:rPr>
      </w:pPr>
      <w:r w:rsidRPr="007B2509">
        <w:rPr>
          <w:rFonts w:ascii="Verdana" w:hAnsi="Verdana" w:cs="Times New Roman"/>
          <w:b/>
          <w:bCs/>
          <w:sz w:val="22"/>
        </w:rPr>
        <w:t>Uwaga: IOK informuje, iż kwota</w:t>
      </w:r>
      <w:r w:rsidR="003C354A" w:rsidRPr="007B2509">
        <w:rPr>
          <w:rFonts w:ascii="Verdana" w:hAnsi="Verdana" w:cs="Times New Roman"/>
          <w:b/>
          <w:bCs/>
          <w:sz w:val="22"/>
        </w:rPr>
        <w:t>,</w:t>
      </w:r>
      <w:r w:rsidRPr="007B2509">
        <w:rPr>
          <w:rFonts w:ascii="Verdana" w:hAnsi="Verdana" w:cs="Times New Roman"/>
          <w:b/>
          <w:bCs/>
          <w:sz w:val="22"/>
        </w:rPr>
        <w:t xml:space="preserve"> jaka może zostać zakontraktowana w ramach zawieranych umów o dofinansowanie projektów w ramach Poddziałania </w:t>
      </w:r>
      <w:r w:rsidR="0067055A" w:rsidRPr="007B2509">
        <w:rPr>
          <w:rFonts w:ascii="Verdana" w:hAnsi="Verdana" w:cs="Times New Roman"/>
          <w:b/>
          <w:bCs/>
          <w:sz w:val="22"/>
        </w:rPr>
        <w:t>8.</w:t>
      </w:r>
      <w:r w:rsidR="00D07689" w:rsidRPr="007B2509">
        <w:rPr>
          <w:rFonts w:ascii="Verdana" w:hAnsi="Verdana" w:cs="Times New Roman"/>
          <w:b/>
          <w:bCs/>
          <w:sz w:val="22"/>
        </w:rPr>
        <w:t>1.4</w:t>
      </w:r>
      <w:r w:rsidRPr="007B2509">
        <w:rPr>
          <w:rFonts w:ascii="Verdana" w:hAnsi="Verdana" w:cs="Times New Roman"/>
          <w:b/>
          <w:bCs/>
          <w:sz w:val="22"/>
        </w:rPr>
        <w:t xml:space="preserve"> uzależniona jest od aktualnego w danym miesiącu kursu euro oraz wartości algorytmu wyrażającego w PLN miesięczny limit środk</w:t>
      </w:r>
      <w:r w:rsidR="00103BBB" w:rsidRPr="007B2509">
        <w:rPr>
          <w:rFonts w:ascii="Verdana" w:hAnsi="Verdana" w:cs="Times New Roman"/>
          <w:b/>
          <w:bCs/>
          <w:sz w:val="22"/>
        </w:rPr>
        <w:t xml:space="preserve">ów wspólnotowych oraz krajowych </w:t>
      </w:r>
      <w:r w:rsidRPr="007B2509">
        <w:rPr>
          <w:rFonts w:ascii="Verdana" w:hAnsi="Verdana" w:cs="Times New Roman"/>
          <w:b/>
          <w:bCs/>
          <w:sz w:val="22"/>
        </w:rPr>
        <w:t xml:space="preserve">możliwych do zakontraktowania. Otrzymanie przez </w:t>
      </w:r>
      <w:r w:rsidR="00A34EB2" w:rsidRPr="007B2509">
        <w:rPr>
          <w:rFonts w:ascii="Verdana" w:hAnsi="Verdana" w:cs="Times New Roman"/>
          <w:b/>
          <w:bCs/>
          <w:sz w:val="22"/>
        </w:rPr>
        <w:t xml:space="preserve">Wnioskodawcę </w:t>
      </w:r>
      <w:r w:rsidRPr="007B2509">
        <w:rPr>
          <w:rFonts w:ascii="Verdana" w:hAnsi="Verdana" w:cs="Times New Roman"/>
          <w:b/>
          <w:bCs/>
          <w:sz w:val="22"/>
        </w:rPr>
        <w:t>informacji</w:t>
      </w:r>
      <w:r w:rsidR="00103ADE" w:rsidRPr="007B2509">
        <w:rPr>
          <w:rFonts w:ascii="Verdana" w:hAnsi="Verdana" w:cs="Times New Roman"/>
          <w:b/>
          <w:bCs/>
          <w:sz w:val="22"/>
        </w:rPr>
        <w:t xml:space="preserve"> </w:t>
      </w:r>
      <w:r w:rsidR="0061195C" w:rsidRPr="007B2509">
        <w:rPr>
          <w:rFonts w:ascii="Verdana" w:hAnsi="Verdana" w:cs="Times New Roman"/>
          <w:b/>
          <w:bCs/>
          <w:sz w:val="22"/>
        </w:rPr>
        <w:br/>
      </w:r>
      <w:r w:rsidRPr="007B2509">
        <w:rPr>
          <w:rFonts w:ascii="Verdana" w:hAnsi="Verdana" w:cs="Times New Roman"/>
          <w:b/>
          <w:bCs/>
          <w:sz w:val="22"/>
        </w:rPr>
        <w:t>o przyznaniu dofinansowania nie jest równoznaczne z podpisaniem umowy</w:t>
      </w:r>
      <w:r w:rsidR="00103ADE" w:rsidRPr="007B2509">
        <w:rPr>
          <w:rFonts w:ascii="Verdana" w:hAnsi="Verdana" w:cs="Times New Roman"/>
          <w:b/>
          <w:bCs/>
          <w:sz w:val="22"/>
        </w:rPr>
        <w:t xml:space="preserve"> </w:t>
      </w:r>
      <w:r w:rsidRPr="007B2509">
        <w:rPr>
          <w:rFonts w:ascii="Verdana" w:hAnsi="Verdana" w:cs="Times New Roman"/>
          <w:b/>
          <w:bCs/>
          <w:sz w:val="22"/>
        </w:rPr>
        <w:t xml:space="preserve">o dofinansowanie projektu. </w:t>
      </w:r>
    </w:p>
    <w:p w14:paraId="5DDC60F2" w14:textId="77777777" w:rsidR="00123103" w:rsidRPr="007B2509" w:rsidRDefault="00123103" w:rsidP="004D2910">
      <w:pPr>
        <w:pStyle w:val="Nagwek"/>
        <w:tabs>
          <w:tab w:val="clear" w:pos="4536"/>
          <w:tab w:val="clear" w:pos="9072"/>
        </w:tabs>
        <w:spacing w:before="120"/>
        <w:jc w:val="left"/>
        <w:rPr>
          <w:rFonts w:ascii="Verdana" w:hAnsi="Verdana" w:cs="Times New Roman"/>
          <w:sz w:val="22"/>
        </w:rPr>
      </w:pPr>
      <w:r w:rsidRPr="007B2509">
        <w:rPr>
          <w:rFonts w:ascii="Verdana" w:hAnsi="Verdana" w:cs="Times New Roman"/>
          <w:sz w:val="22"/>
        </w:rPr>
        <w:t xml:space="preserve">IZ WRPO 2014+ </w:t>
      </w:r>
      <w:r w:rsidR="00FC561F" w:rsidRPr="007B2509">
        <w:rPr>
          <w:rFonts w:ascii="Verdana" w:hAnsi="Verdana" w:cs="Times New Roman"/>
          <w:sz w:val="22"/>
        </w:rPr>
        <w:t xml:space="preserve">zarówno przed jak i </w:t>
      </w:r>
      <w:r w:rsidRPr="007B2509">
        <w:rPr>
          <w:rFonts w:ascii="Verdana" w:hAnsi="Verdana" w:cs="Times New Roman"/>
          <w:sz w:val="22"/>
        </w:rPr>
        <w:t xml:space="preserve">po rozstrzygnięciu konkursu może zwiększyć kwotę środków przeznaczonych na dofinansowanie projektów w ramach konkursu. Przy zwiększeniu kwoty musi zostać zachowana zasada równego traktowania, co może polegać na objęciu dofinansowaniem kolejno wszystkich projektów, które </w:t>
      </w:r>
      <w:r w:rsidR="00FC561F" w:rsidRPr="007B2509">
        <w:rPr>
          <w:rFonts w:ascii="Verdana" w:hAnsi="Verdana" w:cs="Times New Roman"/>
          <w:sz w:val="22"/>
        </w:rPr>
        <w:t>uzyskają/</w:t>
      </w:r>
      <w:r w:rsidRPr="007B2509">
        <w:rPr>
          <w:rFonts w:ascii="Verdana" w:hAnsi="Verdana" w:cs="Times New Roman"/>
          <w:sz w:val="22"/>
        </w:rPr>
        <w:t>uzyskały taką samą liczbę punktów.</w:t>
      </w:r>
    </w:p>
    <w:p w14:paraId="6A7FFDC0" w14:textId="77777777" w:rsidR="008D41E5" w:rsidRPr="007B2509" w:rsidRDefault="00B11178" w:rsidP="00B16FA9">
      <w:pPr>
        <w:pStyle w:val="Nagwek2"/>
        <w:numPr>
          <w:ilvl w:val="1"/>
          <w:numId w:val="1"/>
        </w:numPr>
        <w:ind w:left="0" w:firstLine="0"/>
        <w:jc w:val="left"/>
        <w:rPr>
          <w:rFonts w:ascii="Verdana" w:hAnsi="Verdana"/>
          <w:i/>
        </w:rPr>
      </w:pPr>
      <w:bookmarkStart w:id="10" w:name="_Toc272046"/>
      <w:r w:rsidRPr="007B2509">
        <w:rPr>
          <w:rFonts w:ascii="Verdana" w:hAnsi="Verdana"/>
          <w:i/>
        </w:rPr>
        <w:lastRenderedPageBreak/>
        <w:t>Forma finansowania</w:t>
      </w:r>
      <w:bookmarkEnd w:id="10"/>
    </w:p>
    <w:p w14:paraId="4B36A6C9" w14:textId="77777777" w:rsidR="008D41E5" w:rsidRPr="007B2509" w:rsidRDefault="008D41E5" w:rsidP="00D84009">
      <w:pPr>
        <w:pStyle w:val="Akapitzlist"/>
        <w:numPr>
          <w:ilvl w:val="2"/>
          <w:numId w:val="1"/>
        </w:numPr>
        <w:tabs>
          <w:tab w:val="left" w:pos="426"/>
        </w:tabs>
        <w:autoSpaceDE w:val="0"/>
        <w:autoSpaceDN w:val="0"/>
        <w:adjustRightInd w:val="0"/>
        <w:spacing w:before="120" w:line="240" w:lineRule="auto"/>
        <w:contextualSpacing w:val="0"/>
        <w:jc w:val="left"/>
        <w:rPr>
          <w:rFonts w:ascii="Verdana" w:hAnsi="Verdana"/>
          <w:sz w:val="22"/>
          <w:szCs w:val="22"/>
        </w:rPr>
      </w:pPr>
      <w:r w:rsidRPr="007B2509">
        <w:rPr>
          <w:rFonts w:ascii="Verdana" w:hAnsi="Verdana"/>
          <w:sz w:val="22"/>
          <w:szCs w:val="22"/>
        </w:rPr>
        <w:t xml:space="preserve">Zgodnie z </w:t>
      </w:r>
      <w:r w:rsidRPr="007B2509">
        <w:rPr>
          <w:rFonts w:ascii="Verdana" w:hAnsi="Verdana"/>
          <w:iCs/>
          <w:sz w:val="22"/>
          <w:szCs w:val="22"/>
        </w:rPr>
        <w:t>ustawą o finansach publicznych</w:t>
      </w:r>
      <w:r w:rsidRPr="007B2509">
        <w:rPr>
          <w:rFonts w:ascii="Verdana" w:hAnsi="Verdana"/>
          <w:i/>
          <w:iCs/>
          <w:sz w:val="22"/>
          <w:szCs w:val="22"/>
        </w:rPr>
        <w:t xml:space="preserve"> </w:t>
      </w:r>
      <w:r w:rsidRPr="007B2509">
        <w:rPr>
          <w:rFonts w:ascii="Verdana" w:hAnsi="Verdana"/>
          <w:sz w:val="22"/>
          <w:szCs w:val="22"/>
        </w:rPr>
        <w:t>w budżecie państwa wyodrębniono budżet środków europejskich (w tym środki z Europejskiego Funduszu Społecznego) oraz przyjęto zasadę, iż płatności ze środków europejskich będą dokonywane na rzecz Beneficjentów przez Bank Gospodarstwa Krajowego (BGK). Beneficjenci będą otrzymywać płatności kolejnych transz dofinansowania w dwóch przelewach</w:t>
      </w:r>
      <w:r w:rsidR="00DF47C3" w:rsidRPr="007B2509">
        <w:rPr>
          <w:rFonts w:ascii="Verdana" w:hAnsi="Verdana"/>
          <w:sz w:val="22"/>
          <w:szCs w:val="22"/>
        </w:rPr>
        <w:t>:</w:t>
      </w:r>
    </w:p>
    <w:p w14:paraId="0AA9466A" w14:textId="77777777" w:rsidR="00B11178" w:rsidRPr="007B2509" w:rsidRDefault="00B11178" w:rsidP="00A00900">
      <w:pPr>
        <w:pStyle w:val="Akapitzlist"/>
        <w:numPr>
          <w:ilvl w:val="0"/>
          <w:numId w:val="4"/>
        </w:numPr>
        <w:tabs>
          <w:tab w:val="left" w:pos="426"/>
        </w:tabs>
        <w:autoSpaceDE w:val="0"/>
        <w:autoSpaceDN w:val="0"/>
        <w:adjustRightInd w:val="0"/>
        <w:spacing w:before="120" w:line="240" w:lineRule="auto"/>
        <w:contextualSpacing w:val="0"/>
        <w:jc w:val="left"/>
        <w:rPr>
          <w:rFonts w:ascii="Verdana" w:hAnsi="Verdana"/>
          <w:sz w:val="22"/>
          <w:szCs w:val="22"/>
        </w:rPr>
      </w:pPr>
      <w:r w:rsidRPr="007B2509">
        <w:rPr>
          <w:rFonts w:ascii="Verdana" w:hAnsi="Verdana"/>
          <w:sz w:val="22"/>
          <w:szCs w:val="22"/>
        </w:rPr>
        <w:t>tzw. płatność w części dotyczącej współfinansowania z EFS (85%) przekazywanej przez BGK na podstawie zlecenia płatności wystawionego przez Urząd Marszałkowski Województwa Wielkopolskiego w Poznaniu,</w:t>
      </w:r>
    </w:p>
    <w:p w14:paraId="1AFEF85F" w14:textId="122A0E9C" w:rsidR="00B11178" w:rsidRPr="007B2509" w:rsidRDefault="00B11178" w:rsidP="00A00900">
      <w:pPr>
        <w:numPr>
          <w:ilvl w:val="0"/>
          <w:numId w:val="4"/>
        </w:numPr>
        <w:spacing w:before="120" w:line="240" w:lineRule="auto"/>
        <w:jc w:val="left"/>
        <w:rPr>
          <w:rFonts w:ascii="Verdana" w:hAnsi="Verdana" w:cs="Times New Roman"/>
          <w:sz w:val="22"/>
        </w:rPr>
      </w:pPr>
      <w:r w:rsidRPr="007B2509">
        <w:rPr>
          <w:rFonts w:ascii="Verdana" w:hAnsi="Verdana" w:cs="Times New Roman"/>
          <w:sz w:val="22"/>
        </w:rPr>
        <w:t>dotację celową w części dotyczącej współfinansowania krajowego (</w:t>
      </w:r>
      <w:r w:rsidR="00C71E87" w:rsidRPr="007B2509">
        <w:rPr>
          <w:rFonts w:ascii="Verdana" w:hAnsi="Verdana" w:cs="Times New Roman"/>
          <w:sz w:val="22"/>
        </w:rPr>
        <w:t xml:space="preserve">do </w:t>
      </w:r>
      <w:r w:rsidR="00D07689" w:rsidRPr="007B2509">
        <w:rPr>
          <w:rFonts w:ascii="Verdana" w:hAnsi="Verdana" w:cs="Times New Roman"/>
          <w:sz w:val="22"/>
        </w:rPr>
        <w:t>10</w:t>
      </w:r>
      <w:r w:rsidRPr="007B2509">
        <w:rPr>
          <w:rFonts w:ascii="Verdana" w:hAnsi="Verdana" w:cs="Times New Roman"/>
          <w:sz w:val="22"/>
        </w:rPr>
        <w:t xml:space="preserve">%) przekazywanej przez Urząd Marszałkowski Województwa Wielkopolskiego </w:t>
      </w:r>
      <w:r w:rsidR="00B01E46" w:rsidRPr="007B2509">
        <w:rPr>
          <w:rFonts w:ascii="Verdana" w:hAnsi="Verdana" w:cs="Times New Roman"/>
          <w:sz w:val="22"/>
        </w:rPr>
        <w:br/>
      </w:r>
      <w:r w:rsidRPr="007B2509">
        <w:rPr>
          <w:rFonts w:ascii="Verdana" w:hAnsi="Verdana" w:cs="Times New Roman"/>
          <w:sz w:val="22"/>
        </w:rPr>
        <w:t xml:space="preserve">w Poznaniu. </w:t>
      </w:r>
    </w:p>
    <w:p w14:paraId="428B2044" w14:textId="727F40A0" w:rsidR="008D41E5" w:rsidRPr="007B2509" w:rsidRDefault="00B11178" w:rsidP="00D84009">
      <w:pPr>
        <w:pStyle w:val="Nagwek"/>
        <w:numPr>
          <w:ilvl w:val="2"/>
          <w:numId w:val="1"/>
        </w:numPr>
        <w:tabs>
          <w:tab w:val="clear" w:pos="4536"/>
          <w:tab w:val="clear" w:pos="9072"/>
        </w:tabs>
        <w:spacing w:before="120"/>
        <w:jc w:val="left"/>
        <w:rPr>
          <w:rFonts w:ascii="Verdana" w:hAnsi="Verdana" w:cs="Times New Roman"/>
          <w:sz w:val="22"/>
        </w:rPr>
      </w:pPr>
      <w:r w:rsidRPr="007B2509">
        <w:rPr>
          <w:rFonts w:ascii="Verdana" w:hAnsi="Verdana" w:cs="Times New Roman"/>
          <w:sz w:val="22"/>
        </w:rPr>
        <w:t xml:space="preserve">Środki na realizację projektu są wypłacane jako dofinansowanie </w:t>
      </w:r>
      <w:r w:rsidR="00F52EF1" w:rsidRPr="007B2509">
        <w:rPr>
          <w:rFonts w:ascii="Verdana" w:hAnsi="Verdana" w:cs="Times New Roman"/>
          <w:sz w:val="22"/>
        </w:rPr>
        <w:br/>
      </w:r>
      <w:r w:rsidRPr="007B2509">
        <w:rPr>
          <w:rFonts w:ascii="Verdana" w:hAnsi="Verdana" w:cs="Times New Roman"/>
          <w:sz w:val="22"/>
        </w:rPr>
        <w:t xml:space="preserve">w formie zaliczki, zgodnie z harmonogramem płatności określonym w umowie </w:t>
      </w:r>
      <w:r w:rsidR="00F52EF1" w:rsidRPr="007B2509">
        <w:rPr>
          <w:rFonts w:ascii="Verdana" w:hAnsi="Verdana" w:cs="Times New Roman"/>
          <w:sz w:val="22"/>
        </w:rPr>
        <w:br/>
      </w:r>
      <w:r w:rsidRPr="007B2509">
        <w:rPr>
          <w:rFonts w:ascii="Verdana" w:hAnsi="Verdana" w:cs="Times New Roman"/>
          <w:sz w:val="22"/>
        </w:rPr>
        <w:t xml:space="preserve">o dofinansowanie projektu, z zastrzeżeniem § 8 wyżej wymienionej umowy (wzór umowy stanowi załącznik nr </w:t>
      </w:r>
      <w:r w:rsidR="00F03A1C" w:rsidRPr="007B2509">
        <w:rPr>
          <w:rFonts w:ascii="Verdana" w:hAnsi="Verdana" w:cs="Times New Roman"/>
          <w:sz w:val="22"/>
        </w:rPr>
        <w:t>7</w:t>
      </w:r>
      <w:r w:rsidRPr="007B2509">
        <w:rPr>
          <w:rFonts w:ascii="Verdana" w:hAnsi="Verdana" w:cs="Times New Roman"/>
          <w:sz w:val="22"/>
        </w:rPr>
        <w:t xml:space="preserve">.3 do Regulaminu konkursu). Dofinansowanie jest przekazywane na </w:t>
      </w:r>
      <w:r w:rsidR="00A14640" w:rsidRPr="007B2509">
        <w:rPr>
          <w:rFonts w:ascii="Verdana" w:hAnsi="Verdana" w:cs="Times New Roman"/>
          <w:b/>
          <w:sz w:val="22"/>
        </w:rPr>
        <w:t xml:space="preserve">wyodrębniony rachunek </w:t>
      </w:r>
      <w:r w:rsidRPr="007B2509">
        <w:rPr>
          <w:rFonts w:ascii="Verdana" w:hAnsi="Verdana" w:cs="Times New Roman"/>
          <w:b/>
          <w:sz w:val="22"/>
        </w:rPr>
        <w:t>bankowy, specjalnie utworzony dla danego projektu, wskazany w umowie</w:t>
      </w:r>
      <w:r w:rsidR="00F52EF1" w:rsidRPr="007B2509">
        <w:rPr>
          <w:rFonts w:ascii="Verdana" w:hAnsi="Verdana" w:cs="Times New Roman"/>
          <w:b/>
          <w:sz w:val="22"/>
        </w:rPr>
        <w:t xml:space="preserve"> </w:t>
      </w:r>
      <w:r w:rsidRPr="007B2509">
        <w:rPr>
          <w:rFonts w:ascii="Verdana" w:hAnsi="Verdana" w:cs="Times New Roman"/>
          <w:b/>
          <w:sz w:val="22"/>
        </w:rPr>
        <w:t>o dofinansowanie projektu.</w:t>
      </w:r>
      <w:r w:rsidRPr="007B2509">
        <w:rPr>
          <w:rFonts w:ascii="Verdana" w:hAnsi="Verdana" w:cs="Times New Roman"/>
          <w:sz w:val="22"/>
        </w:rPr>
        <w:t xml:space="preserve"> Płatności w ramach projektu powinny być regulowane za pośrednictwem tego rachunku.</w:t>
      </w:r>
      <w:r w:rsidR="002267E3" w:rsidRPr="007B2509">
        <w:rPr>
          <w:rFonts w:ascii="Verdana" w:hAnsi="Verdana" w:cs="Times New Roman"/>
          <w:sz w:val="22"/>
        </w:rPr>
        <w:t xml:space="preserve"> W szczególnie uzasadnionych przypadkach dofinansowanie może być wypłacone w formie refundacji.</w:t>
      </w:r>
    </w:p>
    <w:p w14:paraId="6E619CAE" w14:textId="77777777" w:rsidR="00B11178" w:rsidRPr="007B2509" w:rsidRDefault="00B11178" w:rsidP="00E21B90">
      <w:pPr>
        <w:pStyle w:val="Nagwek2"/>
        <w:numPr>
          <w:ilvl w:val="1"/>
          <w:numId w:val="1"/>
        </w:numPr>
        <w:spacing w:before="120" w:line="240" w:lineRule="auto"/>
        <w:ind w:left="0" w:firstLine="0"/>
        <w:jc w:val="left"/>
        <w:rPr>
          <w:rFonts w:ascii="Verdana" w:hAnsi="Verdana"/>
          <w:i/>
        </w:rPr>
      </w:pPr>
      <w:bookmarkStart w:id="11" w:name="_Toc272047"/>
      <w:r w:rsidRPr="007B2509">
        <w:rPr>
          <w:rFonts w:ascii="Verdana" w:hAnsi="Verdana"/>
          <w:i/>
        </w:rPr>
        <w:t>Procedura wyboru projektów do realizacji</w:t>
      </w:r>
      <w:bookmarkEnd w:id="11"/>
    </w:p>
    <w:p w14:paraId="31C4A018" w14:textId="77777777" w:rsidR="00123103" w:rsidRPr="007B2509" w:rsidRDefault="00B11178" w:rsidP="00B76F0D">
      <w:pPr>
        <w:pStyle w:val="Nagwek"/>
        <w:numPr>
          <w:ilvl w:val="2"/>
          <w:numId w:val="1"/>
        </w:numPr>
        <w:tabs>
          <w:tab w:val="clear" w:pos="4536"/>
          <w:tab w:val="clear" w:pos="9072"/>
        </w:tabs>
        <w:spacing w:before="120"/>
        <w:jc w:val="left"/>
        <w:rPr>
          <w:rFonts w:ascii="Verdana" w:hAnsi="Verdana" w:cs="Times New Roman"/>
          <w:sz w:val="22"/>
        </w:rPr>
      </w:pPr>
      <w:r w:rsidRPr="007B2509">
        <w:rPr>
          <w:rFonts w:ascii="Verdana" w:hAnsi="Verdana" w:cs="Times New Roman"/>
          <w:sz w:val="22"/>
        </w:rPr>
        <w:t>Konkurs ma charakter zamknięty</w:t>
      </w:r>
      <w:r w:rsidR="00EE09BA" w:rsidRPr="007B2509">
        <w:rPr>
          <w:rFonts w:ascii="Verdana" w:hAnsi="Verdana" w:cs="Times New Roman"/>
          <w:sz w:val="22"/>
        </w:rPr>
        <w:t>, konkurs nie jest podzielony na rundy</w:t>
      </w:r>
      <w:r w:rsidRPr="007B2509">
        <w:rPr>
          <w:rFonts w:ascii="Verdana" w:hAnsi="Verdana" w:cs="Times New Roman"/>
          <w:sz w:val="22"/>
        </w:rPr>
        <w:t>.</w:t>
      </w:r>
    </w:p>
    <w:p w14:paraId="5F3E8D50" w14:textId="16DF1EAE" w:rsidR="00B11178" w:rsidRPr="007B2509" w:rsidRDefault="000470E7" w:rsidP="00B76F0D">
      <w:pPr>
        <w:pStyle w:val="Nagwek"/>
        <w:numPr>
          <w:ilvl w:val="2"/>
          <w:numId w:val="1"/>
        </w:numPr>
        <w:tabs>
          <w:tab w:val="clear" w:pos="4536"/>
          <w:tab w:val="clear" w:pos="9072"/>
        </w:tabs>
        <w:spacing w:before="120"/>
        <w:jc w:val="left"/>
        <w:rPr>
          <w:rFonts w:ascii="Verdana" w:hAnsi="Verdana" w:cs="Times New Roman"/>
          <w:sz w:val="22"/>
        </w:rPr>
      </w:pPr>
      <w:r w:rsidRPr="007B2509">
        <w:rPr>
          <w:rFonts w:ascii="Verdana" w:hAnsi="Verdana" w:cs="Times New Roman"/>
          <w:sz w:val="22"/>
        </w:rPr>
        <w:t xml:space="preserve">Wybór projektów do dofinansowania następuje </w:t>
      </w:r>
      <w:r w:rsidR="00484322" w:rsidRPr="007B2509">
        <w:rPr>
          <w:rFonts w:ascii="Verdana" w:hAnsi="Verdana" w:cs="Times New Roman"/>
          <w:sz w:val="22"/>
        </w:rPr>
        <w:t xml:space="preserve">w trybie konkursowym w oparciu </w:t>
      </w:r>
      <w:r w:rsidRPr="007B2509">
        <w:rPr>
          <w:rFonts w:ascii="Verdana" w:hAnsi="Verdana" w:cs="Times New Roman"/>
          <w:sz w:val="22"/>
        </w:rPr>
        <w:t xml:space="preserve">o wypełniony wniosek o dofinansowanie, którego formularz stanowi załącznik nr </w:t>
      </w:r>
      <w:r w:rsidR="00F03A1C" w:rsidRPr="007B2509">
        <w:rPr>
          <w:rFonts w:ascii="Verdana" w:hAnsi="Verdana" w:cs="Times New Roman"/>
          <w:sz w:val="22"/>
        </w:rPr>
        <w:t>7</w:t>
      </w:r>
      <w:r w:rsidRPr="007B2509">
        <w:rPr>
          <w:rFonts w:ascii="Verdana" w:hAnsi="Verdana" w:cs="Times New Roman"/>
          <w:sz w:val="22"/>
        </w:rPr>
        <w:t>.4 do Regulaminu konkursu.</w:t>
      </w:r>
    </w:p>
    <w:p w14:paraId="7DC012AC" w14:textId="47185C9D" w:rsidR="000470E7" w:rsidRPr="007B2509" w:rsidRDefault="000470E7" w:rsidP="00B76F0D">
      <w:pPr>
        <w:pStyle w:val="Nagwek"/>
        <w:numPr>
          <w:ilvl w:val="2"/>
          <w:numId w:val="1"/>
        </w:numPr>
        <w:tabs>
          <w:tab w:val="clear" w:pos="4536"/>
          <w:tab w:val="clear" w:pos="9072"/>
        </w:tabs>
        <w:spacing w:before="120"/>
        <w:jc w:val="left"/>
        <w:rPr>
          <w:rFonts w:ascii="Verdana" w:hAnsi="Verdana" w:cs="Times New Roman"/>
          <w:sz w:val="22"/>
        </w:rPr>
      </w:pPr>
      <w:r w:rsidRPr="007B2509">
        <w:rPr>
          <w:rFonts w:ascii="Verdana" w:hAnsi="Verdana" w:cs="Times New Roman"/>
          <w:sz w:val="22"/>
        </w:rPr>
        <w:t>Nabór wniosków o dofinansowanie projektów w wersji elektronicznej będzie prowadzony od dnia</w:t>
      </w:r>
      <w:r w:rsidR="0058601B" w:rsidRPr="007B2509">
        <w:rPr>
          <w:rFonts w:ascii="Verdana" w:hAnsi="Verdana" w:cs="Times New Roman"/>
          <w:sz w:val="22"/>
        </w:rPr>
        <w:t xml:space="preserve"> </w:t>
      </w:r>
      <w:r w:rsidR="00134C09" w:rsidRPr="007B2509">
        <w:rPr>
          <w:rFonts w:ascii="Verdana" w:hAnsi="Verdana" w:cs="Times New Roman"/>
          <w:sz w:val="22"/>
        </w:rPr>
        <w:t>29 marca 2</w:t>
      </w:r>
      <w:r w:rsidR="0058601B" w:rsidRPr="007B2509">
        <w:rPr>
          <w:rFonts w:ascii="Verdana" w:hAnsi="Verdana" w:cs="Times New Roman"/>
          <w:sz w:val="22"/>
        </w:rPr>
        <w:t>019 r.</w:t>
      </w:r>
      <w:r w:rsidRPr="007B2509">
        <w:rPr>
          <w:rFonts w:ascii="Verdana" w:hAnsi="Verdana" w:cs="Times New Roman"/>
          <w:sz w:val="22"/>
        </w:rPr>
        <w:t xml:space="preserve"> od godz</w:t>
      </w:r>
      <w:r w:rsidR="00B96C91" w:rsidRPr="007B2509">
        <w:rPr>
          <w:rFonts w:ascii="Verdana" w:hAnsi="Verdana" w:cs="Times New Roman"/>
          <w:sz w:val="22"/>
        </w:rPr>
        <w:t>iny 7.3</w:t>
      </w:r>
      <w:r w:rsidRPr="007B2509">
        <w:rPr>
          <w:rFonts w:ascii="Verdana" w:hAnsi="Verdana" w:cs="Times New Roman"/>
          <w:sz w:val="22"/>
        </w:rPr>
        <w:t xml:space="preserve">0 </w:t>
      </w:r>
      <w:r w:rsidR="0058601B" w:rsidRPr="007B2509">
        <w:rPr>
          <w:rFonts w:ascii="Verdana" w:hAnsi="Verdana" w:cs="Times New Roman"/>
          <w:sz w:val="22"/>
        </w:rPr>
        <w:t xml:space="preserve">do </w:t>
      </w:r>
      <w:r w:rsidR="008B0735" w:rsidRPr="007B2509">
        <w:rPr>
          <w:rFonts w:ascii="Verdana" w:hAnsi="Verdana" w:cs="Times New Roman"/>
          <w:sz w:val="22"/>
        </w:rPr>
        <w:t xml:space="preserve">dnia </w:t>
      </w:r>
      <w:r w:rsidR="00134C09" w:rsidRPr="007B2509">
        <w:rPr>
          <w:rFonts w:ascii="Verdana" w:hAnsi="Verdana" w:cs="Times New Roman"/>
          <w:sz w:val="22"/>
        </w:rPr>
        <w:t>1</w:t>
      </w:r>
      <w:r w:rsidR="005B2654">
        <w:rPr>
          <w:rFonts w:ascii="Verdana" w:hAnsi="Verdana" w:cs="Times New Roman"/>
          <w:sz w:val="22"/>
        </w:rPr>
        <w:t>7</w:t>
      </w:r>
      <w:r w:rsidR="00134C09" w:rsidRPr="007B2509">
        <w:rPr>
          <w:rFonts w:ascii="Verdana" w:hAnsi="Verdana" w:cs="Times New Roman"/>
          <w:sz w:val="22"/>
        </w:rPr>
        <w:t xml:space="preserve"> </w:t>
      </w:r>
      <w:r w:rsidR="005B2654">
        <w:rPr>
          <w:rFonts w:ascii="Verdana" w:hAnsi="Verdana" w:cs="Times New Roman"/>
          <w:sz w:val="22"/>
        </w:rPr>
        <w:t>maja</w:t>
      </w:r>
      <w:bookmarkStart w:id="12" w:name="_GoBack"/>
      <w:bookmarkEnd w:id="12"/>
      <w:r w:rsidR="00134C09" w:rsidRPr="007B2509">
        <w:rPr>
          <w:rFonts w:ascii="Verdana" w:hAnsi="Verdana" w:cs="Times New Roman"/>
          <w:sz w:val="22"/>
        </w:rPr>
        <w:t xml:space="preserve"> 2</w:t>
      </w:r>
      <w:r w:rsidR="0058601B" w:rsidRPr="007B2509">
        <w:rPr>
          <w:rFonts w:ascii="Verdana" w:hAnsi="Verdana" w:cs="Times New Roman"/>
          <w:sz w:val="22"/>
        </w:rPr>
        <w:t xml:space="preserve">019 r. </w:t>
      </w:r>
      <w:r w:rsidRPr="007B2509">
        <w:rPr>
          <w:rFonts w:ascii="Verdana" w:hAnsi="Verdana" w:cs="Times New Roman"/>
          <w:sz w:val="22"/>
        </w:rPr>
        <w:t>do godziny 15.30.</w:t>
      </w:r>
      <w:r w:rsidR="00FC561F" w:rsidRPr="007B2509">
        <w:rPr>
          <w:rFonts w:ascii="Verdana" w:hAnsi="Verdana" w:cs="Times New Roman"/>
          <w:sz w:val="22"/>
        </w:rPr>
        <w:t xml:space="preserve"> IOK nie przewiduje możliwości skrócenia naboru wniosków o dofinasowanie.</w:t>
      </w:r>
      <w:r w:rsidRPr="007B2509">
        <w:rPr>
          <w:rFonts w:ascii="Verdana" w:hAnsi="Verdana" w:cs="Times New Roman"/>
          <w:sz w:val="22"/>
        </w:rPr>
        <w:t xml:space="preserve"> Plano</w:t>
      </w:r>
      <w:r w:rsidR="004778B4" w:rsidRPr="007B2509">
        <w:rPr>
          <w:rFonts w:ascii="Verdana" w:hAnsi="Verdana" w:cs="Times New Roman"/>
          <w:sz w:val="22"/>
        </w:rPr>
        <w:t>wany termin zakończenia oceny</w:t>
      </w:r>
      <w:r w:rsidR="009F2DC4" w:rsidRPr="007B2509">
        <w:rPr>
          <w:rFonts w:ascii="Verdana" w:hAnsi="Verdana" w:cs="Times New Roman"/>
          <w:sz w:val="22"/>
        </w:rPr>
        <w:t xml:space="preserve"> projektów</w:t>
      </w:r>
      <w:r w:rsidR="004778B4" w:rsidRPr="007B2509">
        <w:rPr>
          <w:rFonts w:ascii="Verdana" w:hAnsi="Verdana" w:cs="Times New Roman"/>
          <w:sz w:val="22"/>
        </w:rPr>
        <w:t xml:space="preserve"> </w:t>
      </w:r>
      <w:r w:rsidR="009F2DC4" w:rsidRPr="007B2509">
        <w:rPr>
          <w:rFonts w:ascii="Verdana" w:hAnsi="Verdana" w:cs="Times New Roman"/>
          <w:sz w:val="22"/>
        </w:rPr>
        <w:t>pr</w:t>
      </w:r>
      <w:r w:rsidRPr="007B2509">
        <w:rPr>
          <w:rFonts w:ascii="Verdana" w:hAnsi="Verdana" w:cs="Times New Roman"/>
          <w:sz w:val="22"/>
        </w:rPr>
        <w:t>zypada na</w:t>
      </w:r>
      <w:r w:rsidR="00E9522F" w:rsidRPr="007B2509">
        <w:rPr>
          <w:rFonts w:ascii="Verdana" w:hAnsi="Verdana" w:cs="Times New Roman"/>
          <w:sz w:val="22"/>
        </w:rPr>
        <w:t xml:space="preserve"> </w:t>
      </w:r>
      <w:r w:rsidR="00D07689" w:rsidRPr="007B2509">
        <w:rPr>
          <w:rFonts w:ascii="Verdana" w:hAnsi="Verdana" w:cs="Times New Roman"/>
          <w:sz w:val="22"/>
        </w:rPr>
        <w:t>październik</w:t>
      </w:r>
      <w:r w:rsidR="00134C09" w:rsidRPr="007B2509">
        <w:rPr>
          <w:rFonts w:ascii="Verdana" w:hAnsi="Verdana" w:cs="Times New Roman"/>
          <w:sz w:val="22"/>
        </w:rPr>
        <w:t xml:space="preserve"> 2019 roku.</w:t>
      </w:r>
      <w:r w:rsidRPr="007B2509">
        <w:rPr>
          <w:rFonts w:ascii="Verdana" w:hAnsi="Verdana" w:cs="Times New Roman"/>
          <w:sz w:val="22"/>
        </w:rPr>
        <w:t xml:space="preserve"> Jednocześnie IOK dołoży wszelkich starań, aby przyspieszyć datę </w:t>
      </w:r>
      <w:r w:rsidR="00324681" w:rsidRPr="007B2509">
        <w:rPr>
          <w:rFonts w:ascii="Verdana" w:hAnsi="Verdana" w:cs="Times New Roman"/>
          <w:sz w:val="22"/>
        </w:rPr>
        <w:t xml:space="preserve">zakończenia </w:t>
      </w:r>
      <w:r w:rsidR="009F2DC4" w:rsidRPr="007B2509">
        <w:rPr>
          <w:rFonts w:ascii="Verdana" w:hAnsi="Verdana" w:cs="Times New Roman"/>
          <w:sz w:val="22"/>
        </w:rPr>
        <w:t>oceny projektów.</w:t>
      </w:r>
    </w:p>
    <w:p w14:paraId="4C993DCE" w14:textId="23CDE309" w:rsidR="000470E7" w:rsidRPr="007B2509" w:rsidRDefault="000470E7" w:rsidP="00B76F0D">
      <w:pPr>
        <w:pStyle w:val="Nagwek"/>
        <w:numPr>
          <w:ilvl w:val="2"/>
          <w:numId w:val="1"/>
        </w:numPr>
        <w:tabs>
          <w:tab w:val="clear" w:pos="4536"/>
          <w:tab w:val="clear" w:pos="9072"/>
        </w:tabs>
        <w:spacing w:before="120"/>
        <w:jc w:val="left"/>
        <w:rPr>
          <w:rFonts w:ascii="Verdana" w:hAnsi="Verdana" w:cs="Times New Roman"/>
          <w:sz w:val="22"/>
        </w:rPr>
      </w:pPr>
      <w:r w:rsidRPr="007B2509">
        <w:rPr>
          <w:rFonts w:ascii="Verdana" w:hAnsi="Verdana" w:cs="Times New Roman"/>
          <w:sz w:val="22"/>
          <w:u w:val="single"/>
        </w:rPr>
        <w:t>Wnioskodawca przesyła wniosek o dofinansowanie projektu w formie dokumentu elektronicznego za pośrednictwem Lokalnego Systemu Informatycznego (LSI 2014+).</w:t>
      </w:r>
      <w:r w:rsidRPr="007B2509">
        <w:rPr>
          <w:rFonts w:ascii="Verdana" w:hAnsi="Verdana" w:cs="Times New Roman"/>
          <w:sz w:val="22"/>
        </w:rPr>
        <w:t xml:space="preserve"> </w:t>
      </w:r>
      <w:r w:rsidRPr="007B2509">
        <w:rPr>
          <w:rFonts w:ascii="Verdana" w:hAnsi="Verdana" w:cs="Times New Roman"/>
          <w:sz w:val="22"/>
          <w:u w:val="single"/>
        </w:rPr>
        <w:t xml:space="preserve">Wniosek o dofinansowanie należy wypełnić przy użyciu formularza wskazanego w załączniku nr </w:t>
      </w:r>
      <w:r w:rsidR="00F03A1C" w:rsidRPr="007B2509">
        <w:rPr>
          <w:rFonts w:ascii="Verdana" w:hAnsi="Verdana" w:cs="Times New Roman"/>
          <w:sz w:val="22"/>
          <w:u w:val="single"/>
        </w:rPr>
        <w:t>7</w:t>
      </w:r>
      <w:r w:rsidRPr="007B2509">
        <w:rPr>
          <w:rFonts w:ascii="Verdana" w:hAnsi="Verdana" w:cs="Times New Roman"/>
          <w:sz w:val="22"/>
          <w:u w:val="single"/>
        </w:rPr>
        <w:t>.4 do Regulaminu konkursu, według:</w:t>
      </w:r>
    </w:p>
    <w:p w14:paraId="2DE4E247" w14:textId="2C8B8745" w:rsidR="000470E7" w:rsidRPr="007B2509" w:rsidRDefault="000470E7" w:rsidP="00A00900">
      <w:pPr>
        <w:numPr>
          <w:ilvl w:val="0"/>
          <w:numId w:val="5"/>
        </w:numPr>
        <w:spacing w:before="120" w:line="240" w:lineRule="auto"/>
        <w:jc w:val="left"/>
        <w:rPr>
          <w:rFonts w:ascii="Verdana" w:hAnsi="Verdana" w:cs="Times New Roman"/>
          <w:i/>
          <w:sz w:val="22"/>
        </w:rPr>
      </w:pPr>
      <w:r w:rsidRPr="007B2509">
        <w:rPr>
          <w:rFonts w:ascii="Verdana" w:hAnsi="Verdana" w:cs="Times New Roman"/>
          <w:i/>
          <w:sz w:val="22"/>
        </w:rPr>
        <w:lastRenderedPageBreak/>
        <w:t>Podręcznika podmiotu zgłaszającego/beneficjenta Lokalnego Systemu Informatycznego do obsługi Wielkopolskiego Regionalnego Programu Operacyjnego na lata 2014-2020 w zakresie obsługi LSI 2014+</w:t>
      </w:r>
      <w:r w:rsidRPr="007B2509">
        <w:rPr>
          <w:rFonts w:ascii="Verdana" w:hAnsi="Verdana" w:cs="Times New Roman"/>
          <w:sz w:val="22"/>
        </w:rPr>
        <w:t>, stanowiącego załącznik</w:t>
      </w:r>
      <w:r w:rsidR="00701940" w:rsidRPr="007B2509">
        <w:rPr>
          <w:rFonts w:ascii="Verdana" w:hAnsi="Verdana" w:cs="Times New Roman"/>
          <w:sz w:val="22"/>
        </w:rPr>
        <w:t xml:space="preserve"> nr </w:t>
      </w:r>
      <w:r w:rsidR="00F03A1C" w:rsidRPr="007B2509">
        <w:rPr>
          <w:rFonts w:ascii="Verdana" w:hAnsi="Verdana" w:cs="Times New Roman"/>
          <w:sz w:val="22"/>
        </w:rPr>
        <w:t>7</w:t>
      </w:r>
      <w:r w:rsidR="00701940" w:rsidRPr="007B2509">
        <w:rPr>
          <w:rFonts w:ascii="Verdana" w:hAnsi="Verdana" w:cs="Times New Roman"/>
          <w:sz w:val="22"/>
        </w:rPr>
        <w:t>.5 do Regulaminu konkursu,</w:t>
      </w:r>
    </w:p>
    <w:p w14:paraId="40C97A7C" w14:textId="7FD121FA" w:rsidR="000470E7" w:rsidRPr="007B2509" w:rsidRDefault="000470E7" w:rsidP="00A00900">
      <w:pPr>
        <w:numPr>
          <w:ilvl w:val="0"/>
          <w:numId w:val="5"/>
        </w:numPr>
        <w:spacing w:before="120" w:line="240" w:lineRule="auto"/>
        <w:jc w:val="left"/>
        <w:rPr>
          <w:rFonts w:ascii="Verdana" w:hAnsi="Verdana" w:cs="Times New Roman"/>
          <w:i/>
          <w:sz w:val="22"/>
        </w:rPr>
      </w:pPr>
      <w:r w:rsidRPr="007B2509">
        <w:rPr>
          <w:rFonts w:ascii="Verdana" w:hAnsi="Verdana" w:cs="Times New Roman"/>
          <w:i/>
          <w:sz w:val="22"/>
        </w:rPr>
        <w:t>Regulaminu Użytkownika LSI 2014</w:t>
      </w:r>
      <w:r w:rsidRPr="007B2509">
        <w:rPr>
          <w:rFonts w:ascii="Verdana" w:hAnsi="Verdana" w:cs="Times New Roman"/>
          <w:sz w:val="22"/>
        </w:rPr>
        <w:t>+</w:t>
      </w:r>
      <w:r w:rsidRPr="007B2509">
        <w:rPr>
          <w:rFonts w:ascii="Verdana" w:hAnsi="Verdana" w:cs="Times New Roman"/>
          <w:i/>
          <w:sz w:val="22"/>
        </w:rPr>
        <w:t>,</w:t>
      </w:r>
      <w:r w:rsidR="00F23AD1" w:rsidRPr="007B2509">
        <w:rPr>
          <w:rFonts w:ascii="Verdana" w:hAnsi="Verdana" w:cs="Times New Roman"/>
          <w:i/>
          <w:sz w:val="22"/>
        </w:rPr>
        <w:t xml:space="preserve"> </w:t>
      </w:r>
      <w:r w:rsidRPr="007B2509">
        <w:rPr>
          <w:rFonts w:ascii="Verdana" w:hAnsi="Verdana" w:cs="Times New Roman"/>
          <w:sz w:val="22"/>
        </w:rPr>
        <w:t xml:space="preserve">stanowiącego załącznik nr </w:t>
      </w:r>
      <w:r w:rsidR="00F03A1C" w:rsidRPr="007B2509">
        <w:rPr>
          <w:rFonts w:ascii="Verdana" w:hAnsi="Verdana" w:cs="Times New Roman"/>
          <w:sz w:val="22"/>
        </w:rPr>
        <w:t>7</w:t>
      </w:r>
      <w:r w:rsidRPr="007B2509">
        <w:rPr>
          <w:rFonts w:ascii="Verdana" w:hAnsi="Verdana" w:cs="Times New Roman"/>
          <w:sz w:val="22"/>
        </w:rPr>
        <w:t>.6 do Regulaminu konkursu,</w:t>
      </w:r>
    </w:p>
    <w:p w14:paraId="0C6CC5D6" w14:textId="151171B4" w:rsidR="000470E7" w:rsidRPr="007B2509" w:rsidRDefault="000470E7" w:rsidP="00A00900">
      <w:pPr>
        <w:numPr>
          <w:ilvl w:val="0"/>
          <w:numId w:val="5"/>
        </w:numPr>
        <w:spacing w:before="120" w:line="240" w:lineRule="auto"/>
        <w:jc w:val="left"/>
        <w:rPr>
          <w:rFonts w:ascii="Verdana" w:hAnsi="Verdana" w:cs="Times New Roman"/>
          <w:i/>
          <w:sz w:val="22"/>
        </w:rPr>
      </w:pPr>
      <w:r w:rsidRPr="007B2509">
        <w:rPr>
          <w:rFonts w:ascii="Verdana" w:hAnsi="Verdana" w:cs="Times New Roman"/>
          <w:i/>
          <w:sz w:val="22"/>
        </w:rPr>
        <w:t>Instrukcji wypełniania wniosku o dofinansowanie projektu w ramach Wielkopolskiego Regionalnego Programu Operacyjnego na lata 2014-2020</w:t>
      </w:r>
      <w:r w:rsidRPr="007B2509">
        <w:rPr>
          <w:rFonts w:ascii="Verdana" w:hAnsi="Verdana" w:cs="Times New Roman"/>
          <w:sz w:val="22"/>
        </w:rPr>
        <w:t>, stanowiące</w:t>
      </w:r>
      <w:r w:rsidR="00D10970" w:rsidRPr="007B2509">
        <w:rPr>
          <w:rFonts w:ascii="Verdana" w:hAnsi="Verdana" w:cs="Times New Roman"/>
          <w:sz w:val="22"/>
        </w:rPr>
        <w:t>j</w:t>
      </w:r>
      <w:r w:rsidRPr="007B2509">
        <w:rPr>
          <w:rFonts w:ascii="Verdana" w:hAnsi="Verdana" w:cs="Times New Roman"/>
          <w:sz w:val="22"/>
        </w:rPr>
        <w:t xml:space="preserve"> załącznik nr </w:t>
      </w:r>
      <w:r w:rsidR="00F03A1C" w:rsidRPr="007B2509">
        <w:rPr>
          <w:rFonts w:ascii="Verdana" w:hAnsi="Verdana" w:cs="Times New Roman"/>
          <w:sz w:val="22"/>
        </w:rPr>
        <w:t>7</w:t>
      </w:r>
      <w:r w:rsidRPr="007B2509">
        <w:rPr>
          <w:rFonts w:ascii="Verdana" w:hAnsi="Verdana" w:cs="Times New Roman"/>
          <w:sz w:val="22"/>
        </w:rPr>
        <w:t>.7 do Regulaminu konkursu.</w:t>
      </w:r>
    </w:p>
    <w:p w14:paraId="43EE4D9A" w14:textId="77777777" w:rsidR="005068A3" w:rsidRPr="007B2509" w:rsidRDefault="005068A3" w:rsidP="00B76F0D">
      <w:pPr>
        <w:numPr>
          <w:ilvl w:val="2"/>
          <w:numId w:val="1"/>
        </w:numPr>
        <w:spacing w:before="120" w:line="240" w:lineRule="auto"/>
        <w:jc w:val="left"/>
        <w:rPr>
          <w:rFonts w:ascii="Verdana" w:hAnsi="Verdana" w:cs="Times New Roman"/>
          <w:i/>
          <w:sz w:val="22"/>
        </w:rPr>
      </w:pPr>
      <w:r w:rsidRPr="007B2509">
        <w:rPr>
          <w:rFonts w:ascii="Verdana" w:hAnsi="Verdana" w:cs="Times New Roman"/>
          <w:i/>
          <w:sz w:val="22"/>
          <w:u w:val="single"/>
        </w:rPr>
        <w:t>Ponadto Wnioskodawca składa jeden egzemplarz wniosku do Biura Stowarzyszenia</w:t>
      </w:r>
      <w:r w:rsidRPr="007B2509">
        <w:rPr>
          <w:rFonts w:ascii="Verdana" w:hAnsi="Verdana" w:cs="Times New Roman"/>
          <w:i/>
          <w:sz w:val="22"/>
        </w:rPr>
        <w:t xml:space="preserve"> </w:t>
      </w:r>
      <w:r w:rsidRPr="007B2509">
        <w:rPr>
          <w:rFonts w:ascii="Verdana" w:hAnsi="Verdana" w:cs="Times New Roman"/>
          <w:i/>
          <w:sz w:val="22"/>
          <w:u w:val="single"/>
        </w:rPr>
        <w:t xml:space="preserve">Metropolia Poznań w tożsamej wersji papierowej (wraz z załącznikami – jeśli dotyczy) w terminie do 5 dni roboczych od dnia wysłania wersji elektronicznej przedmiotowego wniosku, pod rygorem pozostawienia wniosku bez rozpatrzenia. Wnioski można składać osobiście, nadsyłać pocztą lub przesyłką kurierską. Dokumenty w wersji papierowej należy składać w Biurze Stowarzyszenia Metropolia Poznań, </w:t>
      </w:r>
      <w:r w:rsidRPr="007B2509">
        <w:rPr>
          <w:rFonts w:ascii="Verdana" w:hAnsi="Verdana" w:cs="Times New Roman"/>
          <w:i/>
          <w:sz w:val="22"/>
        </w:rPr>
        <w:t>ul. Prymasa Stefana Wyszyńskiego 8, 61-124 Poznań</w:t>
      </w:r>
      <w:r w:rsidRPr="007B2509">
        <w:rPr>
          <w:rFonts w:ascii="Verdana" w:hAnsi="Verdana" w:cs="Times New Roman"/>
          <w:i/>
          <w:sz w:val="22"/>
          <w:u w:val="single"/>
        </w:rPr>
        <w:t xml:space="preserve"> od poniedziałku do piątku w godzinach od 7:45 do 15:45 (</w:t>
      </w:r>
      <w:r w:rsidRPr="007B2509">
        <w:rPr>
          <w:rFonts w:ascii="Verdana" w:hAnsi="Verdana" w:cs="Times New Roman"/>
          <w:b/>
          <w:i/>
          <w:sz w:val="22"/>
          <w:u w:val="single"/>
        </w:rPr>
        <w:t>w przypadku wniosków nadesłanych pocztą lub przesyłką kurierską o zachowaniu terminu decyduje data i godzina wpływu wniosku do Biura Stowarzyszenia Metropolia Poznań).</w:t>
      </w:r>
      <w:r w:rsidRPr="007B2509">
        <w:rPr>
          <w:rFonts w:ascii="Verdana" w:hAnsi="Verdana" w:cs="Times New Roman"/>
          <w:i/>
          <w:sz w:val="22"/>
          <w:u w:val="single"/>
        </w:rPr>
        <w:t xml:space="preserve"> </w:t>
      </w:r>
      <w:r w:rsidRPr="007B2509">
        <w:rPr>
          <w:rFonts w:ascii="Verdana" w:hAnsi="Verdana" w:cs="Times New Roman"/>
          <w:i/>
          <w:sz w:val="22"/>
          <w:u w:val="single"/>
        </w:rPr>
        <w:br/>
        <w:t>Po dostarczeniu wniosku Wnioskodawca może otrzymać od pracownika Biura Stowarzyszenia potwierdzenie złożenia wersji papierowej wniosku. Zaznacza się, że do kompetencji pracownika przyjmującego wniosek nie należy weryfikacja kompletności złożonych dokumentów.</w:t>
      </w:r>
      <w:r w:rsidRPr="007B2509">
        <w:rPr>
          <w:rFonts w:ascii="Verdana" w:hAnsi="Verdana" w:cs="Times New Roman"/>
          <w:i/>
          <w:sz w:val="22"/>
        </w:rPr>
        <w:t xml:space="preserve">  </w:t>
      </w:r>
    </w:p>
    <w:p w14:paraId="03C4056C" w14:textId="43ED259E" w:rsidR="00CC5FB6" w:rsidRPr="007B2509" w:rsidRDefault="000470E7" w:rsidP="00B76F0D">
      <w:pPr>
        <w:numPr>
          <w:ilvl w:val="2"/>
          <w:numId w:val="1"/>
        </w:numPr>
        <w:spacing w:before="120" w:line="240" w:lineRule="auto"/>
        <w:jc w:val="left"/>
        <w:rPr>
          <w:rFonts w:ascii="Verdana" w:hAnsi="Verdana" w:cs="Times New Roman"/>
          <w:i/>
          <w:sz w:val="22"/>
        </w:rPr>
      </w:pPr>
      <w:r w:rsidRPr="007B2509">
        <w:rPr>
          <w:rFonts w:ascii="Verdana" w:hAnsi="Verdana" w:cs="Times New Roman"/>
          <w:sz w:val="22"/>
        </w:rPr>
        <w:t xml:space="preserve">Dokumenty w tożsamej wersji papierowej złożone po </w:t>
      </w:r>
      <w:r w:rsidR="004D0674" w:rsidRPr="007B2509">
        <w:rPr>
          <w:rFonts w:ascii="Verdana" w:hAnsi="Verdana" w:cs="Times New Roman"/>
          <w:sz w:val="22"/>
        </w:rPr>
        <w:t>określonym powyżej terminie lub</w:t>
      </w:r>
      <w:r w:rsidRPr="007B2509">
        <w:rPr>
          <w:rFonts w:ascii="Verdana" w:hAnsi="Verdana" w:cs="Times New Roman"/>
          <w:sz w:val="22"/>
        </w:rPr>
        <w:t xml:space="preserve"> do niewłaściwej instytucji lub złożone wyłącznie w wersji papierowej, nie będą rozpatrywane i będą archiwizowane w takim stanie, w jakim trafiły do IOK. Wnioskodawca zostanie pisemnie poinformowany o pozostawieniu wniosku </w:t>
      </w:r>
      <w:r w:rsidR="001A1A06" w:rsidRPr="007B2509">
        <w:rPr>
          <w:rFonts w:ascii="Verdana" w:hAnsi="Verdana" w:cs="Times New Roman"/>
          <w:sz w:val="22"/>
        </w:rPr>
        <w:t xml:space="preserve">o dofinansowanie projektu </w:t>
      </w:r>
      <w:r w:rsidRPr="007B2509">
        <w:rPr>
          <w:rFonts w:ascii="Verdana" w:hAnsi="Verdana" w:cs="Times New Roman"/>
          <w:sz w:val="22"/>
        </w:rPr>
        <w:t xml:space="preserve">bez rozpatrzenia. </w:t>
      </w:r>
      <w:r w:rsidR="00421556" w:rsidRPr="007B2509">
        <w:rPr>
          <w:rFonts w:ascii="Verdana" w:hAnsi="Verdana" w:cs="Times New Roman"/>
          <w:sz w:val="22"/>
        </w:rPr>
        <w:br/>
      </w:r>
      <w:r w:rsidRPr="007B2509">
        <w:rPr>
          <w:rFonts w:ascii="Verdana" w:hAnsi="Verdana" w:cs="Times New Roman"/>
          <w:sz w:val="22"/>
        </w:rPr>
        <w:t xml:space="preserve">W przypadku braku złożenia dokumentów w tożsamej wersji papierowej wniosek </w:t>
      </w:r>
      <w:r w:rsidR="00421556" w:rsidRPr="007B2509">
        <w:rPr>
          <w:rFonts w:ascii="Verdana" w:hAnsi="Verdana" w:cs="Times New Roman"/>
          <w:sz w:val="22"/>
        </w:rPr>
        <w:br/>
      </w:r>
      <w:r w:rsidRPr="007B2509">
        <w:rPr>
          <w:rFonts w:ascii="Verdana" w:hAnsi="Verdana" w:cs="Times New Roman"/>
          <w:sz w:val="22"/>
        </w:rPr>
        <w:t>o dofinansowanie projektu przesłany wyłącznie w formie dokumentu elektronicznego nie zostaje uznany za skutecznie złożony i pozostaje bez rozpatrzenia.</w:t>
      </w:r>
      <w:r w:rsidR="002D5B64" w:rsidRPr="007B2509">
        <w:rPr>
          <w:rFonts w:ascii="Verdana" w:hAnsi="Verdana" w:cs="Times New Roman"/>
          <w:sz w:val="22"/>
        </w:rPr>
        <w:t xml:space="preserve"> </w:t>
      </w:r>
      <w:r w:rsidR="002D5B64" w:rsidRPr="007B2509">
        <w:rPr>
          <w:rFonts w:ascii="Verdana" w:hAnsi="Verdana"/>
          <w:sz w:val="22"/>
        </w:rPr>
        <w:t xml:space="preserve">Regulamin konkursu oraz inne dokumenty obowiązujące w ramach konkursu są dostępne na stronie internetowej www.wrpo.wielkopolskie.pl, stronie internetowej </w:t>
      </w:r>
      <w:hyperlink r:id="rId16" w:history="1">
        <w:r w:rsidR="00C27C8A" w:rsidRPr="007B2509">
          <w:rPr>
            <w:rStyle w:val="Hipercze"/>
            <w:rFonts w:ascii="Verdana" w:hAnsi="Verdana"/>
            <w:sz w:val="22"/>
          </w:rPr>
          <w:t>www.zit.metropoliapoznan.pl</w:t>
        </w:r>
      </w:hyperlink>
      <w:r w:rsidR="002D5B64" w:rsidRPr="007B2509">
        <w:rPr>
          <w:rFonts w:cs="Times New Roman"/>
          <w:szCs w:val="24"/>
        </w:rPr>
        <w:t xml:space="preserve">, </w:t>
      </w:r>
      <w:r w:rsidR="002D5B64" w:rsidRPr="007B2509">
        <w:rPr>
          <w:rFonts w:ascii="Verdana" w:hAnsi="Verdana" w:cs="Times New Roman"/>
          <w:sz w:val="22"/>
        </w:rPr>
        <w:t>portalu www.funduszeeuropejskie.gov.pl oraz w siedzibie Biura Stowarzyszenia Metropolia Poznań, Departamencie Wdrażania Europejskiego Funduszu Społecznego i Departamencie Polityki Regionalnej Urzędu Marszałkowskiego Województwa Wielkopolskiego.</w:t>
      </w:r>
    </w:p>
    <w:p w14:paraId="1210A361" w14:textId="77777777" w:rsidR="00425C53" w:rsidRPr="007B2509" w:rsidRDefault="000470E7" w:rsidP="00B76F0D">
      <w:pPr>
        <w:numPr>
          <w:ilvl w:val="2"/>
          <w:numId w:val="1"/>
        </w:numPr>
        <w:spacing w:before="120" w:line="240" w:lineRule="auto"/>
        <w:jc w:val="left"/>
        <w:rPr>
          <w:rFonts w:ascii="Verdana" w:hAnsi="Verdana" w:cs="Times New Roman"/>
          <w:i/>
          <w:sz w:val="22"/>
        </w:rPr>
      </w:pPr>
      <w:r w:rsidRPr="007B2509">
        <w:rPr>
          <w:rFonts w:ascii="Verdana" w:hAnsi="Verdana" w:cs="Times New Roman"/>
          <w:sz w:val="22"/>
        </w:rPr>
        <w:t xml:space="preserve">W wyniku zaistnienia przyczyn obiektywnych (np. </w:t>
      </w:r>
      <w:r w:rsidR="0044463B" w:rsidRPr="007B2509">
        <w:rPr>
          <w:rFonts w:ascii="Verdana" w:hAnsi="Verdana" w:cs="Times New Roman"/>
          <w:sz w:val="22"/>
        </w:rPr>
        <w:t>długotrwałej awarii</w:t>
      </w:r>
      <w:r w:rsidRPr="007B2509">
        <w:rPr>
          <w:rFonts w:ascii="Verdana" w:hAnsi="Verdana" w:cs="Times New Roman"/>
          <w:sz w:val="22"/>
        </w:rPr>
        <w:t xml:space="preserve"> systemu LSI 2014+) IOK zastrzega sobie możliwość zmiany formy składania wniosku </w:t>
      </w:r>
      <w:r w:rsidR="00FB49F1" w:rsidRPr="007B2509">
        <w:rPr>
          <w:rFonts w:ascii="Verdana" w:hAnsi="Verdana" w:cs="Times New Roman"/>
          <w:sz w:val="22"/>
        </w:rPr>
        <w:t xml:space="preserve">o dofinansowanie projektu </w:t>
      </w:r>
      <w:r w:rsidRPr="007B2509">
        <w:rPr>
          <w:rFonts w:ascii="Verdana" w:hAnsi="Verdana" w:cs="Times New Roman"/>
          <w:sz w:val="22"/>
        </w:rPr>
        <w:t>przewidzianej</w:t>
      </w:r>
      <w:r w:rsidR="0044463B" w:rsidRPr="007B2509">
        <w:rPr>
          <w:rFonts w:ascii="Verdana" w:hAnsi="Verdana" w:cs="Times New Roman"/>
          <w:sz w:val="22"/>
        </w:rPr>
        <w:t xml:space="preserve"> w ogłoszeniu </w:t>
      </w:r>
      <w:r w:rsidRPr="007B2509">
        <w:rPr>
          <w:rFonts w:ascii="Verdana" w:hAnsi="Verdana" w:cs="Times New Roman"/>
          <w:sz w:val="22"/>
        </w:rPr>
        <w:t>o konkursie</w:t>
      </w:r>
      <w:r w:rsidR="0044463B" w:rsidRPr="007B2509">
        <w:rPr>
          <w:rFonts w:ascii="Verdana" w:hAnsi="Verdana" w:cs="Times New Roman"/>
          <w:sz w:val="22"/>
        </w:rPr>
        <w:t xml:space="preserve"> lub wydłużenia naboru wniosków,</w:t>
      </w:r>
      <w:r w:rsidRPr="007B2509">
        <w:rPr>
          <w:rFonts w:ascii="Verdana" w:hAnsi="Verdana" w:cs="Times New Roman"/>
          <w:sz w:val="22"/>
        </w:rPr>
        <w:t xml:space="preserve"> podając ten fakt do pu</w:t>
      </w:r>
      <w:r w:rsidR="00EC7B83" w:rsidRPr="007B2509">
        <w:rPr>
          <w:rFonts w:ascii="Verdana" w:hAnsi="Verdana" w:cs="Times New Roman"/>
          <w:sz w:val="22"/>
        </w:rPr>
        <w:t xml:space="preserve">blicznej wiadomości na stronie </w:t>
      </w:r>
      <w:r w:rsidRPr="007B2509">
        <w:rPr>
          <w:rFonts w:ascii="Verdana" w:hAnsi="Verdana" w:cs="Times New Roman"/>
          <w:sz w:val="22"/>
        </w:rPr>
        <w:t>internetowej oraz na portalu.</w:t>
      </w:r>
    </w:p>
    <w:p w14:paraId="23587AFC" w14:textId="77777777" w:rsidR="00193852" w:rsidRPr="007B2509" w:rsidRDefault="00411AD7" w:rsidP="00B76F0D">
      <w:pPr>
        <w:pStyle w:val="Tekstpodstawowy"/>
        <w:numPr>
          <w:ilvl w:val="2"/>
          <w:numId w:val="1"/>
        </w:numPr>
        <w:spacing w:before="120" w:after="0" w:line="240" w:lineRule="auto"/>
        <w:rPr>
          <w:rFonts w:ascii="Verdana" w:hAnsi="Verdana"/>
          <w:sz w:val="22"/>
          <w:szCs w:val="22"/>
        </w:rPr>
      </w:pPr>
      <w:r w:rsidRPr="007B2509">
        <w:rPr>
          <w:rFonts w:ascii="Verdana" w:hAnsi="Verdana"/>
          <w:sz w:val="22"/>
          <w:szCs w:val="22"/>
        </w:rPr>
        <w:lastRenderedPageBreak/>
        <w:t>Do momentu złożenia tożsamej papierowej wersji wniosku</w:t>
      </w:r>
      <w:r w:rsidR="00FE0CC5" w:rsidRPr="007B2509">
        <w:rPr>
          <w:rFonts w:ascii="Verdana" w:hAnsi="Verdana"/>
          <w:sz w:val="22"/>
          <w:szCs w:val="22"/>
        </w:rPr>
        <w:t xml:space="preserve"> </w:t>
      </w:r>
      <w:r w:rsidR="009624B8" w:rsidRPr="007B2509">
        <w:rPr>
          <w:rFonts w:ascii="Verdana" w:hAnsi="Verdana"/>
          <w:sz w:val="22"/>
          <w:szCs w:val="22"/>
        </w:rPr>
        <w:br/>
      </w:r>
      <w:r w:rsidR="00FE0CC5" w:rsidRPr="007B2509">
        <w:rPr>
          <w:rFonts w:ascii="Verdana" w:hAnsi="Verdana"/>
          <w:sz w:val="22"/>
          <w:szCs w:val="22"/>
        </w:rPr>
        <w:t>o dofinansowanie projektu</w:t>
      </w:r>
      <w:r w:rsidRPr="007B2509">
        <w:rPr>
          <w:rFonts w:ascii="Verdana" w:hAnsi="Verdana"/>
          <w:sz w:val="22"/>
          <w:szCs w:val="22"/>
        </w:rPr>
        <w:t xml:space="preserve"> istnieje możliwość jego wycofania w LSI 2014+ w celu ponownej edycji. Niemożliwe jest jednak wycofanie wniosku</w:t>
      </w:r>
      <w:r w:rsidR="004B627F" w:rsidRPr="007B2509">
        <w:rPr>
          <w:rFonts w:ascii="Verdana" w:hAnsi="Verdana"/>
          <w:sz w:val="22"/>
          <w:szCs w:val="22"/>
        </w:rPr>
        <w:t xml:space="preserve"> o dofinansowanie projektu</w:t>
      </w:r>
      <w:r w:rsidR="00BC1CBE" w:rsidRPr="007B2509">
        <w:rPr>
          <w:rFonts w:ascii="Verdana" w:hAnsi="Verdana"/>
          <w:sz w:val="22"/>
          <w:szCs w:val="22"/>
        </w:rPr>
        <w:t xml:space="preserve"> w celu ponownej edycji</w:t>
      </w:r>
      <w:r w:rsidRPr="007B2509">
        <w:rPr>
          <w:rFonts w:ascii="Verdana" w:hAnsi="Verdana"/>
          <w:sz w:val="22"/>
          <w:szCs w:val="22"/>
        </w:rPr>
        <w:t xml:space="preserve"> w sytua</w:t>
      </w:r>
      <w:r w:rsidR="000A31C1" w:rsidRPr="007B2509">
        <w:rPr>
          <w:rFonts w:ascii="Verdana" w:hAnsi="Verdana"/>
          <w:sz w:val="22"/>
          <w:szCs w:val="22"/>
        </w:rPr>
        <w:t xml:space="preserve">cji, gdy minął termin składania </w:t>
      </w:r>
      <w:r w:rsidRPr="007B2509">
        <w:rPr>
          <w:rFonts w:ascii="Verdana" w:hAnsi="Verdana"/>
          <w:sz w:val="22"/>
          <w:szCs w:val="22"/>
        </w:rPr>
        <w:t>wniosków (gdy nabór został zakończony)</w:t>
      </w:r>
      <w:r w:rsidR="00230EF8" w:rsidRPr="007B2509">
        <w:rPr>
          <w:rFonts w:ascii="Verdana" w:hAnsi="Verdana"/>
          <w:sz w:val="22"/>
          <w:szCs w:val="22"/>
        </w:rPr>
        <w:t>.</w:t>
      </w:r>
      <w:r w:rsidR="00770DFB" w:rsidRPr="007B2509">
        <w:rPr>
          <w:rFonts w:ascii="Verdana" w:hAnsi="Verdana"/>
          <w:sz w:val="22"/>
          <w:szCs w:val="22"/>
        </w:rPr>
        <w:t xml:space="preserve"> </w:t>
      </w:r>
      <w:r w:rsidRPr="007B2509">
        <w:rPr>
          <w:rFonts w:ascii="Verdana" w:hAnsi="Verdana"/>
          <w:sz w:val="22"/>
          <w:szCs w:val="22"/>
        </w:rPr>
        <w:t>Po przesłaniu wniosku w wersji elektronicznej oraz dostarczeniu wniosku w tożsamej wersji papierowej żadne zmiany we wniosku nie będą mogły być już wprowadzone do momentu podpisania umowy</w:t>
      </w:r>
      <w:r w:rsidR="0027540E" w:rsidRPr="007B2509">
        <w:rPr>
          <w:rFonts w:ascii="Verdana" w:hAnsi="Verdana"/>
          <w:sz w:val="22"/>
          <w:szCs w:val="22"/>
        </w:rPr>
        <w:t xml:space="preserve"> </w:t>
      </w:r>
      <w:r w:rsidRPr="007B2509">
        <w:rPr>
          <w:rFonts w:ascii="Verdana" w:hAnsi="Verdana"/>
          <w:sz w:val="22"/>
          <w:szCs w:val="22"/>
        </w:rPr>
        <w:t xml:space="preserve">o dofinansowanie. Wyjątek stanowi </w:t>
      </w:r>
      <w:r w:rsidR="006B23E8" w:rsidRPr="007B2509">
        <w:rPr>
          <w:rFonts w:ascii="Verdana" w:hAnsi="Verdana"/>
          <w:sz w:val="22"/>
          <w:szCs w:val="22"/>
        </w:rPr>
        <w:t xml:space="preserve">sytuacja, gdy projekt po </w:t>
      </w:r>
      <w:r w:rsidRPr="007B2509">
        <w:rPr>
          <w:rFonts w:ascii="Verdana" w:hAnsi="Verdana"/>
          <w:sz w:val="22"/>
          <w:szCs w:val="22"/>
        </w:rPr>
        <w:t xml:space="preserve">etapie oceny został skierowany do negocjacji </w:t>
      </w:r>
      <w:r w:rsidR="00B81FA8" w:rsidRPr="007B2509">
        <w:rPr>
          <w:rFonts w:ascii="Verdana" w:hAnsi="Verdana"/>
          <w:sz w:val="22"/>
          <w:szCs w:val="22"/>
        </w:rPr>
        <w:t>lub</w:t>
      </w:r>
      <w:r w:rsidRPr="007B2509">
        <w:rPr>
          <w:rFonts w:ascii="Verdana" w:hAnsi="Verdana"/>
          <w:sz w:val="22"/>
          <w:szCs w:val="22"/>
        </w:rPr>
        <w:t xml:space="preserve"> gdy okres realizacji projektu zawarty we wniosku o </w:t>
      </w:r>
      <w:r w:rsidR="006B23E8" w:rsidRPr="007B2509">
        <w:rPr>
          <w:rFonts w:ascii="Verdana" w:hAnsi="Verdana"/>
          <w:sz w:val="22"/>
          <w:szCs w:val="22"/>
        </w:rPr>
        <w:t xml:space="preserve">dofinansowanie uległ dezaktualizacji z uwagi na przedłużającą się procedurę oceny. </w:t>
      </w:r>
      <w:r w:rsidRPr="007B2509">
        <w:rPr>
          <w:rFonts w:ascii="Verdana" w:hAnsi="Verdana"/>
          <w:sz w:val="22"/>
          <w:szCs w:val="22"/>
        </w:rPr>
        <w:t xml:space="preserve">Wówczas zmiana może dotyczyć wyłącznie dostosowania </w:t>
      </w:r>
      <w:r w:rsidR="0084175B" w:rsidRPr="007B2509">
        <w:rPr>
          <w:rFonts w:ascii="Verdana" w:hAnsi="Verdana"/>
          <w:sz w:val="22"/>
          <w:szCs w:val="22"/>
        </w:rPr>
        <w:t xml:space="preserve">okresu realizacji projektu, a w </w:t>
      </w:r>
      <w:r w:rsidRPr="007B2509">
        <w:rPr>
          <w:rFonts w:ascii="Verdana" w:hAnsi="Verdana"/>
          <w:sz w:val="22"/>
          <w:szCs w:val="22"/>
        </w:rPr>
        <w:t>konsekwencji również harmonogramu realizacji projektu i budżetu projektu w części dotyczącej dostosowania terminu poniesienia wydatku do daty podpisania umowy. Zmiana (przesunięcie) okresu realizacji projektu może nastąpić na wniosek IOK lub na pisemny wniosek Beneficjenta, za zgodą IOK.</w:t>
      </w:r>
      <w:r w:rsidR="00FB32CC" w:rsidRPr="007B2509">
        <w:rPr>
          <w:rFonts w:ascii="Verdana" w:hAnsi="Verdana"/>
          <w:sz w:val="22"/>
          <w:szCs w:val="22"/>
        </w:rPr>
        <w:t xml:space="preserve"> Kolejny wyjątek stanowi sytuacja, gdy wprowadzenie zmian do wniosku jest niezbędne</w:t>
      </w:r>
      <w:r w:rsidR="00F128C1" w:rsidRPr="007B2509">
        <w:rPr>
          <w:rFonts w:ascii="Verdana" w:hAnsi="Verdana"/>
          <w:sz w:val="22"/>
          <w:szCs w:val="22"/>
        </w:rPr>
        <w:t xml:space="preserve"> </w:t>
      </w:r>
      <w:r w:rsidR="00FB32CC" w:rsidRPr="007B2509">
        <w:rPr>
          <w:rFonts w:ascii="Verdana" w:hAnsi="Verdana"/>
          <w:sz w:val="22"/>
          <w:szCs w:val="22"/>
        </w:rPr>
        <w:t>i stanowi inicjatywę IZ</w:t>
      </w:r>
      <w:r w:rsidR="000A1B6E" w:rsidRPr="007B2509">
        <w:rPr>
          <w:rFonts w:ascii="Verdana" w:hAnsi="Verdana"/>
          <w:sz w:val="22"/>
          <w:szCs w:val="22"/>
        </w:rPr>
        <w:t xml:space="preserve"> WRPO 2014+</w:t>
      </w:r>
      <w:r w:rsidR="00FB32CC" w:rsidRPr="007B2509">
        <w:rPr>
          <w:rFonts w:ascii="Verdana" w:hAnsi="Verdana"/>
          <w:sz w:val="22"/>
          <w:szCs w:val="22"/>
        </w:rPr>
        <w:t>.</w:t>
      </w:r>
      <w:r w:rsidR="0044463B" w:rsidRPr="007B2509">
        <w:rPr>
          <w:rFonts w:ascii="Verdana" w:hAnsi="Verdana"/>
          <w:sz w:val="22"/>
          <w:szCs w:val="22"/>
        </w:rPr>
        <w:t xml:space="preserve"> </w:t>
      </w:r>
    </w:p>
    <w:p w14:paraId="1472D89C" w14:textId="2DD8B560" w:rsidR="000470E7" w:rsidRPr="007B2509" w:rsidRDefault="00C0305B" w:rsidP="00B76F0D">
      <w:pPr>
        <w:pStyle w:val="Akapitzlist"/>
        <w:numPr>
          <w:ilvl w:val="2"/>
          <w:numId w:val="1"/>
        </w:numPr>
        <w:spacing w:before="120" w:line="240" w:lineRule="auto"/>
        <w:contextualSpacing w:val="0"/>
        <w:jc w:val="left"/>
        <w:rPr>
          <w:rFonts w:ascii="Verdana" w:hAnsi="Verdana"/>
          <w:sz w:val="22"/>
          <w:szCs w:val="22"/>
        </w:rPr>
      </w:pPr>
      <w:r w:rsidRPr="007B2509">
        <w:rPr>
          <w:rFonts w:ascii="Verdana" w:hAnsi="Verdana"/>
          <w:b/>
          <w:sz w:val="22"/>
          <w:szCs w:val="22"/>
        </w:rPr>
        <w:t xml:space="preserve">UWAGA! </w:t>
      </w:r>
      <w:r w:rsidRPr="007B2509">
        <w:rPr>
          <w:rFonts w:ascii="Verdana" w:hAnsi="Verdana"/>
          <w:sz w:val="22"/>
          <w:szCs w:val="22"/>
        </w:rPr>
        <w:t xml:space="preserve">Przed złożeniem wniosku </w:t>
      </w:r>
      <w:r w:rsidR="00277C44" w:rsidRPr="007B2509">
        <w:rPr>
          <w:rFonts w:ascii="Verdana" w:hAnsi="Verdana"/>
          <w:sz w:val="22"/>
          <w:szCs w:val="22"/>
        </w:rPr>
        <w:t xml:space="preserve">o dofinansowanie projektu </w:t>
      </w:r>
      <w:r w:rsidRPr="007B2509">
        <w:rPr>
          <w:rFonts w:ascii="Verdana" w:hAnsi="Verdana"/>
          <w:sz w:val="22"/>
          <w:szCs w:val="22"/>
        </w:rPr>
        <w:t xml:space="preserve">do </w:t>
      </w:r>
      <w:r w:rsidR="002D5B64" w:rsidRPr="007B2509">
        <w:rPr>
          <w:rFonts w:ascii="Verdana" w:hAnsi="Verdana"/>
          <w:sz w:val="22"/>
          <w:szCs w:val="22"/>
        </w:rPr>
        <w:t xml:space="preserve">IP WRPO 2014+ </w:t>
      </w:r>
      <w:r w:rsidRPr="007B2509">
        <w:rPr>
          <w:rFonts w:ascii="Verdana" w:hAnsi="Verdana"/>
          <w:sz w:val="22"/>
          <w:szCs w:val="22"/>
        </w:rPr>
        <w:t>należy porównać zgodność sumy kontrolnej wersji papierowej oraz wersji złożonej za pośrednictwem LSI 2014+.</w:t>
      </w:r>
      <w:r w:rsidR="005E484D" w:rsidRPr="007B2509">
        <w:rPr>
          <w:rFonts w:ascii="Verdana" w:hAnsi="Verdana"/>
          <w:sz w:val="22"/>
          <w:szCs w:val="22"/>
        </w:rPr>
        <w:t xml:space="preserve"> Ponadto suma kontrolna na każdej stronie wydruku musi być czytelna.</w:t>
      </w:r>
    </w:p>
    <w:p w14:paraId="14ECA1F4" w14:textId="77777777" w:rsidR="006D73E8" w:rsidRPr="007B2509" w:rsidRDefault="006D73E8" w:rsidP="00B76F0D">
      <w:pPr>
        <w:pStyle w:val="Akapitzlist"/>
        <w:numPr>
          <w:ilvl w:val="2"/>
          <w:numId w:val="1"/>
        </w:numPr>
        <w:spacing w:before="120" w:line="240" w:lineRule="auto"/>
        <w:contextualSpacing w:val="0"/>
        <w:jc w:val="left"/>
        <w:rPr>
          <w:rFonts w:ascii="Verdana" w:hAnsi="Verdana"/>
          <w:sz w:val="22"/>
          <w:szCs w:val="22"/>
        </w:rPr>
      </w:pPr>
      <w:r w:rsidRPr="007B2509">
        <w:rPr>
          <w:rFonts w:ascii="Verdana" w:hAnsi="Verdana"/>
          <w:sz w:val="22"/>
          <w:szCs w:val="22"/>
        </w:rPr>
        <w:t>Wszystkie załączane kopie dokumentów obligatoryjnie mu</w:t>
      </w:r>
      <w:r w:rsidR="000A51D0" w:rsidRPr="007B2509">
        <w:rPr>
          <w:rFonts w:ascii="Verdana" w:hAnsi="Verdana"/>
          <w:sz w:val="22"/>
          <w:szCs w:val="22"/>
        </w:rPr>
        <w:t xml:space="preserve">szą zostać potwierdzone </w:t>
      </w:r>
      <w:r w:rsidRPr="007B2509">
        <w:rPr>
          <w:rFonts w:ascii="Verdana" w:hAnsi="Verdana"/>
          <w:sz w:val="22"/>
          <w:szCs w:val="22"/>
        </w:rPr>
        <w:t xml:space="preserve">za zgodność z oryginałem przez Wnioskodawcę (w przypadku dokumentów dotyczących partnera projektu potwierdzenia zgodności </w:t>
      </w:r>
      <w:r w:rsidR="00791C0F" w:rsidRPr="007B2509">
        <w:rPr>
          <w:rFonts w:ascii="Verdana" w:hAnsi="Verdana"/>
          <w:sz w:val="22"/>
          <w:szCs w:val="22"/>
        </w:rPr>
        <w:br/>
      </w:r>
      <w:r w:rsidRPr="007B2509">
        <w:rPr>
          <w:rFonts w:ascii="Verdana" w:hAnsi="Verdana"/>
          <w:sz w:val="22"/>
          <w:szCs w:val="22"/>
        </w:rPr>
        <w:t xml:space="preserve">z oryginałem może dokonać partner). </w:t>
      </w:r>
      <w:r w:rsidRPr="007B2509">
        <w:rPr>
          <w:rFonts w:ascii="Verdana" w:hAnsi="Verdana"/>
          <w:b/>
          <w:sz w:val="22"/>
          <w:szCs w:val="22"/>
        </w:rPr>
        <w:t xml:space="preserve">Potwierdzenie za zgodność </w:t>
      </w:r>
      <w:r w:rsidR="00791C0F" w:rsidRPr="007B2509">
        <w:rPr>
          <w:rFonts w:ascii="Verdana" w:hAnsi="Verdana"/>
          <w:b/>
          <w:sz w:val="22"/>
          <w:szCs w:val="22"/>
        </w:rPr>
        <w:br/>
      </w:r>
      <w:r w:rsidRPr="007B2509">
        <w:rPr>
          <w:rFonts w:ascii="Verdana" w:hAnsi="Verdana"/>
          <w:b/>
          <w:sz w:val="22"/>
          <w:szCs w:val="22"/>
        </w:rPr>
        <w:t xml:space="preserve">z oryginałem kopii oznacza złożenie podpisu wraz z pieczęcią imienną (lub czytelne imię i nazwisko osoby dokonującej poświadczenia) na każdej stronie dokumentu z zapisem „potwierdzam za zgodność z oryginałem” lub podpis wraz z pieczęcią imienną na pierwszej stronie </w:t>
      </w:r>
      <w:r w:rsidR="00791C0F" w:rsidRPr="007B2509">
        <w:rPr>
          <w:rFonts w:ascii="Verdana" w:hAnsi="Verdana"/>
          <w:b/>
          <w:sz w:val="22"/>
          <w:szCs w:val="22"/>
        </w:rPr>
        <w:br/>
      </w:r>
      <w:r w:rsidRPr="007B2509">
        <w:rPr>
          <w:rFonts w:ascii="Verdana" w:hAnsi="Verdana"/>
          <w:b/>
          <w:sz w:val="22"/>
          <w:szCs w:val="22"/>
        </w:rPr>
        <w:t>z zapisem „potwierdzam za zgodność</w:t>
      </w:r>
      <w:r w:rsidR="009434EB" w:rsidRPr="007B2509">
        <w:rPr>
          <w:rFonts w:ascii="Verdana" w:hAnsi="Verdana"/>
          <w:b/>
          <w:sz w:val="22"/>
          <w:szCs w:val="22"/>
        </w:rPr>
        <w:t xml:space="preserve"> </w:t>
      </w:r>
      <w:r w:rsidRPr="007B2509">
        <w:rPr>
          <w:rFonts w:ascii="Verdana" w:hAnsi="Verdana"/>
          <w:b/>
          <w:sz w:val="22"/>
          <w:szCs w:val="22"/>
        </w:rPr>
        <w:t>z oryginałem od strony … do strony…”. Wszystkie strony tak potwierdzonego d</w:t>
      </w:r>
      <w:r w:rsidR="00DC7CDB" w:rsidRPr="007B2509">
        <w:rPr>
          <w:rFonts w:ascii="Verdana" w:hAnsi="Verdana"/>
          <w:b/>
          <w:sz w:val="22"/>
          <w:szCs w:val="22"/>
        </w:rPr>
        <w:t xml:space="preserve">okumentu muszą być ponumerowane </w:t>
      </w:r>
      <w:r w:rsidRPr="007B2509">
        <w:rPr>
          <w:rFonts w:ascii="Verdana" w:hAnsi="Verdana"/>
          <w:b/>
          <w:sz w:val="22"/>
          <w:szCs w:val="22"/>
        </w:rPr>
        <w:t>i przedstawione w sposób wskazujący na integr</w:t>
      </w:r>
      <w:r w:rsidR="00DC7CDB" w:rsidRPr="007B2509">
        <w:rPr>
          <w:rFonts w:ascii="Verdana" w:hAnsi="Verdana"/>
          <w:b/>
          <w:sz w:val="22"/>
          <w:szCs w:val="22"/>
        </w:rPr>
        <w:t xml:space="preserve">alność dokumentu (np. zszyte). </w:t>
      </w:r>
      <w:r w:rsidRPr="007B2509">
        <w:rPr>
          <w:rFonts w:ascii="Verdana" w:hAnsi="Verdana"/>
          <w:b/>
          <w:sz w:val="22"/>
          <w:szCs w:val="22"/>
        </w:rPr>
        <w:t>Do podpisywania i parafowania dokumentów zaleca się stosowanie niebieskiego tuszu.</w:t>
      </w:r>
    </w:p>
    <w:p w14:paraId="550DD9D7" w14:textId="26A2F06E" w:rsidR="002D5B64" w:rsidRPr="007B2509" w:rsidRDefault="002D5B64" w:rsidP="00B76F0D">
      <w:pPr>
        <w:pStyle w:val="Akapitzlist"/>
        <w:numPr>
          <w:ilvl w:val="2"/>
          <w:numId w:val="1"/>
        </w:numPr>
        <w:spacing w:before="120" w:line="240" w:lineRule="auto"/>
        <w:contextualSpacing w:val="0"/>
        <w:jc w:val="left"/>
        <w:rPr>
          <w:rFonts w:ascii="Verdana" w:hAnsi="Verdana"/>
          <w:sz w:val="22"/>
          <w:szCs w:val="22"/>
        </w:rPr>
      </w:pPr>
      <w:r w:rsidRPr="007B2509">
        <w:rPr>
          <w:rFonts w:ascii="Verdana" w:hAnsi="Verdana"/>
          <w:sz w:val="22"/>
          <w:szCs w:val="22"/>
        </w:rPr>
        <w:t>Dokumentację projektową należy wypełnić w języku polskim (nie dotyczy nazw własnych).</w:t>
      </w:r>
    </w:p>
    <w:p w14:paraId="36E41959" w14:textId="77777777" w:rsidR="0084075E" w:rsidRPr="007B2509" w:rsidRDefault="0084075E" w:rsidP="0084075E">
      <w:pPr>
        <w:pStyle w:val="Akapitzlist"/>
        <w:spacing w:before="120" w:line="240" w:lineRule="auto"/>
        <w:ind w:left="0"/>
        <w:contextualSpacing w:val="0"/>
        <w:jc w:val="left"/>
        <w:rPr>
          <w:rFonts w:ascii="Verdana" w:hAnsi="Verdana"/>
          <w:sz w:val="24"/>
          <w:szCs w:val="24"/>
        </w:rPr>
      </w:pPr>
    </w:p>
    <w:p w14:paraId="0F6B02E5" w14:textId="65CEA0F8" w:rsidR="00C0305B" w:rsidRPr="007B2509" w:rsidRDefault="00FB1554" w:rsidP="0012041E">
      <w:pPr>
        <w:pStyle w:val="Nagwek2"/>
        <w:numPr>
          <w:ilvl w:val="1"/>
          <w:numId w:val="1"/>
        </w:numPr>
        <w:spacing w:before="120" w:line="240" w:lineRule="auto"/>
        <w:ind w:left="0" w:firstLine="0"/>
        <w:jc w:val="left"/>
        <w:rPr>
          <w:rFonts w:ascii="Verdana" w:hAnsi="Verdana"/>
          <w:i/>
        </w:rPr>
      </w:pPr>
      <w:bookmarkStart w:id="13" w:name="_Toc272048"/>
      <w:r w:rsidRPr="007B2509">
        <w:rPr>
          <w:rFonts w:ascii="Verdana" w:hAnsi="Verdana"/>
          <w:i/>
        </w:rPr>
        <w:t>Ogólne zasady przeprowadzania oceny projektów</w:t>
      </w:r>
      <w:bookmarkEnd w:id="13"/>
    </w:p>
    <w:p w14:paraId="175AD35A" w14:textId="77777777" w:rsidR="003C01A0" w:rsidRPr="007B2509" w:rsidRDefault="003C01A0" w:rsidP="003C01A0">
      <w:pPr>
        <w:pStyle w:val="Akapitzlist"/>
        <w:spacing w:before="120" w:line="240" w:lineRule="auto"/>
        <w:ind w:left="0"/>
        <w:jc w:val="left"/>
        <w:rPr>
          <w:rFonts w:ascii="Verdana" w:hAnsi="Verdana"/>
          <w:sz w:val="22"/>
          <w:szCs w:val="22"/>
        </w:rPr>
      </w:pPr>
      <w:r w:rsidRPr="007B2509">
        <w:rPr>
          <w:rFonts w:ascii="Verdana" w:hAnsi="Verdana"/>
          <w:b/>
          <w:sz w:val="22"/>
          <w:szCs w:val="22"/>
        </w:rPr>
        <w:t>2.5.1</w:t>
      </w:r>
      <w:r w:rsidRPr="007B2509">
        <w:rPr>
          <w:rFonts w:ascii="Verdana" w:hAnsi="Verdana"/>
          <w:sz w:val="22"/>
          <w:szCs w:val="22"/>
        </w:rPr>
        <w:t xml:space="preserve"> Etapy pracy IOK nad wnioskiem o dofinansowanie:</w:t>
      </w:r>
    </w:p>
    <w:p w14:paraId="126AD41A" w14:textId="77777777" w:rsidR="003C01A0" w:rsidRPr="007B2509" w:rsidRDefault="003C01A0" w:rsidP="003C01A0">
      <w:pPr>
        <w:pStyle w:val="Akapitzlist"/>
        <w:spacing w:before="120" w:line="240" w:lineRule="auto"/>
        <w:ind w:left="0"/>
        <w:jc w:val="left"/>
        <w:rPr>
          <w:rFonts w:ascii="Verdana" w:hAnsi="Verdana"/>
          <w:sz w:val="22"/>
          <w:szCs w:val="22"/>
        </w:rPr>
      </w:pPr>
      <w:r w:rsidRPr="007B2509">
        <w:rPr>
          <w:rFonts w:ascii="Verdana" w:hAnsi="Verdana"/>
          <w:sz w:val="22"/>
          <w:szCs w:val="22"/>
        </w:rPr>
        <w:t>a) weryfikacja warunków formalnych;</w:t>
      </w:r>
    </w:p>
    <w:p w14:paraId="2757A9F6" w14:textId="77777777" w:rsidR="003C01A0" w:rsidRPr="007B2509" w:rsidRDefault="003C01A0" w:rsidP="003C01A0">
      <w:pPr>
        <w:pStyle w:val="Akapitzlist"/>
        <w:spacing w:before="120" w:line="240" w:lineRule="auto"/>
        <w:ind w:left="0"/>
        <w:jc w:val="left"/>
        <w:rPr>
          <w:rFonts w:ascii="Verdana" w:hAnsi="Verdana"/>
          <w:sz w:val="22"/>
          <w:szCs w:val="22"/>
        </w:rPr>
      </w:pPr>
      <w:r w:rsidRPr="007B2509">
        <w:rPr>
          <w:rFonts w:ascii="Verdana" w:hAnsi="Verdana"/>
          <w:sz w:val="22"/>
          <w:szCs w:val="22"/>
        </w:rPr>
        <w:t>b) ocena strategiczna ZIT;</w:t>
      </w:r>
    </w:p>
    <w:p w14:paraId="692004E7" w14:textId="77777777" w:rsidR="003C01A0" w:rsidRPr="007B2509" w:rsidRDefault="003C01A0" w:rsidP="003C01A0">
      <w:pPr>
        <w:pStyle w:val="Akapitzlist"/>
        <w:spacing w:before="120" w:line="240" w:lineRule="auto"/>
        <w:ind w:left="0"/>
        <w:jc w:val="left"/>
        <w:rPr>
          <w:rFonts w:ascii="Verdana" w:hAnsi="Verdana"/>
          <w:sz w:val="22"/>
          <w:szCs w:val="22"/>
        </w:rPr>
      </w:pPr>
      <w:r w:rsidRPr="007B2509">
        <w:rPr>
          <w:rFonts w:ascii="Verdana" w:hAnsi="Verdana"/>
          <w:sz w:val="22"/>
          <w:szCs w:val="22"/>
        </w:rPr>
        <w:t>c) ocena merytoryczna;</w:t>
      </w:r>
    </w:p>
    <w:p w14:paraId="0C68F726" w14:textId="77777777" w:rsidR="003C01A0" w:rsidRPr="007B2509" w:rsidRDefault="003C01A0" w:rsidP="003C01A0">
      <w:pPr>
        <w:pStyle w:val="Akapitzlist"/>
        <w:spacing w:before="120" w:line="240" w:lineRule="auto"/>
        <w:ind w:left="0"/>
        <w:jc w:val="left"/>
        <w:rPr>
          <w:rFonts w:ascii="Verdana" w:hAnsi="Verdana"/>
          <w:sz w:val="22"/>
          <w:szCs w:val="22"/>
        </w:rPr>
      </w:pPr>
      <w:r w:rsidRPr="007B2509">
        <w:rPr>
          <w:rFonts w:ascii="Verdana" w:hAnsi="Verdana"/>
          <w:sz w:val="22"/>
          <w:szCs w:val="22"/>
        </w:rPr>
        <w:t>d) negocjacje.</w:t>
      </w:r>
    </w:p>
    <w:p w14:paraId="31DE2F7E" w14:textId="77777777" w:rsidR="003C01A0" w:rsidRPr="007B2509" w:rsidRDefault="003C01A0" w:rsidP="003C01A0">
      <w:pPr>
        <w:pStyle w:val="Akapitzlist"/>
        <w:spacing w:before="120" w:line="240" w:lineRule="auto"/>
        <w:ind w:left="0"/>
        <w:jc w:val="left"/>
        <w:rPr>
          <w:rFonts w:ascii="Verdana" w:hAnsi="Verdana"/>
          <w:sz w:val="22"/>
          <w:szCs w:val="22"/>
        </w:rPr>
      </w:pPr>
      <w:r w:rsidRPr="007B2509">
        <w:rPr>
          <w:rFonts w:ascii="Verdana" w:hAnsi="Verdana"/>
          <w:b/>
          <w:sz w:val="22"/>
          <w:szCs w:val="22"/>
        </w:rPr>
        <w:lastRenderedPageBreak/>
        <w:t>2.5.2</w:t>
      </w:r>
      <w:r w:rsidRPr="007B2509">
        <w:rPr>
          <w:rFonts w:ascii="Verdana" w:hAnsi="Verdana"/>
          <w:sz w:val="22"/>
          <w:szCs w:val="22"/>
        </w:rPr>
        <w:t xml:space="preserve"> Weryfikacja warunków formalnych dokonywana jest przez pracowników IP WRPO 2014+.</w:t>
      </w:r>
    </w:p>
    <w:p w14:paraId="33D0C193" w14:textId="77777777" w:rsidR="003C01A0" w:rsidRPr="007B2509" w:rsidRDefault="003C01A0" w:rsidP="003C01A0">
      <w:pPr>
        <w:pStyle w:val="Akapitzlist"/>
        <w:spacing w:before="120" w:line="240" w:lineRule="auto"/>
        <w:ind w:left="0"/>
        <w:jc w:val="left"/>
        <w:rPr>
          <w:rFonts w:ascii="Verdana" w:hAnsi="Verdana"/>
          <w:sz w:val="22"/>
          <w:szCs w:val="22"/>
        </w:rPr>
      </w:pPr>
      <w:r w:rsidRPr="007B2509">
        <w:rPr>
          <w:rFonts w:ascii="Verdana" w:hAnsi="Verdana"/>
          <w:b/>
          <w:sz w:val="22"/>
          <w:szCs w:val="22"/>
        </w:rPr>
        <w:t>2.5.3</w:t>
      </w:r>
      <w:r w:rsidRPr="007B2509">
        <w:rPr>
          <w:rFonts w:ascii="Verdana" w:hAnsi="Verdana"/>
          <w:sz w:val="22"/>
          <w:szCs w:val="22"/>
        </w:rPr>
        <w:t xml:space="preserve"> Ocena strategiczna ZIT projektów przeprowadzana jest przez Podzespół KOP dokonujący oceny strategicznej ZIT, w skład którego wchodzą pracownicy IP WRPO 2014+, a także mogą wchodzić eksperci, o których mowa w 68a ust. 1 pkt 1 ustawy wdrożeniowej lub pracownicy tymczasowi, o których mowa w art. 2 pkt 2 ustawy z dnia 9 lipca 2003 r. o zatrudnianiu pracowników tymczasowych (Dz. U. z 2018 r. poz. 594). W składzie Podzespołu KOP dokonującego oceny strategicznej ZIT stosunek liczby ekspertów do liczby pozostałych członków KOP wynosi co najmniej 60%. Preferowane jest, aby eksperci uczestniczący w pracach Podzespołu KOP dokonującego oceny strategicznej ZIT rekomendowani byli przez IZ WRPO 2014+. </w:t>
      </w:r>
    </w:p>
    <w:p w14:paraId="6A9F0535" w14:textId="77777777" w:rsidR="003C01A0" w:rsidRPr="007B2509" w:rsidRDefault="003C01A0" w:rsidP="003C01A0">
      <w:pPr>
        <w:pStyle w:val="Akapitzlist"/>
        <w:spacing w:before="120" w:line="240" w:lineRule="auto"/>
        <w:ind w:left="0"/>
        <w:jc w:val="left"/>
        <w:rPr>
          <w:rFonts w:ascii="Verdana" w:hAnsi="Verdana"/>
          <w:sz w:val="22"/>
          <w:szCs w:val="22"/>
        </w:rPr>
      </w:pPr>
      <w:r w:rsidRPr="007B2509">
        <w:rPr>
          <w:rFonts w:ascii="Verdana" w:hAnsi="Verdana"/>
          <w:b/>
          <w:sz w:val="22"/>
          <w:szCs w:val="22"/>
        </w:rPr>
        <w:t>2.5.4</w:t>
      </w:r>
      <w:r w:rsidRPr="007B2509">
        <w:rPr>
          <w:rFonts w:ascii="Verdana" w:hAnsi="Verdana"/>
          <w:sz w:val="22"/>
          <w:szCs w:val="22"/>
        </w:rPr>
        <w:t xml:space="preserve"> Oceny merytorycznej i negocjacje (jeśli dotyczy) dokonuje Podzespół KOP ds. oceny merytorycznej, w skład której wchodzą pracownicy IZ WRPO 2014+. W przypadku oceny merytorycznej możliwy jest także udział w przedmiotowym ekspertów i pracowników tymczasowych. </w:t>
      </w:r>
    </w:p>
    <w:p w14:paraId="7197B62A" w14:textId="77777777" w:rsidR="003C01A0" w:rsidRPr="007B2509" w:rsidRDefault="003C01A0" w:rsidP="003C01A0">
      <w:pPr>
        <w:pStyle w:val="Akapitzlist"/>
        <w:spacing w:before="120" w:line="240" w:lineRule="auto"/>
        <w:ind w:left="0"/>
        <w:jc w:val="left"/>
        <w:rPr>
          <w:rFonts w:ascii="Verdana" w:hAnsi="Verdana"/>
          <w:sz w:val="22"/>
          <w:szCs w:val="22"/>
        </w:rPr>
      </w:pPr>
      <w:r w:rsidRPr="007B2509">
        <w:rPr>
          <w:rFonts w:ascii="Verdana" w:hAnsi="Verdana"/>
          <w:b/>
          <w:sz w:val="22"/>
          <w:szCs w:val="22"/>
        </w:rPr>
        <w:t>2.5.5</w:t>
      </w:r>
      <w:r w:rsidRPr="007B2509">
        <w:rPr>
          <w:rFonts w:ascii="Verdana" w:hAnsi="Verdana"/>
          <w:sz w:val="22"/>
          <w:szCs w:val="22"/>
        </w:rPr>
        <w:t xml:space="preserve"> W pierwszej kolejności projekty są weryfikowane w oparciu o warunki formalne. Następnie ocena projektów przeprowadzana jest w oparciu o Kryteria Wyboru Projektów zatwierdzone przez Komitet Monitorujący WRPO 2014+, w tym o Strategiczne Kryteria Wyboru Projektów (dotyczące oceny strategicznej ZIT) dla projektów w ramach Strategii Zintegrowanych Inwestycji Terytorialnych dla </w:t>
      </w:r>
      <w:r w:rsidR="00072ECF" w:rsidRPr="007B2509">
        <w:rPr>
          <w:rFonts w:ascii="Verdana" w:hAnsi="Verdana"/>
          <w:sz w:val="22"/>
          <w:szCs w:val="22"/>
        </w:rPr>
        <w:t>MOF Poznania</w:t>
      </w:r>
      <w:r w:rsidRPr="007B2509">
        <w:rPr>
          <w:rFonts w:ascii="Verdana" w:hAnsi="Verdana"/>
          <w:sz w:val="22"/>
          <w:szCs w:val="22"/>
        </w:rPr>
        <w:t>.</w:t>
      </w:r>
    </w:p>
    <w:p w14:paraId="64346962" w14:textId="3F829D88" w:rsidR="005068A3" w:rsidRPr="007B2509" w:rsidRDefault="003C01A0" w:rsidP="003C01A0">
      <w:pPr>
        <w:pStyle w:val="Akapitzlist"/>
        <w:spacing w:before="120" w:line="240" w:lineRule="auto"/>
        <w:ind w:left="0"/>
        <w:jc w:val="left"/>
        <w:rPr>
          <w:rFonts w:ascii="Verdana" w:hAnsi="Verdana"/>
          <w:sz w:val="22"/>
          <w:szCs w:val="22"/>
        </w:rPr>
      </w:pPr>
      <w:r w:rsidRPr="007B2509">
        <w:rPr>
          <w:rFonts w:ascii="Verdana" w:hAnsi="Verdana"/>
          <w:b/>
          <w:sz w:val="22"/>
          <w:szCs w:val="22"/>
        </w:rPr>
        <w:t>2.5.6</w:t>
      </w:r>
      <w:r w:rsidRPr="007B2509">
        <w:rPr>
          <w:rFonts w:ascii="Verdana" w:hAnsi="Verdana"/>
          <w:sz w:val="22"/>
          <w:szCs w:val="22"/>
        </w:rPr>
        <w:t xml:space="preserve"> Członkowie KOP przed przystąpieniem do oceny projektów podpisują deklarację poufności, której wzór stanowi załącznik nr </w:t>
      </w:r>
      <w:r w:rsidR="009F183D" w:rsidRPr="007B2509">
        <w:rPr>
          <w:rFonts w:ascii="Verdana" w:hAnsi="Verdana"/>
          <w:sz w:val="22"/>
          <w:szCs w:val="22"/>
        </w:rPr>
        <w:t>7</w:t>
      </w:r>
      <w:r w:rsidRPr="007B2509">
        <w:rPr>
          <w:rFonts w:ascii="Verdana" w:hAnsi="Verdana"/>
          <w:sz w:val="22"/>
          <w:szCs w:val="22"/>
        </w:rPr>
        <w:t>.9a/</w:t>
      </w:r>
      <w:r w:rsidR="004B4AAA" w:rsidRPr="007B2509">
        <w:rPr>
          <w:rFonts w:ascii="Verdana" w:hAnsi="Verdana"/>
          <w:sz w:val="22"/>
          <w:szCs w:val="22"/>
        </w:rPr>
        <w:t>7</w:t>
      </w:r>
      <w:r w:rsidRPr="007B2509">
        <w:rPr>
          <w:rFonts w:ascii="Verdana" w:hAnsi="Verdana"/>
          <w:sz w:val="22"/>
          <w:szCs w:val="22"/>
        </w:rPr>
        <w:t>.9b/</w:t>
      </w:r>
      <w:r w:rsidR="004B4AAA" w:rsidRPr="007B2509">
        <w:rPr>
          <w:rFonts w:ascii="Verdana" w:hAnsi="Verdana"/>
          <w:sz w:val="22"/>
          <w:szCs w:val="22"/>
        </w:rPr>
        <w:t>7</w:t>
      </w:r>
      <w:r w:rsidRPr="007B2509">
        <w:rPr>
          <w:rFonts w:ascii="Verdana" w:hAnsi="Verdana"/>
          <w:sz w:val="22"/>
          <w:szCs w:val="22"/>
        </w:rPr>
        <w:t xml:space="preserve">.9c do Regulaminu konkursu oraz oświadczenie o bezstronności, którego wzór stanowi odpowiednio załącznik nr </w:t>
      </w:r>
      <w:r w:rsidR="004B4AAA" w:rsidRPr="007B2509">
        <w:rPr>
          <w:rFonts w:ascii="Verdana" w:hAnsi="Verdana"/>
          <w:sz w:val="22"/>
          <w:szCs w:val="22"/>
        </w:rPr>
        <w:t>7</w:t>
      </w:r>
      <w:r w:rsidRPr="007B2509">
        <w:rPr>
          <w:rFonts w:ascii="Verdana" w:hAnsi="Verdana"/>
          <w:sz w:val="22"/>
          <w:szCs w:val="22"/>
        </w:rPr>
        <w:t>.10a/</w:t>
      </w:r>
      <w:r w:rsidR="004B4AAA" w:rsidRPr="007B2509">
        <w:rPr>
          <w:rFonts w:ascii="Verdana" w:hAnsi="Verdana"/>
          <w:sz w:val="22"/>
          <w:szCs w:val="22"/>
        </w:rPr>
        <w:t>7</w:t>
      </w:r>
      <w:r w:rsidRPr="007B2509">
        <w:rPr>
          <w:rFonts w:ascii="Verdana" w:hAnsi="Verdana"/>
          <w:sz w:val="22"/>
          <w:szCs w:val="22"/>
        </w:rPr>
        <w:t>.10b/</w:t>
      </w:r>
      <w:r w:rsidR="004B4AAA" w:rsidRPr="007B2509">
        <w:rPr>
          <w:rFonts w:ascii="Verdana" w:hAnsi="Verdana"/>
          <w:sz w:val="22"/>
          <w:szCs w:val="22"/>
        </w:rPr>
        <w:t>7</w:t>
      </w:r>
      <w:r w:rsidRPr="007B2509">
        <w:rPr>
          <w:rFonts w:ascii="Verdana" w:hAnsi="Verdana"/>
          <w:sz w:val="22"/>
          <w:szCs w:val="22"/>
        </w:rPr>
        <w:t>.10c/</w:t>
      </w:r>
      <w:r w:rsidR="004B4AAA" w:rsidRPr="007B2509">
        <w:rPr>
          <w:rFonts w:ascii="Verdana" w:hAnsi="Verdana"/>
          <w:sz w:val="22"/>
          <w:szCs w:val="22"/>
        </w:rPr>
        <w:t>7</w:t>
      </w:r>
      <w:r w:rsidRPr="007B2509">
        <w:rPr>
          <w:rFonts w:ascii="Verdana" w:hAnsi="Verdana"/>
          <w:sz w:val="22"/>
          <w:szCs w:val="22"/>
        </w:rPr>
        <w:t xml:space="preserve">.10d. W uzasadnionych przypadkach w posiedzeniach KOP mogą uczestniczyć partnerzy, zwani dalej obserwatorami (np. obserwatorzy zgłoszeni przez Komitet Monitorujący WRPO 2014+, wojewoda lub jego przedstawiciel). Obserwator bierze udział w posiedzeniu KOP, ale nie uczestniczy w ocenie projektów.  Obserwator zobligowany jest do podpisania deklaracji poufności nr </w:t>
      </w:r>
      <w:r w:rsidR="004B4AAA" w:rsidRPr="007B2509">
        <w:rPr>
          <w:rFonts w:ascii="Verdana" w:hAnsi="Verdana"/>
          <w:sz w:val="22"/>
          <w:szCs w:val="22"/>
        </w:rPr>
        <w:t>7</w:t>
      </w:r>
      <w:r w:rsidRPr="007B2509">
        <w:rPr>
          <w:rFonts w:ascii="Verdana" w:hAnsi="Verdana"/>
          <w:sz w:val="22"/>
          <w:szCs w:val="22"/>
        </w:rPr>
        <w:t>.9a/</w:t>
      </w:r>
      <w:r w:rsidR="004B4AAA" w:rsidRPr="007B2509">
        <w:rPr>
          <w:rFonts w:ascii="Verdana" w:hAnsi="Verdana"/>
          <w:sz w:val="22"/>
          <w:szCs w:val="22"/>
        </w:rPr>
        <w:t>7</w:t>
      </w:r>
      <w:r w:rsidRPr="007B2509">
        <w:rPr>
          <w:rFonts w:ascii="Verdana" w:hAnsi="Verdana"/>
          <w:sz w:val="22"/>
          <w:szCs w:val="22"/>
        </w:rPr>
        <w:t>.9c.</w:t>
      </w:r>
    </w:p>
    <w:p w14:paraId="49BBC5D1" w14:textId="77777777" w:rsidR="00C80F58" w:rsidRPr="007B2509" w:rsidRDefault="00C80F58" w:rsidP="003C01A0">
      <w:pPr>
        <w:pStyle w:val="Akapitzlist"/>
        <w:spacing w:before="120" w:line="240" w:lineRule="auto"/>
        <w:ind w:left="0"/>
        <w:jc w:val="left"/>
        <w:rPr>
          <w:rFonts w:ascii="Verdana" w:hAnsi="Verdana"/>
          <w:sz w:val="22"/>
          <w:szCs w:val="22"/>
        </w:rPr>
      </w:pPr>
    </w:p>
    <w:p w14:paraId="43A0CE60" w14:textId="77777777" w:rsidR="00C80F58" w:rsidRPr="007B2509" w:rsidRDefault="00C80F58" w:rsidP="00C80F58">
      <w:pPr>
        <w:pStyle w:val="Nagwek2"/>
        <w:rPr>
          <w:rFonts w:ascii="Verdana" w:hAnsi="Verdana"/>
          <w:i/>
          <w:sz w:val="22"/>
        </w:rPr>
      </w:pPr>
      <w:bookmarkStart w:id="14" w:name="_Toc530657852"/>
      <w:bookmarkStart w:id="15" w:name="_Toc272049"/>
      <w:r w:rsidRPr="007B2509">
        <w:rPr>
          <w:rFonts w:ascii="Verdana" w:hAnsi="Verdana"/>
          <w:i/>
          <w:sz w:val="22"/>
        </w:rPr>
        <w:t>2.5a Weryfikacja warunków formalnych</w:t>
      </w:r>
      <w:bookmarkEnd w:id="14"/>
      <w:bookmarkEnd w:id="15"/>
    </w:p>
    <w:p w14:paraId="0B19FE7D" w14:textId="7B5B9769" w:rsidR="00C80F58" w:rsidRPr="007B2509" w:rsidRDefault="00C80F58" w:rsidP="00C80F58">
      <w:pPr>
        <w:spacing w:before="120" w:line="240" w:lineRule="auto"/>
        <w:jc w:val="left"/>
        <w:rPr>
          <w:rFonts w:ascii="Verdana" w:hAnsi="Verdana"/>
          <w:sz w:val="22"/>
        </w:rPr>
      </w:pPr>
      <w:r w:rsidRPr="007B2509">
        <w:rPr>
          <w:rFonts w:ascii="Verdana" w:hAnsi="Verdana"/>
          <w:b/>
          <w:sz w:val="22"/>
        </w:rPr>
        <w:t>2.5a.1</w:t>
      </w:r>
      <w:r w:rsidRPr="007B2509">
        <w:rPr>
          <w:rFonts w:ascii="Verdana" w:hAnsi="Verdana"/>
          <w:sz w:val="22"/>
        </w:rPr>
        <w:t xml:space="preserve"> Przed rozpoczęciem oceny strategicznej ZIT wniosku następuje jego weryfikacja przez co najmniej jednego pracownika IOK - IP WRPO 2014+ pod kątem występowania braków w zakresie warunków formalnych lub oczywistych omyłek określonych w warunkach zawartych w pkt. 4.1.1 Regulaminu konkursu. Wzór </w:t>
      </w:r>
      <w:r w:rsidR="001662E0" w:rsidRPr="007B2509">
        <w:rPr>
          <w:rFonts w:ascii="Verdana" w:hAnsi="Verdana"/>
          <w:sz w:val="22"/>
        </w:rPr>
        <w:t xml:space="preserve">Karty weryfikacji </w:t>
      </w:r>
      <w:r w:rsidRPr="007B2509">
        <w:rPr>
          <w:rFonts w:ascii="Verdana" w:hAnsi="Verdana"/>
          <w:sz w:val="22"/>
        </w:rPr>
        <w:t>warunków formalnych wniosku o dofinansowa</w:t>
      </w:r>
      <w:r w:rsidR="00F03A1C" w:rsidRPr="007B2509">
        <w:rPr>
          <w:rFonts w:ascii="Verdana" w:hAnsi="Verdana"/>
          <w:sz w:val="22"/>
        </w:rPr>
        <w:t>nie (EFS) stanowi załącznik nr 7</w:t>
      </w:r>
      <w:r w:rsidRPr="007B2509">
        <w:rPr>
          <w:rFonts w:ascii="Verdana" w:hAnsi="Verdana"/>
          <w:sz w:val="22"/>
        </w:rPr>
        <w:t>.8a do Regulaminu konkursu.</w:t>
      </w:r>
    </w:p>
    <w:p w14:paraId="7F44AB11" w14:textId="10E250B0" w:rsidR="00C80F58" w:rsidRPr="007B2509" w:rsidRDefault="00C80F58" w:rsidP="00C80F58">
      <w:pPr>
        <w:spacing w:before="120" w:line="240" w:lineRule="auto"/>
        <w:jc w:val="left"/>
        <w:rPr>
          <w:rFonts w:ascii="Verdana" w:hAnsi="Verdana"/>
          <w:sz w:val="22"/>
        </w:rPr>
      </w:pPr>
      <w:r w:rsidRPr="007B2509">
        <w:rPr>
          <w:rFonts w:ascii="Verdana" w:hAnsi="Verdana"/>
          <w:b/>
          <w:sz w:val="22"/>
        </w:rPr>
        <w:t>2.5a.2</w:t>
      </w:r>
      <w:r w:rsidRPr="007B2509">
        <w:rPr>
          <w:rFonts w:ascii="Verdana" w:hAnsi="Verdana"/>
          <w:sz w:val="22"/>
        </w:rPr>
        <w:t xml:space="preserve"> W przypadku wykrycia braków w zakresie warunków formalnych we wniosku o dofinansowanie projektu do Wnioskodawcy wysyłane jest wezwanie do uzupełnienia stwierdzonych uchybień. Obowiązkiem Wnioskodawcy jest ich usunięcie w terminie 7 dni kalendarzowych liczonych od dnia następującego po dniu wysłania wezwania, pod rygorem pozostawienia wniosku bez rozpatrzenia, bez możliwości wniesienia protestu. </w:t>
      </w:r>
      <w:r w:rsidR="00D52B7E" w:rsidRPr="007B2509">
        <w:rPr>
          <w:rFonts w:ascii="Verdana" w:hAnsi="Verdana"/>
          <w:sz w:val="22"/>
        </w:rPr>
        <w:t xml:space="preserve">W szczególnie uzasadnionych przypadkach, </w:t>
      </w:r>
      <w:r w:rsidR="00D52B7E" w:rsidRPr="007B2509">
        <w:rPr>
          <w:rFonts w:ascii="Verdana" w:hAnsi="Verdana"/>
          <w:sz w:val="22"/>
        </w:rPr>
        <w:lastRenderedPageBreak/>
        <w:t xml:space="preserve">na pisemny wniosek Wnioskodawcy złożony w ww. terminie, IP WRPO 2014+ ma możliwość wyznaczyć inny termin na dokonanie poprawy lub uzupełnienia nie dłuższy jednak niż 14 dni kalendarzowych, od dnia doręczenia pierwotnego wezwania. </w:t>
      </w:r>
      <w:r w:rsidRPr="007B2509">
        <w:rPr>
          <w:rFonts w:ascii="Verdana" w:hAnsi="Verdana"/>
          <w:sz w:val="22"/>
        </w:rPr>
        <w:t>Termin ten jest liczony od dnia następującego po dniu wysłania wezwania drogą elektroniczną (zgodnie z art. 43 ust. 3 pkt 1 ustawy wdrożeniowej)</w:t>
      </w:r>
      <w:r w:rsidR="00D52B7E" w:rsidRPr="007B2509">
        <w:rPr>
          <w:rFonts w:ascii="Verdana" w:hAnsi="Verdana"/>
          <w:sz w:val="22"/>
        </w:rPr>
        <w:t>.</w:t>
      </w:r>
    </w:p>
    <w:p w14:paraId="0863AB15" w14:textId="553E2117" w:rsidR="00C80F58" w:rsidRPr="007B2509" w:rsidRDefault="00C80F58" w:rsidP="00C80F58">
      <w:pPr>
        <w:spacing w:before="120" w:line="240" w:lineRule="auto"/>
        <w:jc w:val="left"/>
        <w:rPr>
          <w:rFonts w:ascii="Verdana" w:hAnsi="Verdana"/>
          <w:sz w:val="22"/>
        </w:rPr>
      </w:pPr>
      <w:r w:rsidRPr="007B2509">
        <w:rPr>
          <w:rFonts w:ascii="Verdana" w:hAnsi="Verdana"/>
          <w:sz w:val="22"/>
        </w:rPr>
        <w:t xml:space="preserve"> W razie stwierdzenia oczywistej omyłki we wniosku o dofinansowanie projektu (np.: uzupełnienie brakującej strony/stron w wersji papierowej) IOK poprawia tę omyłkę z urzędu, informując o tym Wnioskodawcę albo wzywa Wnioskodawcę do jej poprawienia w terminie 7 dni kalendarzowych, od dnia doręczenia wezwania, pod rygorem pozostawienia wniosku bez rozpatrzenia, bez możliwości wniesienia protestu. Jeśli IOK uzna, że uzupełnienie braków w zakresie warunków formalnych lub poprawienie oczywistych omyłek prowadziłoby do istotnej modyfikacji wniosku o dofinansowanie, informuje Wnioskodawcę o pozostawieniu wniosku bez rozpatrzenia.</w:t>
      </w:r>
    </w:p>
    <w:p w14:paraId="72A6FA80" w14:textId="77777777" w:rsidR="00C80F58" w:rsidRPr="007B2509" w:rsidRDefault="00C80F58" w:rsidP="00C80F58">
      <w:pPr>
        <w:spacing w:before="120" w:line="240" w:lineRule="auto"/>
        <w:jc w:val="left"/>
        <w:rPr>
          <w:rFonts w:ascii="Verdana" w:hAnsi="Verdana"/>
          <w:sz w:val="22"/>
        </w:rPr>
      </w:pPr>
      <w:r w:rsidRPr="007B2509">
        <w:rPr>
          <w:rFonts w:ascii="Verdana" w:hAnsi="Verdana"/>
          <w:b/>
          <w:sz w:val="22"/>
        </w:rPr>
        <w:t>2.5a.3</w:t>
      </w:r>
      <w:r w:rsidRPr="007B2509">
        <w:rPr>
          <w:rFonts w:ascii="Verdana" w:hAnsi="Verdana"/>
          <w:sz w:val="22"/>
        </w:rPr>
        <w:t xml:space="preserve"> Wezwania, o których mowa w pkt 2.5a.2 wysyłane są </w:t>
      </w:r>
      <w:r w:rsidR="00D52B7E" w:rsidRPr="007B2509">
        <w:rPr>
          <w:rFonts w:ascii="Verdana" w:hAnsi="Verdana"/>
          <w:sz w:val="22"/>
        </w:rPr>
        <w:t xml:space="preserve">wyłącznie </w:t>
      </w:r>
      <w:r w:rsidRPr="007B2509">
        <w:rPr>
          <w:rFonts w:ascii="Verdana" w:hAnsi="Verdana"/>
          <w:sz w:val="22"/>
        </w:rPr>
        <w:t>drog</w:t>
      </w:r>
      <w:r w:rsidR="00D52B7E" w:rsidRPr="007B2509">
        <w:rPr>
          <w:rFonts w:ascii="Verdana" w:hAnsi="Verdana"/>
          <w:sz w:val="22"/>
        </w:rPr>
        <w:t>ą</w:t>
      </w:r>
      <w:r w:rsidRPr="007B2509">
        <w:rPr>
          <w:rFonts w:ascii="Verdana" w:hAnsi="Verdana"/>
          <w:sz w:val="22"/>
        </w:rPr>
        <w:t xml:space="preserve"> elektroniczną na adres e-mail wskazany w pkt. 2.1 wniosku o dofinansowanie. Zgodnie z art. 41 Kpa w toku postępowania strony oraz ich przedstawiciele i pełnomocnicy mają obowiązek zawiadomić organ administracji publicznej o każdej zmianie swojego adresu, w tym adresu elektronicznego. W razie zaniedbania ww. obowiązku doręczenie pisma na dotychczasowy adres e-mail ma skutek prawny.  W celu usprawnienia i przyśpieszenia terminów zakończenia weryfikacji warunków formalnych projektów IP WRPO 2014+ prosi o dostarczanie poprawionych wniosków/dokonywanie poprawek w jak najkrótszym terminie. </w:t>
      </w:r>
    </w:p>
    <w:p w14:paraId="0AE4F158" w14:textId="77777777" w:rsidR="00C80F58" w:rsidRPr="007B2509" w:rsidRDefault="00C80F58" w:rsidP="00C80F58">
      <w:pPr>
        <w:spacing w:before="120" w:line="240" w:lineRule="auto"/>
        <w:jc w:val="left"/>
        <w:rPr>
          <w:rFonts w:ascii="Verdana" w:hAnsi="Verdana"/>
          <w:sz w:val="22"/>
        </w:rPr>
      </w:pPr>
      <w:r w:rsidRPr="007B2509">
        <w:rPr>
          <w:rFonts w:ascii="Verdana" w:hAnsi="Verdana"/>
          <w:sz w:val="22"/>
        </w:rPr>
        <w:t>Uwaga! IOK zaleca bieżące monitorowanie skrzynek poczty elektronicznej wskazanych w pkt. 2.1 wniosku o dofinansowanie.</w:t>
      </w:r>
    </w:p>
    <w:p w14:paraId="0C0B85BA" w14:textId="77777777" w:rsidR="00C80F58" w:rsidRPr="007B2509" w:rsidRDefault="00C80F58" w:rsidP="00C80F58">
      <w:pPr>
        <w:spacing w:before="120" w:line="240" w:lineRule="auto"/>
        <w:jc w:val="left"/>
        <w:rPr>
          <w:rFonts w:ascii="Verdana" w:hAnsi="Verdana"/>
          <w:sz w:val="22"/>
          <w:u w:val="single"/>
        </w:rPr>
      </w:pPr>
      <w:r w:rsidRPr="007B2509">
        <w:rPr>
          <w:rFonts w:ascii="Verdana" w:hAnsi="Verdana"/>
          <w:b/>
          <w:sz w:val="22"/>
        </w:rPr>
        <w:t>2.5a.4</w:t>
      </w:r>
      <w:r w:rsidRPr="007B2509">
        <w:rPr>
          <w:rFonts w:ascii="Verdana" w:hAnsi="Verdana"/>
          <w:sz w:val="22"/>
        </w:rPr>
        <w:t xml:space="preserve"> Usuwając uchybienia, o których mowa w pkt 2.5a.2, Wnioskodawca powinien stosować się do wskazówek zawartych w otrzymanym z IOK wezwaniu oraz przestrzegać reguł dotyczących przygotowywania wniosku o dofinansowanie opisanych w </w:t>
      </w:r>
      <w:r w:rsidRPr="007B2509">
        <w:rPr>
          <w:rFonts w:ascii="Verdana" w:hAnsi="Verdana"/>
          <w:i/>
          <w:sz w:val="22"/>
        </w:rPr>
        <w:t xml:space="preserve">Instrukcji obsługi LSI </w:t>
      </w:r>
      <w:r w:rsidRPr="007B2509">
        <w:rPr>
          <w:rFonts w:ascii="Verdana" w:hAnsi="Verdana"/>
          <w:sz w:val="22"/>
        </w:rPr>
        <w:t>oraz w</w:t>
      </w:r>
      <w:r w:rsidRPr="007B2509">
        <w:rPr>
          <w:rFonts w:ascii="Verdana" w:hAnsi="Verdana"/>
          <w:i/>
          <w:sz w:val="22"/>
        </w:rPr>
        <w:t xml:space="preserve"> Instrukcji wypełniania wniosku o dofinansowanie projektu w ramach Wielkopolskiego Regionalnego Programu Operacyjnego na lata 2014-2020. </w:t>
      </w:r>
      <w:r w:rsidRPr="007B2509">
        <w:rPr>
          <w:rFonts w:ascii="Verdana" w:hAnsi="Verdana"/>
          <w:sz w:val="22"/>
          <w:u w:val="single"/>
        </w:rPr>
        <w:t xml:space="preserve">Uzupełnienie wniosku o dofinansowanie projektu lub poprawienie w nim oczywistej omyłki nie może prowadzić do zmiany jego sumy kontrolnej, </w:t>
      </w:r>
      <w:r w:rsidRPr="007B2509">
        <w:rPr>
          <w:rFonts w:ascii="Verdana" w:hAnsi="Verdana"/>
          <w:sz w:val="22"/>
        </w:rPr>
        <w:t>nie może stanowić jego istotnej modyfikacji</w:t>
      </w:r>
      <w:r w:rsidRPr="007B2509">
        <w:rPr>
          <w:rFonts w:ascii="Verdana" w:hAnsi="Verdana"/>
          <w:sz w:val="22"/>
          <w:u w:val="single"/>
        </w:rPr>
        <w:t>.</w:t>
      </w:r>
    </w:p>
    <w:p w14:paraId="3115F25C" w14:textId="77777777" w:rsidR="00C80F58" w:rsidRPr="007B2509" w:rsidRDefault="00C80F58" w:rsidP="00C80F58">
      <w:pPr>
        <w:spacing w:before="120" w:line="240" w:lineRule="auto"/>
        <w:jc w:val="left"/>
        <w:rPr>
          <w:rFonts w:ascii="Verdana" w:hAnsi="Verdana"/>
          <w:sz w:val="22"/>
        </w:rPr>
      </w:pPr>
      <w:r w:rsidRPr="007B2509">
        <w:rPr>
          <w:rFonts w:ascii="Verdana" w:hAnsi="Verdana"/>
          <w:b/>
          <w:sz w:val="22"/>
        </w:rPr>
        <w:t>2.5a.5</w:t>
      </w:r>
      <w:r w:rsidRPr="007B2509">
        <w:rPr>
          <w:rFonts w:ascii="Verdana" w:hAnsi="Verdana"/>
          <w:sz w:val="22"/>
          <w:u w:val="single"/>
        </w:rPr>
        <w:t xml:space="preserve"> </w:t>
      </w:r>
      <w:r w:rsidRPr="007B2509">
        <w:rPr>
          <w:rFonts w:ascii="Verdana" w:hAnsi="Verdana"/>
          <w:sz w:val="22"/>
        </w:rPr>
        <w:t>Dopuszczalne jest dokonanie uzupełnień lub poprawy wniosku w zakresie, który nie stanowi jego istotnej modyfikacji (tj.: zmiany sumy kontrolnej) np.:</w:t>
      </w:r>
    </w:p>
    <w:p w14:paraId="31FF7955" w14:textId="77777777" w:rsidR="00C80F58" w:rsidRPr="007B2509" w:rsidRDefault="00C80F58" w:rsidP="00C80F58">
      <w:pPr>
        <w:numPr>
          <w:ilvl w:val="1"/>
          <w:numId w:val="7"/>
        </w:numPr>
        <w:spacing w:before="120" w:line="240" w:lineRule="auto"/>
        <w:jc w:val="left"/>
        <w:rPr>
          <w:rFonts w:ascii="Verdana" w:hAnsi="Verdana"/>
          <w:sz w:val="22"/>
        </w:rPr>
      </w:pPr>
      <w:r w:rsidRPr="007B2509">
        <w:rPr>
          <w:rFonts w:ascii="Verdana" w:hAnsi="Verdana"/>
          <w:sz w:val="22"/>
        </w:rPr>
        <w:t xml:space="preserve">uzupełnienie w pkt. 10.1 czytelnego podpisu osoby/-ób upoważnionej/-ych, </w:t>
      </w:r>
      <w:r w:rsidRPr="007B2509">
        <w:rPr>
          <w:rFonts w:ascii="Verdana" w:hAnsi="Verdana"/>
          <w:sz w:val="22"/>
        </w:rPr>
        <w:br/>
        <w:t>w przypadku braku podpisu bądź podpisania wniosku przez inną osobę/-y niż wskazana/-e w pkt. 2.5 wniosku;</w:t>
      </w:r>
    </w:p>
    <w:p w14:paraId="30DE776A" w14:textId="77777777" w:rsidR="00C80F58" w:rsidRPr="007B2509" w:rsidRDefault="00C80F58" w:rsidP="00C80F58">
      <w:pPr>
        <w:numPr>
          <w:ilvl w:val="1"/>
          <w:numId w:val="7"/>
        </w:numPr>
        <w:spacing w:before="120" w:line="240" w:lineRule="auto"/>
        <w:jc w:val="left"/>
        <w:rPr>
          <w:rFonts w:ascii="Verdana" w:hAnsi="Verdana"/>
          <w:sz w:val="22"/>
        </w:rPr>
      </w:pPr>
      <w:r w:rsidRPr="007B2509">
        <w:rPr>
          <w:rFonts w:ascii="Verdana" w:hAnsi="Verdana"/>
          <w:sz w:val="22"/>
        </w:rPr>
        <w:t>uzupełnienie w pkt. 10.2 wniosku czytelnego podpisu partnera projektu;</w:t>
      </w:r>
    </w:p>
    <w:p w14:paraId="6197E690" w14:textId="77777777" w:rsidR="00C80F58" w:rsidRPr="007B2509" w:rsidRDefault="00C80F58" w:rsidP="00C80F58">
      <w:pPr>
        <w:numPr>
          <w:ilvl w:val="1"/>
          <w:numId w:val="7"/>
        </w:numPr>
        <w:spacing w:before="120" w:line="240" w:lineRule="auto"/>
        <w:jc w:val="left"/>
        <w:rPr>
          <w:rFonts w:ascii="Verdana" w:hAnsi="Verdana"/>
          <w:sz w:val="22"/>
        </w:rPr>
      </w:pPr>
      <w:r w:rsidRPr="007B2509">
        <w:rPr>
          <w:rFonts w:ascii="Verdana" w:hAnsi="Verdana"/>
          <w:sz w:val="22"/>
        </w:rPr>
        <w:t>uzupełnienie brakującej/brakujących stron wniosku;</w:t>
      </w:r>
    </w:p>
    <w:p w14:paraId="1B74FFFA" w14:textId="77777777" w:rsidR="00C80F58" w:rsidRPr="007B2509" w:rsidRDefault="00C80F58" w:rsidP="00C80F58">
      <w:pPr>
        <w:numPr>
          <w:ilvl w:val="1"/>
          <w:numId w:val="7"/>
        </w:numPr>
        <w:spacing w:before="120" w:line="240" w:lineRule="auto"/>
        <w:jc w:val="left"/>
        <w:rPr>
          <w:rFonts w:ascii="Verdana" w:hAnsi="Verdana"/>
          <w:sz w:val="22"/>
        </w:rPr>
      </w:pPr>
      <w:r w:rsidRPr="007B2509">
        <w:rPr>
          <w:rFonts w:ascii="Verdana" w:hAnsi="Verdana"/>
          <w:sz w:val="22"/>
        </w:rPr>
        <w:t>uzupełnienie strony/stron z nieczytelną sumą kontrolną wniosku;</w:t>
      </w:r>
    </w:p>
    <w:p w14:paraId="728CCF3E" w14:textId="77777777" w:rsidR="00C80F58" w:rsidRPr="007B2509" w:rsidRDefault="00C80F58" w:rsidP="00C80F58">
      <w:pPr>
        <w:numPr>
          <w:ilvl w:val="1"/>
          <w:numId w:val="7"/>
        </w:numPr>
        <w:spacing w:before="120" w:line="240" w:lineRule="auto"/>
        <w:jc w:val="left"/>
        <w:rPr>
          <w:rFonts w:ascii="Verdana" w:hAnsi="Verdana"/>
          <w:sz w:val="22"/>
        </w:rPr>
      </w:pPr>
      <w:r w:rsidRPr="007B2509">
        <w:rPr>
          <w:rFonts w:ascii="Verdana" w:hAnsi="Verdana"/>
          <w:sz w:val="22"/>
        </w:rPr>
        <w:lastRenderedPageBreak/>
        <w:t xml:space="preserve">dostarczenie brakującego/brakujących załącznika/załączników w wersji papierowej; </w:t>
      </w:r>
    </w:p>
    <w:p w14:paraId="1EF76AEC" w14:textId="77777777" w:rsidR="00C80F58" w:rsidRPr="007B2509" w:rsidRDefault="00C80F58" w:rsidP="00C80F58">
      <w:pPr>
        <w:numPr>
          <w:ilvl w:val="1"/>
          <w:numId w:val="7"/>
        </w:numPr>
        <w:spacing w:before="120" w:line="240" w:lineRule="auto"/>
        <w:jc w:val="left"/>
        <w:rPr>
          <w:rFonts w:ascii="Verdana" w:hAnsi="Verdana"/>
          <w:sz w:val="22"/>
        </w:rPr>
      </w:pPr>
      <w:r w:rsidRPr="007B2509">
        <w:rPr>
          <w:rFonts w:ascii="Verdana" w:hAnsi="Verdana"/>
          <w:sz w:val="22"/>
        </w:rPr>
        <w:t xml:space="preserve">uzupełnienie poświadczenia za zgodność z oryginałem załączników dostarczonych </w:t>
      </w:r>
      <w:r w:rsidRPr="007B2509">
        <w:rPr>
          <w:rFonts w:ascii="Verdana" w:hAnsi="Verdana"/>
          <w:sz w:val="22"/>
        </w:rPr>
        <w:br/>
        <w:t>w wersji papierowej.</w:t>
      </w:r>
    </w:p>
    <w:p w14:paraId="14CD9AB5" w14:textId="77777777" w:rsidR="00C80F58" w:rsidRPr="007B2509" w:rsidRDefault="00C80F58" w:rsidP="00C80F58">
      <w:pPr>
        <w:spacing w:before="120" w:line="240" w:lineRule="auto"/>
        <w:jc w:val="left"/>
        <w:rPr>
          <w:rFonts w:ascii="Verdana" w:hAnsi="Verdana"/>
          <w:sz w:val="22"/>
          <w:u w:val="single"/>
        </w:rPr>
      </w:pPr>
      <w:r w:rsidRPr="007B2509">
        <w:rPr>
          <w:rFonts w:ascii="Verdana" w:hAnsi="Verdana"/>
          <w:b/>
          <w:sz w:val="22"/>
          <w:u w:val="single"/>
        </w:rPr>
        <w:t>2.5a.6</w:t>
      </w:r>
      <w:r w:rsidRPr="007B2509">
        <w:rPr>
          <w:rFonts w:ascii="Verdana" w:hAnsi="Verdana"/>
          <w:sz w:val="22"/>
          <w:u w:val="single"/>
        </w:rPr>
        <w:t xml:space="preserve"> Uwaga! Weryfikacja warunków formalnych następuje co do zasady przed przystąpieniem do pierwszego etapu oceny projektu wniosku o dofinansowanie, jednak w przypadku wykrycia braku w zakresie warunku formalnego lub oczywistej omyłki, na którymś z etapów oceny projektu wniosku, powoduje to zastosowanie procedury opisanej w pkt. 2.5a.2 z zastrzeżeniem, że gdy stwierdzony brak w zakresie warunku formalnego lub oczywista omyłka uniemożliwia ocenę projektu, to ocena zostanie wstrzymana na czas dokonywania uzupełnień. </w:t>
      </w:r>
    </w:p>
    <w:p w14:paraId="2EB4C35C" w14:textId="77777777" w:rsidR="00C80F58" w:rsidRPr="007B2509" w:rsidRDefault="00C80F58" w:rsidP="00C80F58">
      <w:pPr>
        <w:spacing w:before="120" w:line="240" w:lineRule="auto"/>
        <w:jc w:val="left"/>
        <w:rPr>
          <w:rFonts w:ascii="Verdana" w:hAnsi="Verdana"/>
          <w:sz w:val="22"/>
        </w:rPr>
      </w:pPr>
      <w:r w:rsidRPr="007B2509">
        <w:rPr>
          <w:rFonts w:ascii="Verdana" w:hAnsi="Verdana"/>
          <w:b/>
          <w:sz w:val="22"/>
        </w:rPr>
        <w:t>2.5a.7</w:t>
      </w:r>
      <w:r w:rsidRPr="007B2509">
        <w:rPr>
          <w:rFonts w:ascii="Verdana" w:hAnsi="Verdana"/>
          <w:sz w:val="22"/>
          <w:u w:val="single"/>
        </w:rPr>
        <w:t xml:space="preserve"> </w:t>
      </w:r>
      <w:r w:rsidRPr="007B2509">
        <w:rPr>
          <w:rFonts w:ascii="Verdana" w:hAnsi="Verdana"/>
          <w:sz w:val="22"/>
        </w:rPr>
        <w:t>Wnioskodawca ma prawo do jednorazowego poprawienia lub uzupełnienia wniosku o dofinansowanie, tylko w zakresie i na zasadach opisanych powyżej.</w:t>
      </w:r>
    </w:p>
    <w:p w14:paraId="67B75D56" w14:textId="59BCA729" w:rsidR="00C80F58" w:rsidRPr="007B2509" w:rsidRDefault="00C80F58" w:rsidP="00C80F58">
      <w:pPr>
        <w:spacing w:before="120" w:line="240" w:lineRule="auto"/>
        <w:jc w:val="left"/>
        <w:rPr>
          <w:rFonts w:ascii="Verdana" w:hAnsi="Verdana"/>
          <w:sz w:val="22"/>
        </w:rPr>
      </w:pPr>
      <w:r w:rsidRPr="007B2509">
        <w:rPr>
          <w:rFonts w:ascii="Verdana" w:hAnsi="Verdana"/>
          <w:b/>
          <w:sz w:val="22"/>
        </w:rPr>
        <w:t>2.5a.8</w:t>
      </w:r>
      <w:r w:rsidRPr="007B2509">
        <w:rPr>
          <w:rFonts w:ascii="Verdana" w:hAnsi="Verdana"/>
          <w:sz w:val="22"/>
        </w:rPr>
        <w:t xml:space="preserve"> Po uzupełnieniu przez Projektodawcę braków w zakresie warunków formalnych lub poprawieniu oczywistych omyłek dokonywana jest ponowna weryfikacja spełniania warunków formalnych. W przypadku niestwierdzenia braków w zakresie warunków formalnych lub oczywistych omyłek, wniosek kierowany jest do oceny strategicznej</w:t>
      </w:r>
      <w:r w:rsidR="006045B4" w:rsidRPr="007B2509">
        <w:rPr>
          <w:rFonts w:ascii="Verdana" w:hAnsi="Verdana"/>
          <w:sz w:val="22"/>
        </w:rPr>
        <w:t xml:space="preserve"> ZIT</w:t>
      </w:r>
      <w:r w:rsidRPr="007B2509">
        <w:rPr>
          <w:rFonts w:ascii="Verdana" w:hAnsi="Verdana"/>
          <w:sz w:val="22"/>
        </w:rPr>
        <w:t>.</w:t>
      </w:r>
    </w:p>
    <w:p w14:paraId="00849FF0" w14:textId="77777777" w:rsidR="00C80F58" w:rsidRPr="007B2509" w:rsidRDefault="00C80F58" w:rsidP="00C80F58">
      <w:pPr>
        <w:spacing w:before="120" w:line="240" w:lineRule="auto"/>
        <w:jc w:val="left"/>
        <w:rPr>
          <w:rFonts w:ascii="Verdana" w:hAnsi="Verdana"/>
          <w:sz w:val="22"/>
        </w:rPr>
      </w:pPr>
      <w:r w:rsidRPr="007B2509">
        <w:rPr>
          <w:rFonts w:ascii="Verdana" w:hAnsi="Verdana"/>
          <w:b/>
          <w:sz w:val="22"/>
        </w:rPr>
        <w:t>2.5a.9</w:t>
      </w:r>
      <w:r w:rsidRPr="007B2509">
        <w:rPr>
          <w:rFonts w:ascii="Verdana" w:hAnsi="Verdana"/>
          <w:sz w:val="22"/>
        </w:rPr>
        <w:t xml:space="preserve"> Wnioski, które nie zostaną poprawione lub uzupełnione w sposób prawidłowy w wyznaczonym terminie, pozostawia się bez rozpatrzenia bez możliwości wniesienia protestu. W przypadku, gdy wprowadzone do wniosku o dofinansowanie poprawki wykraczają poza zakres określony przez IOK w doręczonym wezwaniu, wniosek o dofinansowanie również pozostawia się bez rozpatrzenia bez możliwości wniesienia protestu. O pozostawieniu wniosku bez rozpatrzenia Wnioskodawca jest informowany pismem wysłanym pocztą tradycyjną na adres wskazany w pkt 2.1 wniosku o dofinansowanie. W przypadku wskazania w pkt 2.1 wniosku adresu do korespondencji, pismo wysyłane jest na adres wskazany do korespondencji. Wnioski pozostawione bez rozpatrzenia podlegają archiwizacji zgodnie z przepisami wewnętrznymi obowiązującymi w IP WRPO 2014+.</w:t>
      </w:r>
    </w:p>
    <w:p w14:paraId="7AF858AE" w14:textId="77777777" w:rsidR="00C80F58" w:rsidRPr="007B2509" w:rsidRDefault="00C80F58" w:rsidP="00C80F58">
      <w:pPr>
        <w:spacing w:before="120" w:line="240" w:lineRule="auto"/>
        <w:jc w:val="left"/>
        <w:rPr>
          <w:rFonts w:ascii="Verdana" w:hAnsi="Verdana"/>
          <w:sz w:val="22"/>
        </w:rPr>
      </w:pPr>
      <w:r w:rsidRPr="007B2509">
        <w:rPr>
          <w:rFonts w:ascii="Verdana" w:hAnsi="Verdana"/>
          <w:sz w:val="22"/>
        </w:rPr>
        <w:t>UWAGA! W przypadku informacji przekazanych na piśmie droga pocztową do ich doręczenia stosuje się przepisy ustawy z dnia 14 czerwca 1960 r. – Kodeks postępowania administracyjnego.</w:t>
      </w:r>
    </w:p>
    <w:p w14:paraId="246F08A5" w14:textId="77777777" w:rsidR="00C80F58" w:rsidRPr="007B2509" w:rsidRDefault="00C80F58" w:rsidP="00C80F58">
      <w:pPr>
        <w:spacing w:before="120" w:line="240" w:lineRule="auto"/>
        <w:jc w:val="left"/>
        <w:rPr>
          <w:rFonts w:ascii="Verdana" w:hAnsi="Verdana"/>
          <w:sz w:val="22"/>
        </w:rPr>
      </w:pPr>
    </w:p>
    <w:p w14:paraId="52AB6381" w14:textId="77777777" w:rsidR="00C80F58" w:rsidRPr="007B2509" w:rsidRDefault="00FF0438" w:rsidP="00FF0438">
      <w:pPr>
        <w:pStyle w:val="Nagwek2"/>
        <w:ind w:left="432"/>
        <w:jc w:val="left"/>
        <w:rPr>
          <w:rFonts w:ascii="Verdana" w:hAnsi="Verdana"/>
          <w:sz w:val="22"/>
        </w:rPr>
      </w:pPr>
      <w:bookmarkStart w:id="16" w:name="_Toc272050"/>
      <w:r w:rsidRPr="007B2509">
        <w:rPr>
          <w:rFonts w:ascii="Verdana" w:hAnsi="Verdana"/>
          <w:sz w:val="22"/>
        </w:rPr>
        <w:t>2.6 Ocena strategiczna ZIT</w:t>
      </w:r>
      <w:bookmarkEnd w:id="16"/>
    </w:p>
    <w:p w14:paraId="1415233C" w14:textId="77777777" w:rsidR="00C80F58" w:rsidRPr="007B2509" w:rsidRDefault="00C80F58" w:rsidP="00C80F58">
      <w:pPr>
        <w:spacing w:before="120" w:line="240" w:lineRule="auto"/>
        <w:jc w:val="left"/>
        <w:rPr>
          <w:rFonts w:ascii="Verdana" w:hAnsi="Verdana"/>
          <w:sz w:val="22"/>
        </w:rPr>
      </w:pPr>
    </w:p>
    <w:p w14:paraId="09F56055" w14:textId="4B884F30" w:rsidR="00FF0438" w:rsidRPr="007B2509" w:rsidRDefault="00FF0438" w:rsidP="00FF0438">
      <w:pPr>
        <w:spacing w:before="120" w:line="240" w:lineRule="auto"/>
        <w:jc w:val="left"/>
        <w:rPr>
          <w:rFonts w:ascii="Verdana" w:hAnsi="Verdana"/>
          <w:sz w:val="22"/>
        </w:rPr>
      </w:pPr>
      <w:r w:rsidRPr="007B2509">
        <w:rPr>
          <w:rFonts w:ascii="Verdana" w:hAnsi="Verdana"/>
          <w:b/>
          <w:sz w:val="22"/>
        </w:rPr>
        <w:t>2.6.1</w:t>
      </w:r>
      <w:r w:rsidRPr="007B2509">
        <w:rPr>
          <w:rFonts w:ascii="Verdana" w:hAnsi="Verdana"/>
          <w:sz w:val="22"/>
        </w:rPr>
        <w:tab/>
        <w:t>Wnioski podlegają ocenie strategicznej ZIT w terminie do 20 dni roboczych liczonych od upływu ostatecznego terminu przewidzianego na skuteczne złożenie papierowej wersji dokumentacji aplikacyjnej w konkursie zgodnie z pkt. 2.4.5. Regulaminu.</w:t>
      </w:r>
      <w:r w:rsidR="008B5172" w:rsidRPr="007B2509">
        <w:rPr>
          <w:szCs w:val="24"/>
        </w:rPr>
        <w:t xml:space="preserve"> </w:t>
      </w:r>
      <w:r w:rsidRPr="007B2509">
        <w:rPr>
          <w:rFonts w:ascii="Verdana" w:hAnsi="Verdana"/>
          <w:sz w:val="22"/>
        </w:rPr>
        <w:t xml:space="preserve">W wyjątkowych, uzasadnionych przypadkach </w:t>
      </w:r>
      <w:r w:rsidRPr="007B2509">
        <w:rPr>
          <w:rFonts w:ascii="Verdana" w:hAnsi="Verdana"/>
          <w:sz w:val="22"/>
        </w:rPr>
        <w:lastRenderedPageBreak/>
        <w:t>termin oceny może zostać przedłużony, decyzją Dyrektora DPR na wniosek Dyrektora Biura</w:t>
      </w:r>
      <w:r w:rsidR="00072ECF" w:rsidRPr="007B2509">
        <w:rPr>
          <w:rFonts w:ascii="Verdana" w:hAnsi="Verdana"/>
          <w:sz w:val="22"/>
        </w:rPr>
        <w:t xml:space="preserve"> SMP</w:t>
      </w:r>
      <w:r w:rsidRPr="007B2509">
        <w:rPr>
          <w:rFonts w:ascii="Verdana" w:hAnsi="Verdana"/>
          <w:sz w:val="22"/>
        </w:rPr>
        <w:t>, wówczas informacja o przedłużeniu zostanie umieszczona na stronach internetowych IZ WRPO 2014+ (www.wrpo.wielkopolskie.pl), IP WRPO 2014+ (</w:t>
      </w:r>
      <w:r w:rsidR="00072ECF" w:rsidRPr="007B2509">
        <w:rPr>
          <w:rFonts w:ascii="Verdana" w:hAnsi="Verdana"/>
          <w:sz w:val="22"/>
          <w:u w:val="single"/>
        </w:rPr>
        <w:t>www.zit.metropoliapoznan.pl</w:t>
      </w:r>
      <w:r w:rsidRPr="007B2509">
        <w:rPr>
          <w:rFonts w:ascii="Verdana" w:hAnsi="Verdana"/>
          <w:sz w:val="22"/>
        </w:rPr>
        <w:t>) oraz na Portalu.</w:t>
      </w:r>
    </w:p>
    <w:p w14:paraId="257D64D0" w14:textId="765CCE84" w:rsidR="00FF0438" w:rsidRPr="007B2509" w:rsidRDefault="00FF0438" w:rsidP="00FF0438">
      <w:pPr>
        <w:spacing w:before="120" w:line="240" w:lineRule="auto"/>
        <w:jc w:val="left"/>
        <w:rPr>
          <w:rFonts w:ascii="Verdana" w:hAnsi="Verdana"/>
          <w:sz w:val="22"/>
        </w:rPr>
      </w:pPr>
      <w:r w:rsidRPr="007B2509">
        <w:rPr>
          <w:rFonts w:ascii="Verdana" w:hAnsi="Verdana"/>
          <w:b/>
          <w:sz w:val="22"/>
        </w:rPr>
        <w:t>2.6.2</w:t>
      </w:r>
      <w:r w:rsidRPr="007B2509">
        <w:rPr>
          <w:rFonts w:ascii="Verdana" w:hAnsi="Verdana"/>
          <w:sz w:val="22"/>
        </w:rPr>
        <w:tab/>
        <w:t>Członkowie Podzespołu KOP dokonują</w:t>
      </w:r>
      <w:r w:rsidR="001328F5" w:rsidRPr="007B2509">
        <w:rPr>
          <w:rFonts w:ascii="Verdana" w:hAnsi="Verdana"/>
          <w:sz w:val="22"/>
        </w:rPr>
        <w:t>cego</w:t>
      </w:r>
      <w:r w:rsidRPr="007B2509">
        <w:rPr>
          <w:rFonts w:ascii="Verdana" w:hAnsi="Verdana"/>
          <w:sz w:val="22"/>
        </w:rPr>
        <w:t xml:space="preserve"> oceny strategicznej ZIT, </w:t>
      </w:r>
      <w:r w:rsidR="001328F5" w:rsidRPr="007B2509">
        <w:rPr>
          <w:rFonts w:ascii="Verdana" w:hAnsi="Verdana"/>
          <w:sz w:val="22"/>
        </w:rPr>
        <w:t xml:space="preserve">przeprowadzają ocenę strategiczną ZIT </w:t>
      </w:r>
      <w:r w:rsidRPr="007B2509">
        <w:rPr>
          <w:rFonts w:ascii="Verdana" w:hAnsi="Verdana"/>
          <w:sz w:val="22"/>
        </w:rPr>
        <w:t>zgodnie z kryteriami strategicznymi ZIT zatwierdzonymi przez Komitet Monitorujący WRPO 2014+ (które są podzielone na kryteria dopuszczające (obligatoryjne) i punktowe (wartościujące) oraz Regulaminem Podzespołu KOP</w:t>
      </w:r>
      <w:r w:rsidR="001328F5" w:rsidRPr="007B2509">
        <w:rPr>
          <w:rFonts w:ascii="Verdana" w:hAnsi="Verdana"/>
          <w:sz w:val="22"/>
        </w:rPr>
        <w:t xml:space="preserve"> dokonującego oceny strategicznej ZIT w ramach WRPO 2014+</w:t>
      </w:r>
      <w:r w:rsidRPr="007B2509">
        <w:rPr>
          <w:rFonts w:ascii="Verdana" w:hAnsi="Verdana"/>
          <w:sz w:val="22"/>
        </w:rPr>
        <w:t>, na podstawie Karty oceny strategiczne</w:t>
      </w:r>
      <w:r w:rsidR="00F03A1C" w:rsidRPr="007B2509">
        <w:rPr>
          <w:rFonts w:ascii="Verdana" w:hAnsi="Verdana"/>
          <w:sz w:val="22"/>
        </w:rPr>
        <w:t>j ZIT stanowiącej załącznik nr 7</w:t>
      </w:r>
      <w:r w:rsidRPr="007B2509">
        <w:rPr>
          <w:rFonts w:ascii="Verdana" w:hAnsi="Verdana"/>
          <w:sz w:val="22"/>
        </w:rPr>
        <w:t>.8b do Regulaminu.</w:t>
      </w:r>
    </w:p>
    <w:p w14:paraId="5691416C" w14:textId="68838EC2" w:rsidR="00FF0438" w:rsidRPr="007B2509" w:rsidRDefault="00FF0438" w:rsidP="00FF0438">
      <w:pPr>
        <w:spacing w:before="120" w:line="240" w:lineRule="auto"/>
        <w:jc w:val="left"/>
        <w:rPr>
          <w:rFonts w:ascii="Verdana" w:hAnsi="Verdana"/>
          <w:sz w:val="22"/>
        </w:rPr>
      </w:pPr>
      <w:r w:rsidRPr="007B2509">
        <w:rPr>
          <w:rFonts w:ascii="Verdana" w:hAnsi="Verdana"/>
          <w:b/>
          <w:sz w:val="22"/>
        </w:rPr>
        <w:t>2.6.3</w:t>
      </w:r>
      <w:r w:rsidRPr="007B2509">
        <w:rPr>
          <w:rFonts w:ascii="Verdana" w:hAnsi="Verdana"/>
          <w:sz w:val="22"/>
        </w:rPr>
        <w:t xml:space="preserve"> Członkowie Podzespołu KOP dokonującego oceny strategicznej ZIT (zwany dalej Podzespół KOP) przed przystąpieniem do oceny projektów podpisują deklarację poufności, kt</w:t>
      </w:r>
      <w:r w:rsidR="00F03A1C" w:rsidRPr="007B2509">
        <w:rPr>
          <w:rFonts w:ascii="Verdana" w:hAnsi="Verdana"/>
          <w:sz w:val="22"/>
        </w:rPr>
        <w:t>órej wzór stanowi załącznik nr 7</w:t>
      </w:r>
      <w:r w:rsidRPr="007B2509">
        <w:rPr>
          <w:rFonts w:ascii="Verdana" w:hAnsi="Verdana"/>
          <w:sz w:val="22"/>
        </w:rPr>
        <w:t>.9a. do Regulaminu konkursu oraz oświadczenie o bezstronności, któ</w:t>
      </w:r>
      <w:r w:rsidR="00F03A1C" w:rsidRPr="007B2509">
        <w:rPr>
          <w:rFonts w:ascii="Verdana" w:hAnsi="Verdana"/>
          <w:sz w:val="22"/>
        </w:rPr>
        <w:t>rego wzór stanowi załącznik nr 7.10a/7</w:t>
      </w:r>
      <w:r w:rsidRPr="007B2509">
        <w:rPr>
          <w:rFonts w:ascii="Verdana" w:hAnsi="Verdana"/>
          <w:sz w:val="22"/>
        </w:rPr>
        <w:t>.10b. do Regulaminu konkursu. W uzasadnionych przypadkach</w:t>
      </w:r>
      <w:r w:rsidR="002958CC">
        <w:rPr>
          <w:rFonts w:ascii="Verdana" w:hAnsi="Verdana"/>
          <w:sz w:val="22"/>
        </w:rPr>
        <w:t>,</w:t>
      </w:r>
      <w:r w:rsidRPr="007B2509">
        <w:rPr>
          <w:rFonts w:ascii="Verdana" w:hAnsi="Verdana"/>
          <w:sz w:val="22"/>
        </w:rPr>
        <w:t xml:space="preserve"> w posiedzeniach Podzespołu KOP mogą uczestniczyć partnerzy, zwani dalej obserwatorami (np. obserwatorzy zgłoszeni przez Komitet Monitorujący WRPO 2014+). Obserwator bierze udział w posiedzeniu Podzespołu  KOP, lecz nie uczestniczy w ocenie wniosków o dofinansowanie projektów. Obserwator zobligowany jest do podpisania deklaracji poufności, któ</w:t>
      </w:r>
      <w:r w:rsidR="00F03A1C" w:rsidRPr="007B2509">
        <w:rPr>
          <w:rFonts w:ascii="Verdana" w:hAnsi="Verdana"/>
          <w:sz w:val="22"/>
        </w:rPr>
        <w:t>rego wzór stanowi załącznik nr 7</w:t>
      </w:r>
      <w:r w:rsidRPr="007B2509">
        <w:rPr>
          <w:rFonts w:ascii="Verdana" w:hAnsi="Verdana"/>
          <w:sz w:val="22"/>
        </w:rPr>
        <w:t>.9a.</w:t>
      </w:r>
    </w:p>
    <w:p w14:paraId="1D87BF7A" w14:textId="77777777" w:rsidR="00FF0438" w:rsidRPr="007B2509" w:rsidRDefault="00FF0438" w:rsidP="00FF0438">
      <w:pPr>
        <w:spacing w:before="120" w:line="240" w:lineRule="auto"/>
        <w:jc w:val="left"/>
        <w:rPr>
          <w:rFonts w:ascii="Verdana" w:hAnsi="Verdana"/>
          <w:sz w:val="22"/>
        </w:rPr>
      </w:pPr>
      <w:r w:rsidRPr="007B2509">
        <w:rPr>
          <w:rFonts w:ascii="Verdana" w:hAnsi="Verdana"/>
          <w:b/>
          <w:sz w:val="22"/>
        </w:rPr>
        <w:t>2.6.4</w:t>
      </w:r>
      <w:r w:rsidRPr="007B2509">
        <w:rPr>
          <w:rFonts w:ascii="Verdana" w:hAnsi="Verdana"/>
          <w:sz w:val="22"/>
        </w:rPr>
        <w:t xml:space="preserve">. Kryteria punktowe (wartościujące) podzielone są na dwie grupy: pierwszą grupę stanowią kryteria związane z badaniem stopnia zgodności projektu z założeniami Strategii ZIT, w ramach których można uzyskać maksymalnie 60% punktów przewidzianych do zdobycia na etapie oceny strategicznej ZIT; drugą grupę stanowią kryteria związane z badaniem zgodności z zasadami EFS, w ramach których uzyskać można minimum 40% punktów przewidzianych do zdobycia na etapie oceny strategicznej ZIT. Punkty z obu grup kryteriów sumują się podczas oceny. </w:t>
      </w:r>
    </w:p>
    <w:p w14:paraId="7BC96CBB" w14:textId="77777777" w:rsidR="00FF0438" w:rsidRPr="007B2509" w:rsidRDefault="00FF0438" w:rsidP="00FF0438">
      <w:pPr>
        <w:spacing w:before="120" w:line="240" w:lineRule="auto"/>
        <w:jc w:val="left"/>
        <w:rPr>
          <w:rFonts w:ascii="Verdana" w:hAnsi="Verdana"/>
          <w:sz w:val="22"/>
        </w:rPr>
      </w:pPr>
      <w:r w:rsidRPr="007B2509">
        <w:rPr>
          <w:rFonts w:ascii="Verdana" w:hAnsi="Verdana"/>
          <w:b/>
          <w:sz w:val="22"/>
        </w:rPr>
        <w:t>2.6.5</w:t>
      </w:r>
      <w:r w:rsidRPr="007B2509">
        <w:rPr>
          <w:rFonts w:ascii="Verdana" w:hAnsi="Verdana"/>
          <w:sz w:val="22"/>
        </w:rPr>
        <w:tab/>
        <w:t xml:space="preserve">W ramach oceny strategicznej ZIT, w pierwszej kolejności Członkowie Podzespołu KOP dokonują oceny wniosku pod kątem spełnienia kryteriów dopuszczających. Niespełnienie jednego z kryteriów dopuszczających, które nie podlegają korekcie powoduje odrzucenie wniosku o dofinansowanie projektu i wykluczenie go z dalszej oceny. </w:t>
      </w:r>
    </w:p>
    <w:p w14:paraId="795D31B9" w14:textId="77777777" w:rsidR="00FF0438" w:rsidRPr="007B2509" w:rsidRDefault="00FF0438" w:rsidP="00FF0438">
      <w:pPr>
        <w:spacing w:before="120" w:line="240" w:lineRule="auto"/>
        <w:jc w:val="left"/>
        <w:rPr>
          <w:rFonts w:ascii="Verdana" w:hAnsi="Verdana"/>
          <w:sz w:val="22"/>
        </w:rPr>
      </w:pPr>
      <w:r w:rsidRPr="007B2509">
        <w:rPr>
          <w:rFonts w:ascii="Verdana" w:hAnsi="Verdana"/>
          <w:b/>
          <w:sz w:val="22"/>
        </w:rPr>
        <w:t>2.6.</w:t>
      </w:r>
      <w:r w:rsidR="005465E3" w:rsidRPr="007B2509">
        <w:rPr>
          <w:rFonts w:ascii="Verdana" w:hAnsi="Verdana"/>
          <w:b/>
          <w:sz w:val="22"/>
        </w:rPr>
        <w:t>6</w:t>
      </w:r>
      <w:r w:rsidRPr="007B2509">
        <w:rPr>
          <w:rFonts w:ascii="Verdana" w:hAnsi="Verdana"/>
          <w:b/>
          <w:sz w:val="22"/>
        </w:rPr>
        <w:t xml:space="preserve">. </w:t>
      </w:r>
      <w:r w:rsidRPr="007B2509">
        <w:rPr>
          <w:rFonts w:ascii="Verdana" w:hAnsi="Verdana"/>
          <w:b/>
          <w:sz w:val="22"/>
        </w:rPr>
        <w:tab/>
      </w:r>
      <w:r w:rsidRPr="007B2509">
        <w:rPr>
          <w:rFonts w:ascii="Verdana" w:hAnsi="Verdana"/>
          <w:sz w:val="22"/>
        </w:rPr>
        <w:t>Wnioski pozytywnie ocenione pod względem kryteriów dopuszczających, są oceniane przez Podzespół KOP pod kątem spełnienia kryteriów punktowych (wartościujących), poprzez przyznanie punktów za poszczególne kryteria. Poszczególne kryteria oceny punktowej, punktowane są w wyznaczonej dla nich indywidualnej skali, określonej w kryteriach strategicznych ZIT.</w:t>
      </w:r>
    </w:p>
    <w:p w14:paraId="074986B6" w14:textId="77777777" w:rsidR="00FF0438" w:rsidRPr="007B2509" w:rsidRDefault="00FF0438" w:rsidP="00FF0438">
      <w:pPr>
        <w:spacing w:before="120" w:line="240" w:lineRule="auto"/>
        <w:jc w:val="left"/>
        <w:rPr>
          <w:rFonts w:ascii="Verdana" w:hAnsi="Verdana"/>
          <w:sz w:val="22"/>
        </w:rPr>
      </w:pPr>
      <w:r w:rsidRPr="007B2509">
        <w:rPr>
          <w:rFonts w:ascii="Verdana" w:hAnsi="Verdana"/>
          <w:b/>
          <w:sz w:val="22"/>
        </w:rPr>
        <w:t>2.6.</w:t>
      </w:r>
      <w:r w:rsidR="005465E3" w:rsidRPr="007B2509">
        <w:rPr>
          <w:rFonts w:ascii="Verdana" w:hAnsi="Verdana"/>
          <w:b/>
          <w:sz w:val="22"/>
        </w:rPr>
        <w:t>7</w:t>
      </w:r>
      <w:r w:rsidRPr="007B2509">
        <w:rPr>
          <w:rFonts w:ascii="Verdana" w:hAnsi="Verdana"/>
          <w:b/>
          <w:sz w:val="22"/>
        </w:rPr>
        <w:t>.</w:t>
      </w:r>
      <w:r w:rsidRPr="007B2509">
        <w:rPr>
          <w:rFonts w:ascii="Verdana" w:hAnsi="Verdana"/>
          <w:sz w:val="22"/>
        </w:rPr>
        <w:t xml:space="preserve"> Oceny spełniania kryteriów strategicznych przez dany projekt dokonuje się na podstawie wniosku o dofinansowanie. Nie wyklucza to wykorzystania w ocenie spełnienia kryteriów informacji udzielonych przez wnioskodawcę lub </w:t>
      </w:r>
      <w:r w:rsidRPr="007B2509">
        <w:rPr>
          <w:rFonts w:ascii="Verdana" w:hAnsi="Verdana"/>
          <w:sz w:val="22"/>
        </w:rPr>
        <w:lastRenderedPageBreak/>
        <w:t>pozyskanych na temat wnioskodawcy lub projektu. Pozyskanie i wykorzystanie wspomnianych informacji jest dokumentowane.</w:t>
      </w:r>
    </w:p>
    <w:p w14:paraId="2AC1BB60" w14:textId="77777777" w:rsidR="00FF0438" w:rsidRPr="007B2509" w:rsidRDefault="00FF0438" w:rsidP="00FF0438">
      <w:pPr>
        <w:spacing w:before="120" w:line="240" w:lineRule="auto"/>
        <w:jc w:val="left"/>
        <w:rPr>
          <w:rFonts w:ascii="Verdana" w:hAnsi="Verdana"/>
          <w:sz w:val="22"/>
        </w:rPr>
      </w:pPr>
      <w:r w:rsidRPr="007B2509">
        <w:rPr>
          <w:rFonts w:ascii="Verdana" w:hAnsi="Verdana"/>
          <w:b/>
          <w:sz w:val="22"/>
        </w:rPr>
        <w:t>2.6.</w:t>
      </w:r>
      <w:r w:rsidR="005465E3" w:rsidRPr="007B2509">
        <w:rPr>
          <w:rFonts w:ascii="Verdana" w:hAnsi="Verdana"/>
          <w:b/>
          <w:sz w:val="22"/>
        </w:rPr>
        <w:t>8</w:t>
      </w:r>
      <w:r w:rsidRPr="007B2509">
        <w:rPr>
          <w:rFonts w:ascii="Verdana" w:hAnsi="Verdana"/>
          <w:b/>
          <w:sz w:val="22"/>
        </w:rPr>
        <w:t>.</w:t>
      </w:r>
      <w:r w:rsidRPr="007B2509">
        <w:rPr>
          <w:rFonts w:ascii="Verdana" w:hAnsi="Verdana"/>
          <w:sz w:val="22"/>
        </w:rPr>
        <w:t xml:space="preserve"> Wniosek otrzymuje pozytywną ocenę Podzespołu KOP w przypadku spełnienia wszystkich kryteriów dopuszczających oraz uzyskania co najmniej 60% maksymalnej możliwej do otrzymania łącznej liczby punktów w kryteriach punktowych (wartościujących).</w:t>
      </w:r>
    </w:p>
    <w:p w14:paraId="653E21BF" w14:textId="77777777" w:rsidR="00FF0438" w:rsidRPr="007B2509" w:rsidRDefault="00FF0438" w:rsidP="00FF0438">
      <w:pPr>
        <w:spacing w:before="120" w:line="240" w:lineRule="auto"/>
        <w:jc w:val="left"/>
        <w:rPr>
          <w:rFonts w:ascii="Verdana" w:hAnsi="Verdana"/>
          <w:sz w:val="22"/>
        </w:rPr>
      </w:pPr>
      <w:r w:rsidRPr="007B2509">
        <w:rPr>
          <w:rFonts w:ascii="Verdana" w:hAnsi="Verdana"/>
          <w:b/>
          <w:sz w:val="22"/>
        </w:rPr>
        <w:t>2.6.</w:t>
      </w:r>
      <w:r w:rsidR="005465E3" w:rsidRPr="007B2509">
        <w:rPr>
          <w:rFonts w:ascii="Verdana" w:hAnsi="Verdana"/>
          <w:b/>
          <w:sz w:val="22"/>
        </w:rPr>
        <w:t>9</w:t>
      </w:r>
      <w:r w:rsidRPr="007B2509">
        <w:rPr>
          <w:rFonts w:ascii="Verdana" w:hAnsi="Verdana"/>
          <w:b/>
          <w:sz w:val="22"/>
        </w:rPr>
        <w:t>.</w:t>
      </w:r>
      <w:r w:rsidRPr="007B2509">
        <w:rPr>
          <w:rFonts w:ascii="Verdana" w:hAnsi="Verdana"/>
          <w:sz w:val="22"/>
        </w:rPr>
        <w:t xml:space="preserve"> Ocena punktowa jest podstawą do utworzenia listy rankingowej wniosków po ocenie strategicznej ZIT. Lista zawiera wnioski uszeregowane w kolejności malejącej liczby uzyskanych punktów.</w:t>
      </w:r>
    </w:p>
    <w:p w14:paraId="1FDEF71A" w14:textId="12704E8A" w:rsidR="00FF0438" w:rsidRPr="007B2509" w:rsidRDefault="00FF0438" w:rsidP="00FF0438">
      <w:pPr>
        <w:spacing w:before="120" w:line="240" w:lineRule="auto"/>
        <w:jc w:val="left"/>
        <w:rPr>
          <w:rFonts w:ascii="Verdana" w:hAnsi="Verdana"/>
          <w:sz w:val="22"/>
        </w:rPr>
      </w:pPr>
      <w:r w:rsidRPr="007B2509">
        <w:rPr>
          <w:rFonts w:ascii="Verdana" w:hAnsi="Verdana"/>
          <w:b/>
          <w:sz w:val="22"/>
        </w:rPr>
        <w:t>2.6.1</w:t>
      </w:r>
      <w:r w:rsidR="005465E3" w:rsidRPr="007B2509">
        <w:rPr>
          <w:rFonts w:ascii="Verdana" w:hAnsi="Verdana"/>
          <w:b/>
          <w:sz w:val="22"/>
        </w:rPr>
        <w:t>0</w:t>
      </w:r>
      <w:r w:rsidRPr="007B2509">
        <w:rPr>
          <w:rFonts w:ascii="Verdana" w:hAnsi="Verdana"/>
          <w:b/>
          <w:sz w:val="22"/>
        </w:rPr>
        <w:t>.</w:t>
      </w:r>
      <w:r w:rsidRPr="007B2509">
        <w:rPr>
          <w:rFonts w:ascii="Verdana" w:hAnsi="Verdana"/>
          <w:sz w:val="22"/>
        </w:rPr>
        <w:t xml:space="preserve"> </w:t>
      </w:r>
      <w:r w:rsidR="005D5E8C" w:rsidRPr="007B2509">
        <w:rPr>
          <w:rFonts w:ascii="Verdana" w:hAnsi="Verdana"/>
          <w:sz w:val="22"/>
        </w:rPr>
        <w:t>W przypadku dwóch lub więcej projektów o równej ogólnej liczbie punktów, wyższe miejsce na liście rankingowej otrzymuje ten z nich, który zakłada niższy koszt jednostkowy wsparcia, liczony jako stosunek kosztów ogółem projektu do wartości wskaźnika</w:t>
      </w:r>
      <w:r w:rsidR="00B96C91" w:rsidRPr="007B2509">
        <w:rPr>
          <w:rFonts w:ascii="Verdana" w:hAnsi="Verdana"/>
          <w:sz w:val="22"/>
        </w:rPr>
        <w:t xml:space="preserve"> </w:t>
      </w:r>
      <w:r w:rsidR="001328F5" w:rsidRPr="007B2509">
        <w:rPr>
          <w:rFonts w:ascii="Verdana" w:hAnsi="Verdana"/>
          <w:sz w:val="22"/>
        </w:rPr>
        <w:t>„Liczba uczniów objętych wsparciem w zakresie rozwijania kompetencji kluczowych lub umiejętności uniwersalnych w programie”</w:t>
      </w:r>
      <w:r w:rsidR="00B96C91" w:rsidRPr="007B2509">
        <w:rPr>
          <w:rFonts w:ascii="Verdana" w:hAnsi="Verdana"/>
          <w:sz w:val="22"/>
        </w:rPr>
        <w:t xml:space="preserve">. </w:t>
      </w:r>
      <w:r w:rsidR="005D5E8C" w:rsidRPr="007B2509">
        <w:rPr>
          <w:rFonts w:ascii="Verdana" w:hAnsi="Verdana"/>
          <w:sz w:val="22"/>
        </w:rPr>
        <w:t>W sytuacji, gdy wnioski uzyskały taką samą ogólną liczbę punktów oraz zakładają taki sam koszt jednostkowy wsparcia, o którym mowa powyżej, miejsce na liście rankingowej zależy od</w:t>
      </w:r>
      <w:r w:rsidR="005465E3" w:rsidRPr="007B2509">
        <w:rPr>
          <w:rFonts w:ascii="Verdana" w:hAnsi="Verdana"/>
          <w:sz w:val="22"/>
        </w:rPr>
        <w:t xml:space="preserve"> wyników komisyjnego losowania w którym uczestniczą: Sekretarz Podzespołu KOP, jeden z Członków Podzespołu KOP oraz przedstawiciel Podzespołu KOP IZ oraz o ile wyrażą chęć, przedstawiciele Projektodawców, któr</w:t>
      </w:r>
      <w:r w:rsidR="002958CC">
        <w:rPr>
          <w:rFonts w:ascii="Verdana" w:hAnsi="Verdana"/>
          <w:sz w:val="22"/>
        </w:rPr>
        <w:t>ych wniosków dotyczy losowanie.</w:t>
      </w:r>
    </w:p>
    <w:p w14:paraId="47BA6335" w14:textId="77777777" w:rsidR="00FF0438" w:rsidRPr="007B2509" w:rsidRDefault="00FF0438" w:rsidP="00FF0438">
      <w:pPr>
        <w:spacing w:before="120" w:line="240" w:lineRule="auto"/>
        <w:jc w:val="left"/>
        <w:rPr>
          <w:rFonts w:ascii="Verdana" w:hAnsi="Verdana"/>
          <w:sz w:val="22"/>
        </w:rPr>
      </w:pPr>
      <w:r w:rsidRPr="007B2509">
        <w:rPr>
          <w:rFonts w:ascii="Verdana" w:hAnsi="Verdana"/>
          <w:b/>
          <w:sz w:val="22"/>
        </w:rPr>
        <w:t>2.6.1</w:t>
      </w:r>
      <w:r w:rsidR="005465E3" w:rsidRPr="007B2509">
        <w:rPr>
          <w:rFonts w:ascii="Verdana" w:hAnsi="Verdana"/>
          <w:b/>
          <w:sz w:val="22"/>
        </w:rPr>
        <w:t>1</w:t>
      </w:r>
      <w:r w:rsidRPr="007B2509">
        <w:rPr>
          <w:rFonts w:ascii="Verdana" w:hAnsi="Verdana"/>
          <w:b/>
          <w:sz w:val="22"/>
        </w:rPr>
        <w:t>.</w:t>
      </w:r>
      <w:r w:rsidRPr="007B2509">
        <w:rPr>
          <w:rFonts w:ascii="Verdana" w:hAnsi="Verdana"/>
          <w:sz w:val="22"/>
        </w:rPr>
        <w:t xml:space="preserve"> Wnioskodawca zostaje pisemnie poinformowany o wyniku oceny strategicznej ZIT  (w odniesieniu do wszelkich pism papierowych kierowanych do Wnioskodawców informujących o wynikach oceny strategicznej ZIT stosuje się regulacje dotyczące doręczenia pism zgodnie z Działem I, Rozdziałem 8 KPA), a w przypadku oceny negatywnej również o prawie wniesienia protestu od tej oceny zgodnie z art. 45 ust. 5 ustawy wdrożeniowej, na zasadach i w trybie, o którym mowa w art. 53, art. 54 oraz art. 56 ustawy wdrożeniowej. Jako ocenę negatywną wniosku należy uznać :</w:t>
      </w:r>
    </w:p>
    <w:p w14:paraId="547CBC06" w14:textId="77777777" w:rsidR="00FF0438" w:rsidRPr="007B2509" w:rsidRDefault="00FF0438" w:rsidP="00FF0438">
      <w:pPr>
        <w:spacing w:before="120" w:line="240" w:lineRule="auto"/>
        <w:jc w:val="left"/>
        <w:rPr>
          <w:rFonts w:ascii="Verdana" w:hAnsi="Verdana"/>
          <w:sz w:val="22"/>
        </w:rPr>
      </w:pPr>
      <w:r w:rsidRPr="007B2509">
        <w:rPr>
          <w:rFonts w:ascii="Verdana" w:hAnsi="Verdana"/>
          <w:sz w:val="22"/>
        </w:rPr>
        <w:t>a) niespełnienie co najmniej jednego z kryteriów strategicznych ZIT dopuszczających,</w:t>
      </w:r>
    </w:p>
    <w:p w14:paraId="50460EDE" w14:textId="77777777" w:rsidR="00FF0438" w:rsidRPr="007B2509" w:rsidRDefault="00FF0438" w:rsidP="00FF0438">
      <w:pPr>
        <w:spacing w:before="120" w:line="240" w:lineRule="auto"/>
        <w:jc w:val="left"/>
        <w:rPr>
          <w:rFonts w:ascii="Verdana" w:hAnsi="Verdana"/>
          <w:sz w:val="22"/>
        </w:rPr>
      </w:pPr>
      <w:r w:rsidRPr="007B2509">
        <w:rPr>
          <w:rFonts w:ascii="Verdana" w:hAnsi="Verdana"/>
          <w:sz w:val="22"/>
        </w:rPr>
        <w:t>b) brak uzyskania min 60% punktów kryteriów strategicznych wartościujących podczas oceny strategicznej ZIT.</w:t>
      </w:r>
    </w:p>
    <w:p w14:paraId="2AB52893" w14:textId="77777777" w:rsidR="00FF0438" w:rsidRPr="007B2509" w:rsidRDefault="00FF0438" w:rsidP="00FF0438">
      <w:pPr>
        <w:spacing w:before="120" w:line="240" w:lineRule="auto"/>
        <w:jc w:val="left"/>
        <w:rPr>
          <w:rFonts w:ascii="Verdana" w:hAnsi="Verdana"/>
          <w:sz w:val="22"/>
        </w:rPr>
      </w:pPr>
      <w:r w:rsidRPr="007B2509">
        <w:rPr>
          <w:rFonts w:ascii="Verdana" w:hAnsi="Verdana"/>
          <w:sz w:val="22"/>
        </w:rPr>
        <w:t>Informacja ta zostanie przekazana drogą pocztową na adres wskazany w pkt. 2.1 wniosku o dofinansowanie. Kopie wypełnionych kart oceny zostaną dołączone do przesłanej widomości, z zastrzeżeniem, że IOK przekazując Wnioskodawcy tę informację, zachowuje zasadę anonimowości osób dokonujących oceny. Wszystkie ww. dokumenty podlegają archiwizacji zgodnie z procedurami wewnętrznymi IOK.</w:t>
      </w:r>
    </w:p>
    <w:p w14:paraId="02E265A6" w14:textId="77777777" w:rsidR="00FF0438" w:rsidRPr="007B2509" w:rsidRDefault="00FF0438" w:rsidP="00FF0438">
      <w:pPr>
        <w:spacing w:before="120" w:line="240" w:lineRule="auto"/>
        <w:jc w:val="left"/>
        <w:rPr>
          <w:rFonts w:ascii="Verdana" w:hAnsi="Verdana"/>
          <w:sz w:val="22"/>
        </w:rPr>
      </w:pPr>
      <w:r w:rsidRPr="007B2509">
        <w:rPr>
          <w:rFonts w:ascii="Verdana" w:hAnsi="Verdana"/>
          <w:b/>
          <w:sz w:val="22"/>
        </w:rPr>
        <w:t>2.6.1</w:t>
      </w:r>
      <w:r w:rsidR="005465E3" w:rsidRPr="007B2509">
        <w:rPr>
          <w:rFonts w:ascii="Verdana" w:hAnsi="Verdana"/>
          <w:b/>
          <w:sz w:val="22"/>
        </w:rPr>
        <w:t>2</w:t>
      </w:r>
      <w:r w:rsidRPr="007B2509">
        <w:rPr>
          <w:rFonts w:ascii="Verdana" w:hAnsi="Verdana"/>
          <w:b/>
          <w:sz w:val="22"/>
        </w:rPr>
        <w:t>.</w:t>
      </w:r>
      <w:r w:rsidRPr="007B2509">
        <w:rPr>
          <w:rFonts w:ascii="Verdana" w:hAnsi="Verdana"/>
          <w:sz w:val="22"/>
        </w:rPr>
        <w:t xml:space="preserve"> Wyniki oceny strategicznej ZIT są publikowane na stronie internetowej IP WRPO 2014+ oraz na stronie internetowej IZ WRPO 2014+.</w:t>
      </w:r>
    </w:p>
    <w:p w14:paraId="42624767" w14:textId="77777777" w:rsidR="00FF0438" w:rsidRPr="007B2509" w:rsidRDefault="00FF0438" w:rsidP="00FF0438">
      <w:pPr>
        <w:spacing w:before="120" w:line="240" w:lineRule="auto"/>
        <w:jc w:val="left"/>
        <w:rPr>
          <w:rFonts w:ascii="Verdana" w:hAnsi="Verdana"/>
          <w:sz w:val="22"/>
        </w:rPr>
      </w:pPr>
      <w:r w:rsidRPr="007B2509">
        <w:rPr>
          <w:rFonts w:ascii="Verdana" w:hAnsi="Verdana"/>
          <w:b/>
          <w:sz w:val="22"/>
        </w:rPr>
        <w:t>2.6.1</w:t>
      </w:r>
      <w:r w:rsidR="005465E3" w:rsidRPr="007B2509">
        <w:rPr>
          <w:rFonts w:ascii="Verdana" w:hAnsi="Verdana"/>
          <w:b/>
          <w:sz w:val="22"/>
        </w:rPr>
        <w:t>3</w:t>
      </w:r>
      <w:r w:rsidRPr="007B2509">
        <w:rPr>
          <w:rFonts w:ascii="Verdana" w:hAnsi="Verdana"/>
          <w:b/>
          <w:sz w:val="22"/>
        </w:rPr>
        <w:t>.</w:t>
      </w:r>
      <w:r w:rsidRPr="007B2509">
        <w:rPr>
          <w:rFonts w:ascii="Verdana" w:hAnsi="Verdana"/>
          <w:sz w:val="22"/>
        </w:rPr>
        <w:tab/>
        <w:t>Wnioski ocenione pozytywnie w ramach oceny strategicznej ZIT oraz lista rankingowa wniosków po ocenie strategicznej ZIT,  przekazywane są do IZ WRPO 2014+.</w:t>
      </w:r>
    </w:p>
    <w:p w14:paraId="4F5A19CE" w14:textId="77777777" w:rsidR="00FF0438" w:rsidRPr="007B2509" w:rsidRDefault="00FF0438" w:rsidP="00FF0438">
      <w:pPr>
        <w:spacing w:before="120" w:line="240" w:lineRule="auto"/>
        <w:jc w:val="left"/>
        <w:rPr>
          <w:rFonts w:ascii="Verdana" w:hAnsi="Verdana"/>
          <w:sz w:val="22"/>
        </w:rPr>
      </w:pPr>
      <w:r w:rsidRPr="007B2509">
        <w:rPr>
          <w:rFonts w:ascii="Verdana" w:hAnsi="Verdana"/>
          <w:b/>
          <w:sz w:val="22"/>
        </w:rPr>
        <w:lastRenderedPageBreak/>
        <w:t>2.6.1</w:t>
      </w:r>
      <w:r w:rsidR="005465E3" w:rsidRPr="007B2509">
        <w:rPr>
          <w:rFonts w:ascii="Verdana" w:hAnsi="Verdana"/>
          <w:b/>
          <w:sz w:val="22"/>
        </w:rPr>
        <w:t>4</w:t>
      </w:r>
      <w:r w:rsidRPr="007B2509">
        <w:rPr>
          <w:rFonts w:ascii="Verdana" w:hAnsi="Verdana"/>
          <w:b/>
          <w:sz w:val="22"/>
        </w:rPr>
        <w:t>.</w:t>
      </w:r>
      <w:r w:rsidRPr="007B2509">
        <w:rPr>
          <w:rFonts w:ascii="Verdana" w:hAnsi="Verdana"/>
          <w:sz w:val="22"/>
        </w:rPr>
        <w:tab/>
        <w:t>IZ WRPO 2014+ przeprowadza ocenę merytoryczną wniosków.</w:t>
      </w:r>
    </w:p>
    <w:p w14:paraId="4E9CC715" w14:textId="77777777" w:rsidR="00C80F58" w:rsidRPr="007B2509" w:rsidRDefault="00C80F58" w:rsidP="00C80F58">
      <w:pPr>
        <w:spacing w:before="120" w:line="240" w:lineRule="auto"/>
        <w:jc w:val="left"/>
        <w:rPr>
          <w:rFonts w:ascii="Verdana" w:hAnsi="Verdana"/>
          <w:sz w:val="22"/>
        </w:rPr>
      </w:pPr>
    </w:p>
    <w:p w14:paraId="6F8E42E6" w14:textId="77777777" w:rsidR="00FF0438" w:rsidRPr="007B2509" w:rsidRDefault="00AE6DAA" w:rsidP="00AE6DAA">
      <w:pPr>
        <w:pStyle w:val="Nagwek2"/>
        <w:ind w:left="432"/>
        <w:jc w:val="left"/>
        <w:rPr>
          <w:rFonts w:ascii="Verdana" w:hAnsi="Verdana"/>
          <w:sz w:val="22"/>
        </w:rPr>
      </w:pPr>
      <w:bookmarkStart w:id="17" w:name="_Toc272051"/>
      <w:r w:rsidRPr="007B2509">
        <w:rPr>
          <w:rFonts w:ascii="Verdana" w:hAnsi="Verdana"/>
          <w:sz w:val="22"/>
        </w:rPr>
        <w:t>2.7 Zasady dokonywania oceny merytorycznej</w:t>
      </w:r>
      <w:bookmarkEnd w:id="17"/>
    </w:p>
    <w:p w14:paraId="3FA95C54" w14:textId="77777777" w:rsidR="00AE6DAA" w:rsidRPr="007B2509" w:rsidRDefault="00AE6DAA" w:rsidP="00B16FA9">
      <w:pPr>
        <w:spacing w:before="120"/>
        <w:jc w:val="left"/>
        <w:rPr>
          <w:rFonts w:ascii="Verdana" w:hAnsi="Verdana"/>
          <w:sz w:val="22"/>
        </w:rPr>
      </w:pPr>
    </w:p>
    <w:p w14:paraId="5F47D635" w14:textId="77777777" w:rsidR="006F467D" w:rsidRPr="007B2509" w:rsidRDefault="006F467D" w:rsidP="00C27C8A">
      <w:pPr>
        <w:spacing w:before="120" w:line="240" w:lineRule="auto"/>
        <w:jc w:val="left"/>
        <w:rPr>
          <w:rFonts w:ascii="Verdana" w:hAnsi="Verdana"/>
          <w:sz w:val="22"/>
        </w:rPr>
      </w:pPr>
      <w:r w:rsidRPr="007B2509">
        <w:rPr>
          <w:rFonts w:ascii="Verdana" w:hAnsi="Verdana"/>
          <w:b/>
          <w:sz w:val="22"/>
        </w:rPr>
        <w:t>2.7.1.</w:t>
      </w:r>
      <w:r w:rsidRPr="007B2509">
        <w:rPr>
          <w:rFonts w:ascii="Verdana" w:hAnsi="Verdana"/>
          <w:sz w:val="22"/>
        </w:rPr>
        <w:tab/>
        <w:t>Podzespół KOP ds. oceny merytorycznej stanowi niezależne ogniwo w systemie oceny projektów, jej zadaniem jest ocena spełnienia kryteriów wyboru projektów w ramach oceny merytorycznej, negocjacje (jeśli dotyczy) w odniesieniu do projektów, które zostały pozytywnie ocenione podczas oceny strategicznej ZIT. Ocena merytoryczna i negocjacje odbywają się zgodnie z kryteriami zatwierdzonymi przez Komitet Monitorujący WRPO 2014+. Przedmiotowy Podzespół KOP działa od momentu rozpoczęcia procesu oceny merytorycznej do rozstrzygnięcia konkursu.</w:t>
      </w:r>
    </w:p>
    <w:p w14:paraId="61F1AB55" w14:textId="77777777" w:rsidR="006F467D" w:rsidRPr="007B2509" w:rsidRDefault="006F467D" w:rsidP="00C27C8A">
      <w:pPr>
        <w:spacing w:before="120" w:line="240" w:lineRule="auto"/>
        <w:jc w:val="left"/>
        <w:rPr>
          <w:rFonts w:ascii="Verdana" w:hAnsi="Verdana"/>
          <w:sz w:val="22"/>
        </w:rPr>
      </w:pPr>
      <w:r w:rsidRPr="007B2509">
        <w:rPr>
          <w:rFonts w:ascii="Verdana" w:hAnsi="Verdana"/>
          <w:b/>
          <w:sz w:val="22"/>
        </w:rPr>
        <w:t>2.7.2.</w:t>
      </w:r>
      <w:r w:rsidRPr="007B2509">
        <w:rPr>
          <w:rFonts w:ascii="Verdana" w:hAnsi="Verdana"/>
          <w:sz w:val="22"/>
        </w:rPr>
        <w:tab/>
        <w:t xml:space="preserve">W skład Podzespołu KOP ds. oceny merytorycznej z prawem dokonywania oceny projektów: </w:t>
      </w:r>
    </w:p>
    <w:p w14:paraId="0F46D44B" w14:textId="77777777" w:rsidR="006F467D" w:rsidRPr="007B2509" w:rsidRDefault="006F467D" w:rsidP="00C27C8A">
      <w:pPr>
        <w:spacing w:before="120" w:line="240" w:lineRule="auto"/>
        <w:jc w:val="left"/>
        <w:rPr>
          <w:rFonts w:ascii="Verdana" w:hAnsi="Verdana"/>
          <w:sz w:val="22"/>
        </w:rPr>
      </w:pPr>
      <w:r w:rsidRPr="007B2509">
        <w:rPr>
          <w:rFonts w:ascii="Verdana" w:hAnsi="Verdana"/>
          <w:sz w:val="22"/>
        </w:rPr>
        <w:t>a)</w:t>
      </w:r>
      <w:r w:rsidRPr="007B2509">
        <w:rPr>
          <w:rFonts w:ascii="Verdana" w:hAnsi="Verdana"/>
          <w:sz w:val="22"/>
        </w:rPr>
        <w:tab/>
        <w:t xml:space="preserve">wchodzą pracownicy IZ WRPO 2014+; </w:t>
      </w:r>
    </w:p>
    <w:p w14:paraId="2B4AF0C1" w14:textId="77777777" w:rsidR="006F467D" w:rsidRPr="007B2509" w:rsidRDefault="006F467D" w:rsidP="00C27C8A">
      <w:pPr>
        <w:spacing w:before="120" w:line="240" w:lineRule="auto"/>
        <w:jc w:val="left"/>
        <w:rPr>
          <w:rFonts w:ascii="Verdana" w:hAnsi="Verdana"/>
          <w:sz w:val="22"/>
        </w:rPr>
      </w:pPr>
      <w:r w:rsidRPr="007B2509">
        <w:rPr>
          <w:rFonts w:ascii="Verdana" w:hAnsi="Verdana"/>
          <w:sz w:val="22"/>
        </w:rPr>
        <w:t>b)</w:t>
      </w:r>
      <w:r w:rsidRPr="007B2509">
        <w:rPr>
          <w:rFonts w:ascii="Verdana" w:hAnsi="Verdana"/>
          <w:sz w:val="22"/>
        </w:rPr>
        <w:tab/>
        <w:t>mogą wchodzić eksperci, o których mowa w art. 68a ust. 1 pkt 1 ustawy wdrożeniowej lub pracownicy tymczasowi, o których mowa w art. 2 pkt 2 ustawy z dnia 9 lipca 2003 r. o zatrudnianiu pracowników tymczasowych (Dz. U. z 2018 r. poz. 594).</w:t>
      </w:r>
    </w:p>
    <w:p w14:paraId="7502D5BB" w14:textId="52419F7A" w:rsidR="006F467D" w:rsidRPr="007B2509" w:rsidRDefault="006F467D" w:rsidP="00C27C8A">
      <w:pPr>
        <w:spacing w:before="120" w:line="240" w:lineRule="auto"/>
        <w:jc w:val="left"/>
        <w:rPr>
          <w:rFonts w:ascii="Verdana" w:hAnsi="Verdana"/>
          <w:sz w:val="22"/>
        </w:rPr>
      </w:pPr>
      <w:r w:rsidRPr="007B2509">
        <w:rPr>
          <w:rFonts w:ascii="Verdana" w:hAnsi="Verdana"/>
          <w:b/>
          <w:sz w:val="22"/>
        </w:rPr>
        <w:t>2.7.3</w:t>
      </w:r>
      <w:r w:rsidRPr="007B2509">
        <w:rPr>
          <w:rFonts w:ascii="Verdana" w:hAnsi="Verdana"/>
          <w:i/>
          <w:sz w:val="22"/>
        </w:rPr>
        <w:t>.</w:t>
      </w:r>
      <w:r w:rsidRPr="007B2509">
        <w:rPr>
          <w:rFonts w:ascii="Verdana" w:hAnsi="Verdana"/>
          <w:sz w:val="22"/>
        </w:rPr>
        <w:tab/>
        <w:t>Członkowie Podzespołu KOP ds. oceny merytorycznej przed przystąpieniem do oceny projektów podpisują deklarację poufności, kt</w:t>
      </w:r>
      <w:r w:rsidR="00F03A1C" w:rsidRPr="007B2509">
        <w:rPr>
          <w:rFonts w:ascii="Verdana" w:hAnsi="Verdana"/>
          <w:sz w:val="22"/>
        </w:rPr>
        <w:t>órej wzór stanowi załącznik nr 7.9b/7</w:t>
      </w:r>
      <w:r w:rsidRPr="007B2509">
        <w:rPr>
          <w:rFonts w:ascii="Verdana" w:hAnsi="Verdana"/>
          <w:sz w:val="22"/>
        </w:rPr>
        <w:t>.9c do Regulaminu konkursu oraz oświadczenie o bezstronności, którego wzór st</w:t>
      </w:r>
      <w:r w:rsidR="00F03A1C" w:rsidRPr="007B2509">
        <w:rPr>
          <w:rFonts w:ascii="Verdana" w:hAnsi="Verdana"/>
          <w:sz w:val="22"/>
        </w:rPr>
        <w:t>anowi odpowiednio załącznik nr 7.10c i 7</w:t>
      </w:r>
      <w:r w:rsidRPr="007B2509">
        <w:rPr>
          <w:rFonts w:ascii="Verdana" w:hAnsi="Verdana"/>
          <w:sz w:val="22"/>
        </w:rPr>
        <w:t>.10d do Regulaminu konkursu. W uzasadnionych przypadkach, w posiedzeniach Podzespołu KOP ds. oceny merytorycznej mogą uczestniczyć inne osoby zwane dalej obserwatorami (np. partnerzy o których mowa w art. 5 ust 1 rozporządzenia ogólnego, wojewoda lub jego przedstawiciel). Obserwator bierze udział w posiedzeniu Podzespołu KOP ds. oceny merytorycznej, lecz nie uczestniczy w ocenie projektów. Obserwator zobligowany jest do podpisania deklaracji poufności, któ</w:t>
      </w:r>
      <w:r w:rsidR="00F03A1C" w:rsidRPr="007B2509">
        <w:rPr>
          <w:rFonts w:ascii="Verdana" w:hAnsi="Verdana"/>
          <w:sz w:val="22"/>
        </w:rPr>
        <w:t>rego wzór stanowi załącznik nr 7</w:t>
      </w:r>
      <w:r w:rsidRPr="007B2509">
        <w:rPr>
          <w:rFonts w:ascii="Verdana" w:hAnsi="Verdana"/>
          <w:sz w:val="22"/>
        </w:rPr>
        <w:t>.9c.</w:t>
      </w:r>
    </w:p>
    <w:p w14:paraId="08CE5AED" w14:textId="7175BB85" w:rsidR="006F467D" w:rsidRPr="007B2509" w:rsidRDefault="006F467D" w:rsidP="00C27C8A">
      <w:pPr>
        <w:spacing w:before="120" w:line="240" w:lineRule="auto"/>
        <w:jc w:val="left"/>
        <w:rPr>
          <w:rFonts w:ascii="Verdana" w:hAnsi="Verdana"/>
          <w:sz w:val="22"/>
        </w:rPr>
      </w:pPr>
      <w:r w:rsidRPr="007B2509">
        <w:rPr>
          <w:rFonts w:ascii="Verdana" w:hAnsi="Verdana"/>
          <w:b/>
          <w:sz w:val="22"/>
        </w:rPr>
        <w:t>2.7.4</w:t>
      </w:r>
      <w:r w:rsidRPr="007B2509">
        <w:rPr>
          <w:rFonts w:ascii="Verdana" w:hAnsi="Verdana"/>
          <w:i/>
          <w:sz w:val="22"/>
        </w:rPr>
        <w:t>.</w:t>
      </w:r>
      <w:r w:rsidRPr="007B2509">
        <w:rPr>
          <w:rFonts w:ascii="Verdana" w:hAnsi="Verdana"/>
          <w:sz w:val="22"/>
        </w:rPr>
        <w:tab/>
        <w:t xml:space="preserve">Podzespół KOP ds. oceny merytorycznej dokonuje oceny projektu za pomocą Karty oceny merytorycznej projektu konkursowego, której </w:t>
      </w:r>
      <w:r w:rsidR="00F03A1C" w:rsidRPr="007B2509">
        <w:rPr>
          <w:rFonts w:ascii="Verdana" w:hAnsi="Verdana"/>
          <w:sz w:val="22"/>
        </w:rPr>
        <w:t>wzór stanowi załącznik nr 7</w:t>
      </w:r>
      <w:r w:rsidRPr="007B2509">
        <w:rPr>
          <w:rFonts w:ascii="Verdana" w:hAnsi="Verdana"/>
          <w:sz w:val="22"/>
        </w:rPr>
        <w:t xml:space="preserve">.11 do Regulaminu konkursu. Każdy złożony w trakcie trwania naboru wniosek o dofinansowanie (o ile nie został wycofany przez Wnioskodawcę albo pozostawiony bez rozpatrzenia zgodnie z art. 43 ust. 1 ustawy wdrożeniowej) oceniany jest przez dwóch członków Podzespołu KOP ds. oceny merytorycznej, wybranych w drodze losowania w obecności co najmniej 3 członków tego Podzespołu KOP i ewentualnie obserwatorów. Wyjątek stanowi sytuacja oceny projektów własnych instytucji lub projekty podmiotów pełniących funkcje instytucji danego programu lub podmiotów z nimi powiązanych w rozumieniu załącznika I do rozporządzenia Komisji (UE) nr 651/2014 z dnia 17 czerwca 2014 r. W takim wypadku, ocena zostanie przeprowadzona tylko i </w:t>
      </w:r>
      <w:r w:rsidRPr="007B2509">
        <w:rPr>
          <w:rFonts w:ascii="Verdana" w:hAnsi="Verdana"/>
          <w:sz w:val="22"/>
        </w:rPr>
        <w:lastRenderedPageBreak/>
        <w:t xml:space="preserve">wyłącznie przez ekspertów zewnętrznych, wybranych z Wykazu Kandydatów na ekspertów w ramach Wielkopolskiego Regionalnego Programu Operacyjnego na lata 2014-2020, stanowiącego załącznik do uchwały nr 906/2015 Zarządu Województwa Wielkopolskiego z dnia 7 sierpnia 2015 r. Ocena ma na celu sprawdzenie czy dany projekt spełnia kryteria merytoryczne I stopnia, dostępu, merytoryczne o charakterze horyzontalnym, merytoryczne punktowe oraz ogólne merytoryczne zero-jedynkowe (jeśli dotyczy), zatwierdzone przez Komitet Monitorujący WRPO 2014+. Projekt, który nie spełni któregokolwiek z kryteriów określonych w pkt. 4.3, 4.4, 4.5 i 4.7 zostanie odrzucony (za wyjątkiem sytuacji, w których przewidziano możliwość poprawy lub uzupełnienia wniosku w zakresie wskazanym w opisie znaczenia kryterium - zgodnie z pkt. 2.7.9 i 2.7.12 Regulaminu konkursu). </w:t>
      </w:r>
    </w:p>
    <w:p w14:paraId="6F82F077" w14:textId="77777777" w:rsidR="006F467D" w:rsidRPr="007B2509" w:rsidRDefault="006F467D" w:rsidP="00C27C8A">
      <w:pPr>
        <w:spacing w:before="120" w:line="240" w:lineRule="auto"/>
        <w:jc w:val="left"/>
        <w:rPr>
          <w:rFonts w:ascii="Verdana" w:hAnsi="Verdana"/>
          <w:sz w:val="22"/>
        </w:rPr>
      </w:pPr>
      <w:r w:rsidRPr="007B2509">
        <w:rPr>
          <w:rFonts w:ascii="Verdana" w:hAnsi="Verdana"/>
          <w:b/>
          <w:sz w:val="22"/>
        </w:rPr>
        <w:t>2.7.5</w:t>
      </w:r>
      <w:r w:rsidRPr="007B2509">
        <w:rPr>
          <w:rFonts w:ascii="Verdana" w:hAnsi="Verdana"/>
          <w:sz w:val="22"/>
        </w:rPr>
        <w:t>.</w:t>
      </w:r>
      <w:r w:rsidRPr="007B2509">
        <w:rPr>
          <w:rFonts w:ascii="Verdana" w:hAnsi="Verdana"/>
          <w:sz w:val="22"/>
        </w:rPr>
        <w:tab/>
        <w:t>Ocena projektu jest przeprowadzana w terminie nie dłuższym niż 105 dni roboczych od dnia przekazania do IZ WRPO 2014+ przez IP WRPO 2014 + listy rankingowej wraz z wnioskami ocenionymi  pozytywnie w ramach oceny strategicznej ZIT. IZ WRPO 2014+ informuje, iż na potrzeby Regulaminu konkursu nie uważa się za dni robocze sobót oraz dni ustawowo wolnych od pracy określonych w ustawie z dnia 18 stycznia 1951 r. o dniach wolnych od pracy (Dz. U. z 2015 r., poz. 90).</w:t>
      </w:r>
    </w:p>
    <w:p w14:paraId="0D4FF22E" w14:textId="77777777" w:rsidR="006F467D" w:rsidRPr="007B2509" w:rsidRDefault="006F467D" w:rsidP="00C27C8A">
      <w:pPr>
        <w:spacing w:before="120" w:line="240" w:lineRule="auto"/>
        <w:jc w:val="left"/>
        <w:rPr>
          <w:rFonts w:ascii="Verdana" w:hAnsi="Verdana"/>
          <w:sz w:val="22"/>
        </w:rPr>
      </w:pPr>
      <w:r w:rsidRPr="007B2509">
        <w:rPr>
          <w:rFonts w:ascii="Verdana" w:hAnsi="Verdana"/>
          <w:b/>
          <w:sz w:val="22"/>
        </w:rPr>
        <w:t>2.7.6.</w:t>
      </w:r>
      <w:r w:rsidRPr="007B2509">
        <w:rPr>
          <w:rFonts w:ascii="Verdana" w:hAnsi="Verdana"/>
          <w:sz w:val="22"/>
        </w:rPr>
        <w:tab/>
        <w:t xml:space="preserve"> W uzasadnionych przypadkach termin oceny może zostać przedłużony decyzją Dyrektora DEFS. Informacja o przedłużeniu terminu oceny zamieszczana jest na stronie internetowej oraz na portalu.</w:t>
      </w:r>
    </w:p>
    <w:p w14:paraId="4F0A8662" w14:textId="77777777" w:rsidR="006F467D" w:rsidRPr="007B2509" w:rsidRDefault="006F467D" w:rsidP="00C27C8A">
      <w:pPr>
        <w:spacing w:before="120" w:line="240" w:lineRule="auto"/>
        <w:jc w:val="left"/>
        <w:rPr>
          <w:rFonts w:ascii="Verdana" w:hAnsi="Verdana"/>
          <w:sz w:val="22"/>
        </w:rPr>
      </w:pPr>
      <w:r w:rsidRPr="007B2509">
        <w:rPr>
          <w:rFonts w:ascii="Verdana" w:hAnsi="Verdana"/>
          <w:b/>
          <w:sz w:val="22"/>
        </w:rPr>
        <w:t>2.7.7.</w:t>
      </w:r>
      <w:r w:rsidRPr="007B2509">
        <w:rPr>
          <w:rFonts w:ascii="Verdana" w:hAnsi="Verdana"/>
          <w:sz w:val="22"/>
        </w:rPr>
        <w:tab/>
        <w:t>Ocena merytoryczna dokonywana jest zgodnie z etapami. Pierwszym etapem jest ocena merytoryczna, a kolejnym negocjacje. Ocena merytoryczna dokonywana jest zgodnie z etapami wskazanymi w Karcie oceny merytorycznej.</w:t>
      </w:r>
    </w:p>
    <w:p w14:paraId="61D235DE" w14:textId="77777777" w:rsidR="006F467D" w:rsidRPr="007B2509" w:rsidRDefault="006F467D" w:rsidP="00C27C8A">
      <w:pPr>
        <w:spacing w:before="120" w:line="240" w:lineRule="auto"/>
        <w:jc w:val="left"/>
        <w:rPr>
          <w:rFonts w:ascii="Verdana" w:hAnsi="Verdana"/>
          <w:sz w:val="22"/>
        </w:rPr>
      </w:pPr>
      <w:r w:rsidRPr="007B2509">
        <w:rPr>
          <w:rFonts w:ascii="Verdana" w:hAnsi="Verdana"/>
          <w:b/>
          <w:sz w:val="22"/>
        </w:rPr>
        <w:t>2.7.8</w:t>
      </w:r>
      <w:r w:rsidRPr="007B2509">
        <w:rPr>
          <w:rFonts w:ascii="Verdana" w:hAnsi="Verdana"/>
          <w:i/>
          <w:sz w:val="22"/>
        </w:rPr>
        <w:t>.</w:t>
      </w:r>
      <w:r w:rsidRPr="007B2509">
        <w:rPr>
          <w:rFonts w:ascii="Verdana" w:hAnsi="Verdana"/>
          <w:sz w:val="22"/>
        </w:rPr>
        <w:tab/>
        <w:t>Jeżeli oceniający uzna na etapie oceny merytorycznej, że projekt nie spełnia któregokolwiek z kryteriów merytorycznych I stopnia, odpowiednio odnotowuje ten fakt na Karcie oceny merytorycznej, uzasadnia decyzję o uznaniu danego kryterium merytorycznego I stopnia za niespełnione i wskazuje, że projekt zostaje odrzucony i nie podlega dalszej ocenie.</w:t>
      </w:r>
    </w:p>
    <w:p w14:paraId="58695E70" w14:textId="77777777" w:rsidR="006F467D" w:rsidRPr="007B2509" w:rsidRDefault="006F467D" w:rsidP="00C27C8A">
      <w:pPr>
        <w:spacing w:before="120" w:line="240" w:lineRule="auto"/>
        <w:jc w:val="left"/>
        <w:rPr>
          <w:rFonts w:ascii="Verdana" w:hAnsi="Verdana"/>
          <w:sz w:val="22"/>
        </w:rPr>
      </w:pPr>
      <w:r w:rsidRPr="007B2509">
        <w:rPr>
          <w:rFonts w:ascii="Verdana" w:hAnsi="Verdana"/>
          <w:b/>
          <w:sz w:val="22"/>
        </w:rPr>
        <w:t>2.7.9.</w:t>
      </w:r>
      <w:r w:rsidRPr="007B2509">
        <w:rPr>
          <w:rFonts w:ascii="Verdana" w:hAnsi="Verdana"/>
          <w:sz w:val="22"/>
        </w:rPr>
        <w:tab/>
        <w:t xml:space="preserve"> Jeżeli dla danego kryterium merytorycznego I stopnia uwzględniono możliwość poprawy lub uzupełnienia wniosku w zakresie wskazanym w opisie znaczenia kryterium, poprawa/uzupełnienie wniosku będzie odbywała/o się na etapie negocjacji (dotyczy wyłącznie sytuacji gdy projekt zgodnie z dalszymi punktami Regulaminu konkursu, może zostać skierowany do etapu negocjacji).</w:t>
      </w:r>
    </w:p>
    <w:p w14:paraId="5D58D1E4" w14:textId="77777777" w:rsidR="006F467D" w:rsidRPr="007B2509" w:rsidRDefault="006F467D" w:rsidP="00C27C8A">
      <w:pPr>
        <w:spacing w:before="120" w:line="240" w:lineRule="auto"/>
        <w:jc w:val="left"/>
        <w:rPr>
          <w:rFonts w:ascii="Verdana" w:hAnsi="Verdana"/>
          <w:sz w:val="22"/>
        </w:rPr>
      </w:pPr>
      <w:r w:rsidRPr="007B2509">
        <w:rPr>
          <w:rFonts w:ascii="Verdana" w:hAnsi="Verdana"/>
          <w:b/>
          <w:sz w:val="22"/>
        </w:rPr>
        <w:t>2.7.10.</w:t>
      </w:r>
      <w:r w:rsidRPr="007B2509">
        <w:rPr>
          <w:rFonts w:ascii="Verdana" w:hAnsi="Verdana"/>
          <w:sz w:val="22"/>
        </w:rPr>
        <w:tab/>
        <w:t>Jeżeli oceniający uzna, że projekt spełnia wszystkie kryteria merytoryczne I stopnia, dokonuje sprawdzenia spełniania przez projekt kryteriów dostępu.</w:t>
      </w:r>
    </w:p>
    <w:p w14:paraId="3379048D" w14:textId="77777777" w:rsidR="006F467D" w:rsidRPr="007B2509" w:rsidRDefault="006F467D" w:rsidP="00C27C8A">
      <w:pPr>
        <w:spacing w:before="120" w:line="240" w:lineRule="auto"/>
        <w:jc w:val="left"/>
        <w:rPr>
          <w:rFonts w:ascii="Verdana" w:hAnsi="Verdana"/>
          <w:sz w:val="22"/>
        </w:rPr>
      </w:pPr>
      <w:r w:rsidRPr="007B2509">
        <w:rPr>
          <w:rFonts w:ascii="Verdana" w:hAnsi="Verdana"/>
          <w:b/>
          <w:sz w:val="22"/>
        </w:rPr>
        <w:t>2.7.11</w:t>
      </w:r>
      <w:r w:rsidRPr="007B2509">
        <w:rPr>
          <w:rFonts w:ascii="Verdana" w:hAnsi="Verdana"/>
          <w:sz w:val="22"/>
        </w:rPr>
        <w:t>.</w:t>
      </w:r>
      <w:r w:rsidRPr="007B2509">
        <w:rPr>
          <w:rFonts w:ascii="Verdana" w:hAnsi="Verdana"/>
          <w:sz w:val="22"/>
        </w:rPr>
        <w:tab/>
        <w:t>Jeżeli oceniający uzna, że projekt nie spełnia któregokolwiek z kryteriów dostępu, odpowiednio odnotowuje ten fakt na Karcie oceny merytorycznej, uzasadnia decyzję o uznaniu danego kryterium dostępu za niespełnione i wskazuje, że projekt powinien zostać odrzucony i nie podlegać dalszej ocenie.</w:t>
      </w:r>
    </w:p>
    <w:p w14:paraId="44B05E34" w14:textId="77777777" w:rsidR="006F467D" w:rsidRPr="007B2509" w:rsidRDefault="006F467D" w:rsidP="00C27C8A">
      <w:pPr>
        <w:spacing w:before="120" w:line="240" w:lineRule="auto"/>
        <w:jc w:val="left"/>
        <w:rPr>
          <w:rFonts w:ascii="Verdana" w:hAnsi="Verdana"/>
          <w:sz w:val="22"/>
        </w:rPr>
      </w:pPr>
      <w:r w:rsidRPr="007B2509">
        <w:rPr>
          <w:rFonts w:ascii="Verdana" w:hAnsi="Verdana"/>
          <w:b/>
          <w:sz w:val="22"/>
        </w:rPr>
        <w:lastRenderedPageBreak/>
        <w:t>2.7.12.</w:t>
      </w:r>
      <w:r w:rsidRPr="007B2509">
        <w:rPr>
          <w:rFonts w:ascii="Verdana" w:hAnsi="Verdana"/>
          <w:sz w:val="22"/>
        </w:rPr>
        <w:tab/>
        <w:t xml:space="preserve"> Jeżeli dla danego kryterium dostępu uwzględniono możliwość poprawy lub uzupełnienia wniosku w zakresie wskazanym w opisie znaczenia kryterium, poprawa/ uzupełnienie wniosku będzie odbywała/o się na etapie negocjacji (dotyczy wyłącznie sytuacji gdy projekt, zgodnie z dalszymi punktami Regulaminu konkursu, może zostać skierowany do etapu negocjacji).</w:t>
      </w:r>
    </w:p>
    <w:p w14:paraId="3D1AC795" w14:textId="77777777" w:rsidR="006F467D" w:rsidRPr="007B2509" w:rsidRDefault="006F467D" w:rsidP="00C27C8A">
      <w:pPr>
        <w:spacing w:before="120" w:line="240" w:lineRule="auto"/>
        <w:jc w:val="left"/>
        <w:rPr>
          <w:rFonts w:ascii="Verdana" w:hAnsi="Verdana"/>
          <w:sz w:val="22"/>
        </w:rPr>
      </w:pPr>
      <w:r w:rsidRPr="007B2509">
        <w:rPr>
          <w:rFonts w:ascii="Verdana" w:hAnsi="Verdana"/>
          <w:b/>
          <w:sz w:val="22"/>
        </w:rPr>
        <w:t>2.7.13</w:t>
      </w:r>
      <w:r w:rsidRPr="007B2509">
        <w:rPr>
          <w:rFonts w:ascii="Verdana" w:hAnsi="Verdana"/>
          <w:sz w:val="22"/>
        </w:rPr>
        <w:t>.</w:t>
      </w:r>
      <w:r w:rsidRPr="007B2509">
        <w:rPr>
          <w:rFonts w:ascii="Verdana" w:hAnsi="Verdana"/>
          <w:sz w:val="22"/>
        </w:rPr>
        <w:tab/>
        <w:t>Jeżeli oceniający uzna, że projekt spełnia wszystkie kryteria dostępu, dokonuje oceny spełniania przez projekt kryteriów merytorycznych o charakterze horyzontalnym i stwierdza, czy poszczególne kryteria są spełnione, niespełnione albo nie dotyczą projektu.</w:t>
      </w:r>
    </w:p>
    <w:p w14:paraId="47677F09" w14:textId="77777777" w:rsidR="006F467D" w:rsidRPr="007B2509" w:rsidRDefault="006F467D" w:rsidP="00C27C8A">
      <w:pPr>
        <w:spacing w:before="120" w:line="240" w:lineRule="auto"/>
        <w:jc w:val="left"/>
        <w:rPr>
          <w:rFonts w:ascii="Verdana" w:hAnsi="Verdana"/>
          <w:sz w:val="22"/>
        </w:rPr>
      </w:pPr>
      <w:r w:rsidRPr="007B2509">
        <w:rPr>
          <w:rFonts w:ascii="Verdana" w:hAnsi="Verdana"/>
          <w:b/>
          <w:sz w:val="22"/>
        </w:rPr>
        <w:t>2.7.14</w:t>
      </w:r>
      <w:r w:rsidRPr="007B2509">
        <w:rPr>
          <w:rFonts w:ascii="Verdana" w:hAnsi="Verdana"/>
          <w:i/>
          <w:sz w:val="22"/>
        </w:rPr>
        <w:t>.</w:t>
      </w:r>
      <w:r w:rsidRPr="007B2509">
        <w:rPr>
          <w:rFonts w:ascii="Verdana" w:hAnsi="Verdana"/>
          <w:i/>
          <w:sz w:val="22"/>
        </w:rPr>
        <w:tab/>
      </w:r>
      <w:r w:rsidRPr="007B2509">
        <w:rPr>
          <w:rFonts w:ascii="Verdana" w:hAnsi="Verdana"/>
          <w:sz w:val="22"/>
        </w:rPr>
        <w:t>Jeżeli oceniający uzna którekolwiek z kryteriów merytorycznych o charakterze horyzontalnym, za niespełnione, odpowiednio odnotowuje ten fakt na Karcie oceny merytorycznej, uzasadnia decyzję o uznaniu danego kryterium o charakterze horyzontalnym za niespełnione i wskazuje, że projekt powinien zostać odrzucony i nie podlegać dalszej ocenie.</w:t>
      </w:r>
    </w:p>
    <w:p w14:paraId="6881694A" w14:textId="6B960525" w:rsidR="006F467D" w:rsidRPr="007B2509" w:rsidRDefault="006F467D" w:rsidP="00C27C8A">
      <w:pPr>
        <w:spacing w:before="120" w:line="240" w:lineRule="auto"/>
        <w:jc w:val="left"/>
        <w:rPr>
          <w:rFonts w:ascii="Verdana" w:hAnsi="Verdana"/>
          <w:sz w:val="22"/>
        </w:rPr>
      </w:pPr>
      <w:r w:rsidRPr="007B2509">
        <w:rPr>
          <w:rFonts w:ascii="Verdana" w:hAnsi="Verdana"/>
          <w:b/>
          <w:sz w:val="22"/>
        </w:rPr>
        <w:t>2.7.15.</w:t>
      </w:r>
      <w:r w:rsidRPr="007B2509">
        <w:rPr>
          <w:rFonts w:ascii="Verdana" w:hAnsi="Verdana"/>
          <w:sz w:val="22"/>
        </w:rPr>
        <w:tab/>
        <w:t xml:space="preserve">W przypadku odrzucenia projektu z powodu niespełniania co najmniej jednego z: kryteriów merytorycznych I stopnia, kryteriów dostępu albo kryteriów merytorycznych o charakterze horyzontalnym, IOK przekazuje </w:t>
      </w:r>
      <w:r w:rsidR="00E95BF7" w:rsidRPr="007B2509">
        <w:rPr>
          <w:rFonts w:ascii="Verdana" w:hAnsi="Verdana"/>
          <w:sz w:val="22"/>
        </w:rPr>
        <w:t xml:space="preserve">Wnioskodawcy niezwłocznie po opublikowaniu listy, o której mowa w punkcie 2.7.20 </w:t>
      </w:r>
      <w:r w:rsidRPr="007B2509">
        <w:rPr>
          <w:rFonts w:ascii="Verdana" w:hAnsi="Verdana"/>
          <w:sz w:val="22"/>
        </w:rPr>
        <w:t xml:space="preserve"> pisemną informację o zakończeniu oceny jego projektu, uzyskaniu oceny negatywnej oraz zgodnie z art. 45 ust. 5 ustawy wdrożeniowej, przekazuje pouczenie o możliwości wniesienia protestu na zasadach i w trybie, o którym mowa w art. 53, art. 54 oraz art. 56 ww. ustawy. Informacja ta zostanie przekazana: pocztą tradycyjną na adr</w:t>
      </w:r>
      <w:r w:rsidR="00681107">
        <w:rPr>
          <w:rFonts w:ascii="Verdana" w:hAnsi="Verdana"/>
          <w:sz w:val="22"/>
        </w:rPr>
        <w:t xml:space="preserve">es wskazany w pkt. 2.1 wniosku </w:t>
      </w:r>
      <w:r w:rsidRPr="007B2509">
        <w:rPr>
          <w:rFonts w:ascii="Verdana" w:hAnsi="Verdana"/>
          <w:sz w:val="22"/>
        </w:rPr>
        <w:t>o dofinansowanie lub za pomocą kanału elektronicznego z wykorzystaniem elektronicznej skrzynki podawczej ePUAP. IOK informuje, że podanie w pkt. 2.1 wniosku adresu skrzynki podawczej ePUAP jest jednoznaczne z rezygnacją z otrzymania ww. wezwania za pomocą poczty tradycyjnej. Kopie wypełnionych kart oceny zostaną dołączone do przesłanej wiadomości, z zastrzeżeniem, że IOK przekazując Wnioskodawcy tę informację, zachowuje zasadę anonimowości osób dokonujących oceny. Wszystkie ww. dokumenty podlegają archiwizacji zgodnie z procedurami wewnętrznymi IOK.</w:t>
      </w:r>
    </w:p>
    <w:p w14:paraId="47B120BC" w14:textId="77777777" w:rsidR="006F467D" w:rsidRPr="007B2509" w:rsidRDefault="006F467D" w:rsidP="00C27C8A">
      <w:pPr>
        <w:spacing w:before="120" w:line="240" w:lineRule="auto"/>
        <w:jc w:val="left"/>
        <w:rPr>
          <w:rFonts w:ascii="Verdana" w:hAnsi="Verdana"/>
          <w:sz w:val="22"/>
        </w:rPr>
      </w:pPr>
      <w:r w:rsidRPr="007B2509">
        <w:rPr>
          <w:rFonts w:ascii="Verdana" w:hAnsi="Verdana"/>
          <w:b/>
          <w:sz w:val="22"/>
        </w:rPr>
        <w:t>2.7.16.</w:t>
      </w:r>
      <w:r w:rsidRPr="007B2509">
        <w:rPr>
          <w:rFonts w:ascii="Verdana" w:hAnsi="Verdana"/>
          <w:sz w:val="22"/>
        </w:rPr>
        <w:tab/>
        <w:t>Jeżeli oceniający uzna, że projekt spełnia kryteria merytoryczne o charakterze horyzontalnym, dokonuje oceny spełniania przez projekt wszystkich ogólnych kryteriów merytorycznych punktowych.</w:t>
      </w:r>
    </w:p>
    <w:p w14:paraId="7141B8DE" w14:textId="77777777" w:rsidR="006F467D" w:rsidRPr="007B2509" w:rsidRDefault="006F467D" w:rsidP="00C27C8A">
      <w:pPr>
        <w:spacing w:before="120" w:line="240" w:lineRule="auto"/>
        <w:jc w:val="left"/>
        <w:rPr>
          <w:rFonts w:ascii="Verdana" w:hAnsi="Verdana"/>
          <w:sz w:val="22"/>
        </w:rPr>
      </w:pPr>
      <w:r w:rsidRPr="007B2509">
        <w:rPr>
          <w:rFonts w:ascii="Verdana" w:hAnsi="Verdana"/>
          <w:b/>
          <w:sz w:val="22"/>
        </w:rPr>
        <w:t>2.7.17.</w:t>
      </w:r>
      <w:r w:rsidRPr="007B2509">
        <w:rPr>
          <w:rFonts w:ascii="Verdana" w:hAnsi="Verdana"/>
          <w:i/>
          <w:sz w:val="22"/>
        </w:rPr>
        <w:tab/>
      </w:r>
      <w:r w:rsidRPr="007B2509">
        <w:rPr>
          <w:rFonts w:ascii="Verdana" w:hAnsi="Verdana"/>
          <w:sz w:val="22"/>
        </w:rPr>
        <w:t xml:space="preserve">Oceny spełniania kryteriów przez dany projekt dokonuje się na podstawie wniosku o dofinansowanie projektu. Nie wyklucza to wykorzystania w ocenie spełnienia kryteriów wyjaśnień udzielonych przez Wnioskodawcę na wezwanie IOK (z zastrzeżeniem przypadków, o których mowa w art. 50a ustawy wdrożeniowej), przekazanych przez niego lub pozyskanych w inny sposób informacji dotyczących Wnioskodawcy lub projektu. Pozyskanie i wykorzystanie tych wyjaśnień i informacji jest dokumentowane. </w:t>
      </w:r>
    </w:p>
    <w:p w14:paraId="015DFE0F" w14:textId="77777777" w:rsidR="006F467D" w:rsidRPr="007B2509" w:rsidRDefault="006F467D" w:rsidP="00C27C8A">
      <w:pPr>
        <w:spacing w:before="120" w:line="240" w:lineRule="auto"/>
        <w:jc w:val="left"/>
        <w:rPr>
          <w:rFonts w:ascii="Verdana" w:hAnsi="Verdana"/>
          <w:sz w:val="22"/>
        </w:rPr>
      </w:pPr>
      <w:r w:rsidRPr="007B2509">
        <w:rPr>
          <w:rFonts w:ascii="Verdana" w:hAnsi="Verdana"/>
          <w:b/>
          <w:sz w:val="22"/>
        </w:rPr>
        <w:t>2.7.18.</w:t>
      </w:r>
      <w:r w:rsidRPr="007B2509">
        <w:rPr>
          <w:rFonts w:ascii="Verdana" w:hAnsi="Verdana"/>
          <w:sz w:val="22"/>
        </w:rPr>
        <w:tab/>
        <w:t xml:space="preserve">Członkowie Podzespołu KOP ds. oceny merytorycznej dokonują oceny merytorycznej punktowej poprzez przyznanie punktów za spełnianie poszczególnych kryteriów merytorycznych. Za spełnianie wszystkich ogólnych kryteriów merytorycznych oceniający może przyznać maksymalnie 100 punktów. Ocena w każdej części wniosku o dofinansowanie projektu przedstawiana jest w </w:t>
      </w:r>
      <w:r w:rsidRPr="007B2509">
        <w:rPr>
          <w:rFonts w:ascii="Verdana" w:hAnsi="Verdana"/>
          <w:sz w:val="22"/>
        </w:rPr>
        <w:lastRenderedPageBreak/>
        <w:t>postaci liczb całkowitych. W przypadku przyznania za spełnienie danego kryterium merytorycznego mniejszej niż maksymalna liczby punktów oceniający uzasadnia ocenę.</w:t>
      </w:r>
    </w:p>
    <w:p w14:paraId="0DE83E06" w14:textId="77777777" w:rsidR="006F467D" w:rsidRPr="007B2509" w:rsidRDefault="006F467D" w:rsidP="00C27C8A">
      <w:pPr>
        <w:spacing w:before="120" w:line="240" w:lineRule="auto"/>
        <w:jc w:val="left"/>
        <w:rPr>
          <w:rFonts w:ascii="Verdana" w:hAnsi="Verdana"/>
          <w:sz w:val="22"/>
        </w:rPr>
      </w:pPr>
      <w:r w:rsidRPr="007B2509">
        <w:rPr>
          <w:rFonts w:ascii="Verdana" w:hAnsi="Verdana"/>
          <w:b/>
          <w:sz w:val="22"/>
        </w:rPr>
        <w:t>2.7.19</w:t>
      </w:r>
      <w:r w:rsidRPr="007B2509">
        <w:rPr>
          <w:rFonts w:ascii="Verdana" w:hAnsi="Verdana"/>
          <w:sz w:val="22"/>
        </w:rPr>
        <w:t>.</w:t>
      </w:r>
      <w:r w:rsidRPr="007B2509">
        <w:rPr>
          <w:rFonts w:ascii="Verdana" w:hAnsi="Verdana"/>
          <w:sz w:val="22"/>
        </w:rPr>
        <w:tab/>
        <w:t>W przypadku, gdy projekt uzyska od każdego z oceniających co najmniej 70 punktów podczas oceny spełniania ogólnych kryteriów merytorycznych punktowych, a także przynajmniej 70% punktów od każdego z oceniających w każdej z części Karty oceny merytorycznej (tj. spełnienia kryterium co najmniej w minimalnym zakresie) projekt może zostać skierowany do weryfikacji spełniania ogólnego kryterium merytorycznego zero-jedynkowego tj.: etapu negocjacji. W przypadku niespełnienia ogólnych kryteriów merytorycznych punktowych, projekt zostaje odrzucony i nie jest kierowany do kolejnego etapu.</w:t>
      </w:r>
    </w:p>
    <w:p w14:paraId="21A024FB" w14:textId="77777777" w:rsidR="006F467D" w:rsidRPr="007B2509" w:rsidRDefault="006F467D" w:rsidP="00C27C8A">
      <w:pPr>
        <w:spacing w:before="120" w:line="240" w:lineRule="auto"/>
        <w:jc w:val="left"/>
        <w:rPr>
          <w:rFonts w:ascii="Verdana" w:hAnsi="Verdana"/>
          <w:sz w:val="22"/>
        </w:rPr>
      </w:pPr>
      <w:r w:rsidRPr="007B2509">
        <w:rPr>
          <w:rFonts w:ascii="Verdana" w:hAnsi="Verdana"/>
          <w:b/>
          <w:sz w:val="22"/>
        </w:rPr>
        <w:t>2.7.20</w:t>
      </w:r>
      <w:r w:rsidRPr="007B2509">
        <w:rPr>
          <w:rFonts w:ascii="Verdana" w:hAnsi="Verdana"/>
          <w:sz w:val="22"/>
        </w:rPr>
        <w:t>.</w:t>
      </w:r>
      <w:r w:rsidRPr="007B2509">
        <w:rPr>
          <w:rFonts w:ascii="Verdana" w:hAnsi="Verdana"/>
          <w:sz w:val="22"/>
        </w:rPr>
        <w:tab/>
        <w:t>Niezwłocznie po przekazaniu wszystkich kart oceny do Przewodniczącego Podzespołu KOP ds. oceny merytorycznej (za Przewodniczącego rozumie się również Zastępcę Przewodniczącego) przygotowywana jest przez sekretarza Podzespołu KOP ds. oceny merytorycznej lista projektów, które skierowane zostały do kolejnego etapu tj. etapu negocjacji. Listę projektów skierowanych do negocjacji IOK zamieszcza na swojej stronie internetowej. Po opublikowaniu ww. listy IOK wysyła informację o możliwości podjęcia negocjacji wyłącznie do Wnioskodawców, których projekty skierowane zostały do negocjacji oraz umożliwią IOK maksymalne wyczerpanie kwoty przeznaczonej na dofinansowanie projektów w konkursie. Jeśli projekt uzyskał liczbę punktów, która plasuje go na pozycji umożliwiającej jego dofinansowanie, a jednocześnie nie zawiera kwestii, które muszą podlegać negocjacjom, projekt nie jest umieszczany na tej liście. Pismo dotyczące projektów, które nie znalazły się na liście projektów skierowanych do negocjacji, zostaje wysłane do Wnioskodawców po zakończeniu oceny.</w:t>
      </w:r>
    </w:p>
    <w:p w14:paraId="17B76406" w14:textId="77777777" w:rsidR="006F467D" w:rsidRPr="007B2509" w:rsidRDefault="006F467D" w:rsidP="00C27C8A">
      <w:pPr>
        <w:spacing w:before="120" w:line="240" w:lineRule="auto"/>
        <w:jc w:val="left"/>
        <w:rPr>
          <w:rFonts w:ascii="Verdana" w:hAnsi="Verdana"/>
          <w:sz w:val="22"/>
        </w:rPr>
      </w:pPr>
      <w:r w:rsidRPr="007B2509">
        <w:rPr>
          <w:rFonts w:ascii="Verdana" w:hAnsi="Verdana"/>
          <w:b/>
          <w:sz w:val="22"/>
        </w:rPr>
        <w:t>2.7.21</w:t>
      </w:r>
      <w:r w:rsidRPr="007B2509">
        <w:rPr>
          <w:rFonts w:ascii="Verdana" w:hAnsi="Verdana"/>
          <w:i/>
          <w:sz w:val="22"/>
        </w:rPr>
        <w:t>.</w:t>
      </w:r>
      <w:r w:rsidRPr="007B2509">
        <w:rPr>
          <w:rFonts w:ascii="Verdana" w:hAnsi="Verdana"/>
          <w:sz w:val="22"/>
        </w:rPr>
        <w:tab/>
        <w:t xml:space="preserve">Negocjacje są prowadzone do wyczerpania kwoty przeznaczonej na dofinansowanie projektów w konkursie – poczynając od projektów, które otrzymały największą liczbę punktów podczas oceny strategicznej. </w:t>
      </w:r>
    </w:p>
    <w:p w14:paraId="71850A2A" w14:textId="77777777" w:rsidR="006F467D" w:rsidRPr="007B2509" w:rsidRDefault="006F467D" w:rsidP="00C27C8A">
      <w:pPr>
        <w:spacing w:before="120" w:line="240" w:lineRule="auto"/>
        <w:jc w:val="left"/>
        <w:rPr>
          <w:rFonts w:ascii="Verdana" w:hAnsi="Verdana"/>
          <w:sz w:val="22"/>
        </w:rPr>
      </w:pPr>
      <w:r w:rsidRPr="007B2509">
        <w:rPr>
          <w:rFonts w:ascii="Verdana" w:hAnsi="Verdana"/>
          <w:b/>
          <w:sz w:val="22"/>
        </w:rPr>
        <w:t>2.7.22.</w:t>
      </w:r>
      <w:r w:rsidRPr="007B2509">
        <w:rPr>
          <w:rFonts w:ascii="Verdana" w:hAnsi="Verdana"/>
          <w:sz w:val="22"/>
        </w:rPr>
        <w:tab/>
        <w:t xml:space="preserve">UWAGA! Negocjacje projektu nie są równoznaczne z przyznaniem dofinansowania. </w:t>
      </w:r>
    </w:p>
    <w:p w14:paraId="17E3D67F" w14:textId="77777777" w:rsidR="006F467D" w:rsidRPr="007B2509" w:rsidRDefault="006F467D" w:rsidP="00C27C8A">
      <w:pPr>
        <w:spacing w:before="120" w:line="240" w:lineRule="auto"/>
        <w:jc w:val="left"/>
        <w:rPr>
          <w:rFonts w:ascii="Verdana" w:hAnsi="Verdana"/>
          <w:sz w:val="22"/>
        </w:rPr>
      </w:pPr>
      <w:r w:rsidRPr="007B2509">
        <w:rPr>
          <w:rFonts w:ascii="Verdana" w:hAnsi="Verdana"/>
          <w:b/>
          <w:sz w:val="22"/>
        </w:rPr>
        <w:t>2.7.23</w:t>
      </w:r>
      <w:r w:rsidRPr="007B2509">
        <w:rPr>
          <w:rFonts w:ascii="Verdana" w:hAnsi="Verdana"/>
          <w:sz w:val="22"/>
        </w:rPr>
        <w:t>.</w:t>
      </w:r>
      <w:r w:rsidRPr="007B2509">
        <w:rPr>
          <w:rFonts w:ascii="Verdana" w:hAnsi="Verdana"/>
          <w:sz w:val="22"/>
        </w:rPr>
        <w:tab/>
        <w:t xml:space="preserve">Informacja, o której mowa w pkt. 2.7.20 zostanie przekazana: pocztą tradycyjną na adres wskazany w pkt. 2.1 wniosku o dofinansowanie lub za pomocą kanału elektronicznego z wykorzystaniem elektronicznej skrzynki podawczej ePUAP. IOK informuje, że podanie w pkt. 2.1 wniosku adresu skrzynki podawczej ePUAP jest jednoznaczne z rezygnacją z otrzymania ww. pisma za pomocą poczty tradycyjnej. Kopie wypełnionych kart oceny zostaną dołączone do przesłanej widomości, z zastrzeżeniem, że IOK przekazując Wnioskodawcy tę informację, zachowuje zasadę anonimowości osób dokonujących oceny. </w:t>
      </w:r>
    </w:p>
    <w:p w14:paraId="1AA8914B" w14:textId="77777777" w:rsidR="006F467D" w:rsidRPr="007B2509" w:rsidRDefault="006F467D" w:rsidP="00C27C8A">
      <w:pPr>
        <w:spacing w:before="120" w:line="240" w:lineRule="auto"/>
        <w:jc w:val="left"/>
        <w:rPr>
          <w:rFonts w:ascii="Verdana" w:hAnsi="Verdana"/>
          <w:sz w:val="22"/>
        </w:rPr>
      </w:pPr>
      <w:r w:rsidRPr="007B2509">
        <w:rPr>
          <w:rFonts w:ascii="Verdana" w:hAnsi="Verdana"/>
          <w:b/>
          <w:sz w:val="22"/>
        </w:rPr>
        <w:t>2.7.24</w:t>
      </w:r>
      <w:r w:rsidRPr="007B2509">
        <w:rPr>
          <w:rFonts w:ascii="Verdana" w:hAnsi="Verdana"/>
          <w:sz w:val="22"/>
        </w:rPr>
        <w:t>.</w:t>
      </w:r>
      <w:r w:rsidRPr="007B2509">
        <w:rPr>
          <w:rFonts w:ascii="Verdana" w:hAnsi="Verdana"/>
          <w:sz w:val="22"/>
        </w:rPr>
        <w:tab/>
        <w:t xml:space="preserve">Wnioskodawca jest zobowiązany do podjęcia negocjacji najpóźniej w terminie 5 dni roboczych od dnia doręczenia informacji, o której mowa w pkt. 2.5.20. Poprzez podjęcie negocjacji rozumie się przesłanie na adres IOK pisemnej informacji o wyrażeniu woli do ich przystąpienia. W celu przyspieszenia oceny projektów IOK dopuszcza możliwość przesłania ww. informacji również za </w:t>
      </w:r>
      <w:r w:rsidRPr="007B2509">
        <w:rPr>
          <w:rFonts w:ascii="Verdana" w:hAnsi="Verdana"/>
          <w:sz w:val="22"/>
        </w:rPr>
        <w:lastRenderedPageBreak/>
        <w:t>pomocą wiadomości e-mail z adresu podanego we wniosku o dofinansowanie. Negocjacje muszą zostać zakończone w ciągu 15 dni roboczych od dnia ich rozpoczęcia. Za termin rozpoczęcia negocjacji należy uznać datę wpływu do IOK pisma Wnioskodawcy informującego o podjęciu negocjacji, o którym mowa powyżej (lub wiadomości elektronicznej za pomocą skrzynki podawczej ePUAP) natomiast za zakończenie negocjacji rozumie się przesłanie ostatecznej (z naniesionymi uwagami wynikającymi z przeprowadzonych negocjacji) elektronicznej wersji wniosku o dofinansowanie w systemie LSI 2014+. W szczególnych, uzasadnionych przypadkach, kiedy brak jest możliwości podjęcia negocjacji w terminie 5 dni roboczych lub zakończenia negocjacji w ciągu 15 dni roboczych, na pisemny wniosek Wnioskodawcy złożony w wyżej wymienionych terminach, IOK ma możliwość wyznaczyć inny termin.</w:t>
      </w:r>
    </w:p>
    <w:p w14:paraId="4FDAA4D7" w14:textId="77777777" w:rsidR="006F467D" w:rsidRPr="007B2509" w:rsidRDefault="006F467D" w:rsidP="00C27C8A">
      <w:pPr>
        <w:spacing w:before="120" w:line="240" w:lineRule="auto"/>
        <w:jc w:val="left"/>
        <w:rPr>
          <w:rFonts w:ascii="Verdana" w:hAnsi="Verdana"/>
          <w:sz w:val="22"/>
        </w:rPr>
      </w:pPr>
      <w:r w:rsidRPr="007B2509">
        <w:rPr>
          <w:rFonts w:ascii="Verdana" w:hAnsi="Verdana"/>
          <w:b/>
          <w:sz w:val="22"/>
        </w:rPr>
        <w:t>Uwaga!</w:t>
      </w:r>
      <w:r w:rsidRPr="007B2509">
        <w:rPr>
          <w:rFonts w:ascii="Verdana" w:hAnsi="Verdana"/>
          <w:sz w:val="22"/>
        </w:rPr>
        <w:t xml:space="preserve"> W przypadku </w:t>
      </w:r>
      <w:r w:rsidR="003A39DD" w:rsidRPr="007B2509">
        <w:rPr>
          <w:rFonts w:ascii="Verdana" w:hAnsi="Verdana"/>
          <w:sz w:val="22"/>
        </w:rPr>
        <w:t xml:space="preserve">nie podjęcia negocjacji lub </w:t>
      </w:r>
      <w:r w:rsidRPr="007B2509">
        <w:rPr>
          <w:rFonts w:ascii="Verdana" w:hAnsi="Verdana"/>
          <w:sz w:val="22"/>
        </w:rPr>
        <w:t>nieprzekazania przez Wnioskodawcę wymaganych przez Podzespół KOP ds. oceny merytorycznej informacji i wyjaśnień w ww. terminie, negocjacje zakończą się wynikiem negatywnym z uwagi na niespełnienie Ogólnego Kryterium Merytorycznego zero-jedynkowego dotyczącego etapu negocjacji.</w:t>
      </w:r>
    </w:p>
    <w:p w14:paraId="11F2A799" w14:textId="77777777" w:rsidR="006F467D" w:rsidRPr="007B2509" w:rsidRDefault="006F467D" w:rsidP="00C27C8A">
      <w:pPr>
        <w:spacing w:before="120" w:line="240" w:lineRule="auto"/>
        <w:jc w:val="left"/>
        <w:rPr>
          <w:rFonts w:ascii="Verdana" w:hAnsi="Verdana"/>
          <w:sz w:val="22"/>
        </w:rPr>
      </w:pPr>
      <w:r w:rsidRPr="007B2509">
        <w:rPr>
          <w:rFonts w:ascii="Verdana" w:hAnsi="Verdana"/>
          <w:b/>
          <w:sz w:val="22"/>
        </w:rPr>
        <w:t>2.7.25</w:t>
      </w:r>
      <w:r w:rsidRPr="007B2509">
        <w:rPr>
          <w:rFonts w:ascii="Verdana" w:hAnsi="Verdana"/>
          <w:sz w:val="22"/>
        </w:rPr>
        <w:t>.</w:t>
      </w:r>
      <w:r w:rsidRPr="007B2509">
        <w:rPr>
          <w:rFonts w:ascii="Verdana" w:hAnsi="Verdana"/>
          <w:sz w:val="22"/>
        </w:rPr>
        <w:tab/>
        <w:t>Negocjacje projektów są przeprowadzane przez pracowników IOK powołanych do składu Podzespołu KOP ds. oceny merytorycznej. Mogą to być pracownicy IOK powołani do składu Podzespołu KOP ds. oceny merytorycznej inni niż pracownicy IOK powołani do składu Podzespołu KOP ds. oceny merytorycznej, którzy dokonywali oceny danego projektu.</w:t>
      </w:r>
    </w:p>
    <w:p w14:paraId="251443BE" w14:textId="77777777" w:rsidR="006F467D" w:rsidRPr="007B2509" w:rsidRDefault="006F467D" w:rsidP="00C27C8A">
      <w:pPr>
        <w:spacing w:before="120" w:line="240" w:lineRule="auto"/>
        <w:jc w:val="left"/>
        <w:rPr>
          <w:rFonts w:ascii="Verdana" w:hAnsi="Verdana"/>
          <w:sz w:val="22"/>
        </w:rPr>
      </w:pPr>
      <w:r w:rsidRPr="007B2509">
        <w:rPr>
          <w:rFonts w:ascii="Verdana" w:hAnsi="Verdana"/>
          <w:b/>
          <w:sz w:val="22"/>
        </w:rPr>
        <w:t>2.7.26</w:t>
      </w:r>
      <w:r w:rsidRPr="007B2509">
        <w:rPr>
          <w:rFonts w:ascii="Verdana" w:hAnsi="Verdana"/>
          <w:sz w:val="22"/>
        </w:rPr>
        <w:t>.</w:t>
      </w:r>
      <w:r w:rsidRPr="007B2509">
        <w:rPr>
          <w:rFonts w:ascii="Verdana" w:hAnsi="Verdana"/>
          <w:sz w:val="22"/>
        </w:rPr>
        <w:tab/>
        <w:t xml:space="preserve">Projekt może być skierowany do negocjacji przez jednego lub dwóch oceniających. Zakres negocjacji wskazany przez oceniających nie musi się pokrywać. W przypadku skierowania projektu do negocjacji przez tylko jednego oceniającego, negocjacjom podlegają kwestie wskazane w karcie jednej osoby oceniającej lub dodatkowe kwestie podniesione przez Przewodniczącego Podzespołu KOP ds. oceny merytorycznej w trakcie procesu negocjacji. Negocjacje obejmują wszystkie kwestie wskazane przez oceniających w wypełnionych przez nich Kartach oceny merytorycznej oraz dodatkowe kwestie podniesione przez Przewodniczącego Podzespołu KOP ds. oceny merytorycznej. Osoba oceniająca wskazuje zakres negocjacji wraz z uzasadnieniem, podając jakie korekty należy wprowadzić w projekcie lub jakie informacje i wyjaśnienia dotyczące określonych zapisów we wniosku Podzespół KOP ds. oceny merytorycznej powinien uzyskać od Wnioskodawcy w trakcie etapu negocjacji, aby mogły zakończyć się wynikiem pozytywnym. Oceniający mogą samodzielnie albo wspólnie określić warunki odnoszące się do kryteriów, które musi spełnić projekt, aby móc otrzymać dofinansowanie. </w:t>
      </w:r>
    </w:p>
    <w:p w14:paraId="15779B7B" w14:textId="77777777" w:rsidR="006F467D" w:rsidRPr="007B2509" w:rsidRDefault="006F467D" w:rsidP="00C27C8A">
      <w:pPr>
        <w:spacing w:before="120" w:line="240" w:lineRule="auto"/>
        <w:jc w:val="left"/>
        <w:rPr>
          <w:rFonts w:ascii="Verdana" w:hAnsi="Verdana"/>
          <w:sz w:val="22"/>
        </w:rPr>
      </w:pPr>
      <w:r w:rsidRPr="007B2509">
        <w:rPr>
          <w:rFonts w:ascii="Verdana" w:hAnsi="Verdana"/>
          <w:b/>
          <w:sz w:val="22"/>
        </w:rPr>
        <w:t>2.7.27</w:t>
      </w:r>
      <w:r w:rsidRPr="007B2509">
        <w:rPr>
          <w:rFonts w:ascii="Verdana" w:hAnsi="Verdana"/>
          <w:sz w:val="22"/>
        </w:rPr>
        <w:t>.</w:t>
      </w:r>
      <w:r w:rsidRPr="007B2509">
        <w:rPr>
          <w:rFonts w:ascii="Verdana" w:hAnsi="Verdana"/>
          <w:sz w:val="22"/>
        </w:rPr>
        <w:tab/>
        <w:t xml:space="preserve">Negocjacje projektów są przeprowadzane w formie pisemnej (w tym z wykorzystaniem elektronicznych kanałów komunikacji) lub ustnej (spotkanie obu stron negocjacji). Formę prowadzenia negocjacji wybiera IOK. </w:t>
      </w:r>
    </w:p>
    <w:p w14:paraId="28946DCA" w14:textId="77777777" w:rsidR="0018133A" w:rsidRPr="007B2509" w:rsidRDefault="0018133A" w:rsidP="00C27C8A">
      <w:pPr>
        <w:spacing w:before="120" w:line="240" w:lineRule="auto"/>
        <w:jc w:val="left"/>
        <w:rPr>
          <w:rFonts w:ascii="Verdana" w:hAnsi="Verdana"/>
          <w:sz w:val="22"/>
        </w:rPr>
      </w:pPr>
      <w:r w:rsidRPr="007B2509">
        <w:rPr>
          <w:rFonts w:ascii="Verdana" w:hAnsi="Verdana"/>
          <w:sz w:val="22"/>
        </w:rPr>
        <w:t xml:space="preserve">Na etapie negocjacji IOK ma prawo wymagać od wnioskodawcy przedłożenia rozeznania rynku dotyczącego poszczególnych pozycji budżetu projektu, które należy rozumieć jako sformułowane pisemnie porównanie cen u co najmniej trzech potencjalnych dostawców towarów lub usługodawców (o ile na rynku </w:t>
      </w:r>
      <w:r w:rsidRPr="007B2509">
        <w:rPr>
          <w:rFonts w:ascii="Verdana" w:hAnsi="Verdana"/>
          <w:sz w:val="22"/>
        </w:rPr>
        <w:lastRenderedPageBreak/>
        <w:t>istnieje trzech potencjalnych wykonawców). Rozeznanie powinno zostać przeprowadzone przed złożeniem Wniosku o dofinansowanie. Należy zaznaczyć, iż to do IOK należy decyzja w zakresie kwalifikowalności oraz wysokości poszczególnych wydatków w budżecie projektu.</w:t>
      </w:r>
    </w:p>
    <w:p w14:paraId="6144A962" w14:textId="77777777" w:rsidR="006F467D" w:rsidRPr="007B2509" w:rsidRDefault="006F467D" w:rsidP="00C27C8A">
      <w:pPr>
        <w:spacing w:before="120" w:line="240" w:lineRule="auto"/>
        <w:jc w:val="left"/>
        <w:rPr>
          <w:rFonts w:ascii="Verdana" w:hAnsi="Verdana"/>
          <w:sz w:val="22"/>
        </w:rPr>
      </w:pPr>
      <w:r w:rsidRPr="007B2509">
        <w:rPr>
          <w:rFonts w:ascii="Verdana" w:hAnsi="Verdana"/>
          <w:b/>
          <w:sz w:val="22"/>
        </w:rPr>
        <w:t>2.7.28</w:t>
      </w:r>
      <w:r w:rsidRPr="007B2509">
        <w:rPr>
          <w:rFonts w:ascii="Verdana" w:hAnsi="Verdana"/>
          <w:i/>
          <w:sz w:val="22"/>
        </w:rPr>
        <w:t>.</w:t>
      </w:r>
      <w:r w:rsidRPr="007B2509">
        <w:rPr>
          <w:rFonts w:ascii="Verdana" w:hAnsi="Verdana"/>
          <w:sz w:val="22"/>
        </w:rPr>
        <w:tab/>
        <w:t xml:space="preserve">Z przeprowadzonych negocjacji ustnych sporządza się podpisywany przez obie strony protokół ustaleń (w przypadku negocjacji pisemnych o sporządzeniu protokołu decyduje IOK). Protokół zawiera opis przebiegu negocjacji, umożliwiający jego późniejsze odtworzenie. Przebieg negocjacji opisywany jest również w protokole z prac Podzespół KOP ds. oceny merytorycznej. Ustalenia wykazane w protokole nie podlegają dalszym negocjacjom. </w:t>
      </w:r>
    </w:p>
    <w:p w14:paraId="22230DFD" w14:textId="77777777" w:rsidR="006F467D" w:rsidRPr="007B2509" w:rsidRDefault="006F467D" w:rsidP="00C27C8A">
      <w:pPr>
        <w:spacing w:before="120" w:line="240" w:lineRule="auto"/>
        <w:jc w:val="left"/>
        <w:rPr>
          <w:rFonts w:ascii="Verdana" w:hAnsi="Verdana"/>
          <w:sz w:val="22"/>
        </w:rPr>
      </w:pPr>
      <w:r w:rsidRPr="007B2509">
        <w:rPr>
          <w:rFonts w:ascii="Verdana" w:hAnsi="Verdana"/>
          <w:b/>
          <w:sz w:val="22"/>
        </w:rPr>
        <w:t>2.7.29</w:t>
      </w:r>
      <w:r w:rsidRPr="007B2509">
        <w:rPr>
          <w:rFonts w:ascii="Verdana" w:hAnsi="Verdana"/>
          <w:i/>
          <w:sz w:val="22"/>
        </w:rPr>
        <w:t>.</w:t>
      </w:r>
      <w:r w:rsidRPr="007B2509">
        <w:rPr>
          <w:rFonts w:ascii="Verdana" w:hAnsi="Verdana"/>
          <w:sz w:val="22"/>
        </w:rPr>
        <w:tab/>
        <w:t xml:space="preserve"> Jeżeli w trakcie negocjacji: </w:t>
      </w:r>
    </w:p>
    <w:p w14:paraId="35DC6047" w14:textId="77777777" w:rsidR="006F467D" w:rsidRPr="007B2509" w:rsidRDefault="006F467D" w:rsidP="00C27C8A">
      <w:pPr>
        <w:spacing w:before="120" w:line="240" w:lineRule="auto"/>
        <w:jc w:val="left"/>
        <w:rPr>
          <w:rFonts w:ascii="Verdana" w:hAnsi="Verdana"/>
          <w:sz w:val="22"/>
        </w:rPr>
      </w:pPr>
      <w:r w:rsidRPr="007B2509">
        <w:rPr>
          <w:rFonts w:ascii="Verdana" w:hAnsi="Verdana"/>
          <w:sz w:val="22"/>
        </w:rPr>
        <w:t>a) do wniosku nie zostaną wprowadzone korekty wskazane przez oceniających w kartach oceny projektu lub przez Przewodniczącego Podzespołu KOP ds. oceny merytorycznej lub inne zmiany wynikające z ustaleń dokonanych podczas negocjacji lub</w:t>
      </w:r>
    </w:p>
    <w:p w14:paraId="62665490" w14:textId="77777777" w:rsidR="006F467D" w:rsidRPr="007B2509" w:rsidRDefault="006F467D" w:rsidP="00C27C8A">
      <w:pPr>
        <w:spacing w:before="120" w:line="240" w:lineRule="auto"/>
        <w:jc w:val="left"/>
        <w:rPr>
          <w:rFonts w:ascii="Verdana" w:hAnsi="Verdana"/>
          <w:sz w:val="22"/>
        </w:rPr>
      </w:pPr>
      <w:r w:rsidRPr="007B2509">
        <w:rPr>
          <w:rFonts w:ascii="Verdana" w:hAnsi="Verdana"/>
          <w:sz w:val="22"/>
        </w:rPr>
        <w:t>b)</w:t>
      </w:r>
      <w:r w:rsidRPr="007B2509">
        <w:rPr>
          <w:rFonts w:ascii="Verdana" w:hAnsi="Verdana"/>
          <w:sz w:val="22"/>
        </w:rPr>
        <w:tab/>
        <w:t>Podzespół KOP ds. oceny merytorycznej nie uzyska od Wnioskodawcy informacji i wyjaśnień dotyczących określonych zapisów we wniosku, wskazanych przez oceniających w kartach oceny projektu lub Przewodniczącego Podzespołu KOP ds. oceny merytorycznej ich nie zaakceptował lub</w:t>
      </w:r>
    </w:p>
    <w:p w14:paraId="0AC7112D" w14:textId="77777777" w:rsidR="006F467D" w:rsidRPr="007B2509" w:rsidRDefault="006F467D" w:rsidP="00C27C8A">
      <w:pPr>
        <w:spacing w:before="120" w:line="240" w:lineRule="auto"/>
        <w:jc w:val="left"/>
        <w:rPr>
          <w:rFonts w:ascii="Verdana" w:hAnsi="Verdana"/>
          <w:sz w:val="22"/>
        </w:rPr>
      </w:pPr>
      <w:r w:rsidRPr="007B2509">
        <w:rPr>
          <w:rFonts w:ascii="Verdana" w:hAnsi="Verdana"/>
          <w:sz w:val="22"/>
        </w:rPr>
        <w:t>c)</w:t>
      </w:r>
      <w:r w:rsidRPr="007B2509">
        <w:rPr>
          <w:rFonts w:ascii="Verdana" w:hAnsi="Verdana"/>
          <w:sz w:val="22"/>
        </w:rPr>
        <w:tab/>
        <w:t>do wniosku zostały wprowadzone inne zmiany niż wynikające z kart oceny projektu lub uwag Przewodniczącego Podzespołu KOP ds. oceny merytorycznej lub ustaleń wynikających z procesu negocjacji lub</w:t>
      </w:r>
    </w:p>
    <w:p w14:paraId="11EA9E4D" w14:textId="77777777" w:rsidR="006F467D" w:rsidRPr="007B2509" w:rsidRDefault="006F467D" w:rsidP="00C27C8A">
      <w:pPr>
        <w:spacing w:before="120" w:line="240" w:lineRule="auto"/>
        <w:jc w:val="left"/>
        <w:rPr>
          <w:rFonts w:ascii="Verdana" w:hAnsi="Verdana"/>
          <w:sz w:val="22"/>
        </w:rPr>
      </w:pPr>
      <w:r w:rsidRPr="007B2509">
        <w:rPr>
          <w:rFonts w:ascii="Verdana" w:hAnsi="Verdana"/>
          <w:sz w:val="22"/>
        </w:rPr>
        <w:t>d)</w:t>
      </w:r>
      <w:r w:rsidRPr="007B2509">
        <w:rPr>
          <w:rFonts w:ascii="Verdana" w:hAnsi="Verdana"/>
          <w:sz w:val="22"/>
        </w:rPr>
        <w:tab/>
        <w:t xml:space="preserve">negocjacje nie zostały zakończone w terminie z winy wnioskodawcy </w:t>
      </w:r>
    </w:p>
    <w:p w14:paraId="70C7B73A" w14:textId="3CB40721" w:rsidR="006F467D" w:rsidRPr="007B2509" w:rsidRDefault="006F467D" w:rsidP="00C27C8A">
      <w:pPr>
        <w:spacing w:before="120" w:line="240" w:lineRule="auto"/>
        <w:jc w:val="left"/>
        <w:rPr>
          <w:rFonts w:ascii="Verdana" w:hAnsi="Verdana"/>
          <w:sz w:val="22"/>
        </w:rPr>
      </w:pPr>
      <w:r w:rsidRPr="007B2509">
        <w:rPr>
          <w:rFonts w:ascii="Verdana" w:hAnsi="Verdana"/>
          <w:sz w:val="22"/>
        </w:rPr>
        <w:t>negocjacje kończą się z wynikiem negatywnym, co oznacza niespełnienie ogólnego kryterium merytorycznego zero-jedynkowego dotyczącego etapu negocjacji. Spełnienie lub też niespełnienie ww. kryterium odnotowane zostaje na odrębnej karcie oceny ogólnych kryteriów merytorycznych zero-jedynkowych dotyczących etapu negocj</w:t>
      </w:r>
      <w:r w:rsidR="00F03A1C" w:rsidRPr="007B2509">
        <w:rPr>
          <w:rFonts w:ascii="Verdana" w:hAnsi="Verdana"/>
          <w:sz w:val="22"/>
        </w:rPr>
        <w:t>acji stanowiących załącznik nr 7</w:t>
      </w:r>
      <w:r w:rsidRPr="007B2509">
        <w:rPr>
          <w:rFonts w:ascii="Verdana" w:hAnsi="Verdana"/>
          <w:sz w:val="22"/>
        </w:rPr>
        <w:t>.12 do Regulaminu konkursu. Karta oceny ogólnych kryteriów merytorycznych zero-jedynkowych dotyczących etapu negocjacji nie jest wysyłana do Wnioskodawcy. W przypadku negatywnego zakończenia negocjacji, Wnioskodawca otrzymuje pismo dotyczące odrzucenia projektu wraz z uzasadnieniem negatywnego zakończenia negocjacji. Końcową ocenę projektu stanowi średnia arytmetyczna punktów przyznanych przez dwóch oceniających w wyniku oceny merytorycznej punktowej wniosku. Powyższe stosuje się tylko w przypadku gdy obie oceny projektu nie posiadają znacznych rozbieżności. Za znaczną rozbieżność w ocenie należy rozumieć sytuację dokonania przez jednego z dwóch oceniających oceny pozytywnej, a przez drugiego oceny negatywnej.</w:t>
      </w:r>
    </w:p>
    <w:p w14:paraId="38CD224F" w14:textId="77777777" w:rsidR="006F467D" w:rsidRPr="007B2509" w:rsidRDefault="006F467D" w:rsidP="00C27C8A">
      <w:pPr>
        <w:spacing w:before="120" w:line="240" w:lineRule="auto"/>
        <w:jc w:val="left"/>
        <w:rPr>
          <w:rFonts w:ascii="Verdana" w:hAnsi="Verdana"/>
          <w:sz w:val="22"/>
        </w:rPr>
      </w:pPr>
      <w:r w:rsidRPr="007B2509">
        <w:rPr>
          <w:rFonts w:ascii="Verdana" w:hAnsi="Verdana"/>
          <w:b/>
          <w:sz w:val="22"/>
        </w:rPr>
        <w:t>2.7.30</w:t>
      </w:r>
      <w:r w:rsidRPr="007B2509">
        <w:rPr>
          <w:rFonts w:ascii="Verdana" w:hAnsi="Verdana"/>
          <w:sz w:val="22"/>
        </w:rPr>
        <w:t>.</w:t>
      </w:r>
      <w:r w:rsidRPr="007B2509">
        <w:rPr>
          <w:rFonts w:ascii="Verdana" w:hAnsi="Verdana"/>
          <w:sz w:val="22"/>
        </w:rPr>
        <w:tab/>
        <w:t xml:space="preserve">Informacja, o której mowa w pkt. 2.7.29 zostanie przekazana: pocztą tradycyjną na adres wskazany w pkt. 2.1 wniosku o dofinansowanie lub za pomocą kanału elektronicznego z wykorzystaniem elektronicznej skrzynki podawczej ePUAP. IOK informuje, że podanie w pkt. 2.1 wniosku adresu skrzynki </w:t>
      </w:r>
      <w:r w:rsidRPr="007B2509">
        <w:rPr>
          <w:rFonts w:ascii="Verdana" w:hAnsi="Verdana"/>
          <w:sz w:val="22"/>
        </w:rPr>
        <w:lastRenderedPageBreak/>
        <w:t>podawczej ePUAP jest jednoznaczne z rezygnacją z otrzymania ww. pisma za pomocą poczty tradycyjnej.</w:t>
      </w:r>
    </w:p>
    <w:p w14:paraId="30A9FC74" w14:textId="77777777" w:rsidR="006F467D" w:rsidRPr="007B2509" w:rsidRDefault="006F467D" w:rsidP="00C27C8A">
      <w:pPr>
        <w:spacing w:before="120" w:line="240" w:lineRule="auto"/>
        <w:jc w:val="left"/>
        <w:rPr>
          <w:rFonts w:ascii="Verdana" w:hAnsi="Verdana"/>
          <w:sz w:val="22"/>
        </w:rPr>
      </w:pPr>
      <w:r w:rsidRPr="007B2509">
        <w:rPr>
          <w:rFonts w:ascii="Verdana" w:hAnsi="Verdana"/>
          <w:b/>
          <w:sz w:val="22"/>
        </w:rPr>
        <w:t>2.7.31</w:t>
      </w:r>
      <w:r w:rsidRPr="007B2509">
        <w:rPr>
          <w:rFonts w:ascii="Verdana" w:hAnsi="Verdana"/>
          <w:i/>
          <w:sz w:val="22"/>
        </w:rPr>
        <w:t>.</w:t>
      </w:r>
      <w:r w:rsidRPr="007B2509">
        <w:rPr>
          <w:rFonts w:ascii="Verdana" w:hAnsi="Verdana"/>
          <w:i/>
          <w:sz w:val="22"/>
        </w:rPr>
        <w:tab/>
      </w:r>
      <w:r w:rsidRPr="007B2509">
        <w:rPr>
          <w:rFonts w:ascii="Verdana" w:hAnsi="Verdana"/>
          <w:sz w:val="22"/>
        </w:rPr>
        <w:t xml:space="preserve">W przypadku różnicy w ocenie spełniania przez projekt kryteriów zero-jedynkowych  między dwoma oceniającymi Przewodniczący Podzespołu KOP ds. oceny merytorycznej rozstrzyga, która z ocen spełniania przez projekt kryteriów jest prawidłowa lub wskazuje inny sposób rozstrzygnięcia różnicy w ocenie. </w:t>
      </w:r>
    </w:p>
    <w:p w14:paraId="0446BA1F" w14:textId="77777777" w:rsidR="006F467D" w:rsidRPr="007B2509" w:rsidRDefault="006F467D" w:rsidP="00C27C8A">
      <w:pPr>
        <w:spacing w:before="120" w:line="240" w:lineRule="auto"/>
        <w:jc w:val="left"/>
        <w:rPr>
          <w:rFonts w:ascii="Verdana" w:hAnsi="Verdana"/>
          <w:sz w:val="22"/>
        </w:rPr>
      </w:pPr>
      <w:r w:rsidRPr="007B2509">
        <w:rPr>
          <w:rFonts w:ascii="Verdana" w:hAnsi="Verdana"/>
          <w:b/>
          <w:sz w:val="22"/>
        </w:rPr>
        <w:t>2.7.32.</w:t>
      </w:r>
      <w:r w:rsidRPr="007B2509">
        <w:rPr>
          <w:rFonts w:ascii="Verdana" w:hAnsi="Verdana"/>
          <w:sz w:val="22"/>
        </w:rPr>
        <w:tab/>
        <w:t xml:space="preserve"> W przypadku wadliwej oceny dokonanej przez oceniającego, Przewodniczący Podzespołu KOP ds. oceny merytorycznej ma możliwość anulowania całej wadliwej oceny i wylosowanie innego oceniającego w obecności co najmniej trzech członków Podzespołu KOP ds. oceny merytorycznej i ewentualnie obserwatorów. Za wadliwą ocenę uznaje się m.in. nieprawidłowe zweryfikowanie spełniania kryteriów.</w:t>
      </w:r>
    </w:p>
    <w:p w14:paraId="285EF1C8" w14:textId="77777777" w:rsidR="006F467D" w:rsidRPr="007B2509" w:rsidRDefault="006F467D" w:rsidP="00C27C8A">
      <w:pPr>
        <w:spacing w:before="120" w:line="240" w:lineRule="auto"/>
        <w:jc w:val="left"/>
        <w:rPr>
          <w:rFonts w:ascii="Verdana" w:hAnsi="Verdana"/>
          <w:sz w:val="22"/>
        </w:rPr>
      </w:pPr>
      <w:r w:rsidRPr="007B2509">
        <w:rPr>
          <w:rFonts w:ascii="Verdana" w:hAnsi="Verdana"/>
          <w:b/>
          <w:sz w:val="22"/>
        </w:rPr>
        <w:t>2.7.33</w:t>
      </w:r>
      <w:r w:rsidRPr="007B2509">
        <w:rPr>
          <w:rFonts w:ascii="Verdana" w:hAnsi="Verdana"/>
          <w:i/>
          <w:sz w:val="22"/>
        </w:rPr>
        <w:t>.</w:t>
      </w:r>
      <w:r w:rsidRPr="007B2509">
        <w:rPr>
          <w:rFonts w:ascii="Verdana" w:hAnsi="Verdana"/>
          <w:i/>
          <w:sz w:val="22"/>
        </w:rPr>
        <w:tab/>
      </w:r>
      <w:r w:rsidRPr="007B2509">
        <w:rPr>
          <w:rFonts w:ascii="Verdana" w:hAnsi="Verdana"/>
          <w:sz w:val="22"/>
        </w:rPr>
        <w:t xml:space="preserve"> Przez wadliwą ocenę nie rozumie się sytuacji dokonania przez jednego z dwóch oceniających oceny pozytywnej punktowej, a przez drugiego oceny negatywnej punktowej. Przedmiotowa sytuacja uznawana jest jako znaczna rozbieżność i w takim przypadku przeprowadzana jest dodatkowa ocena przez trzeciego oceniającego, wybranego w losowaniu przeprowadzonym przez Przewodniczącego Podzespołu KOP ds. oceny merytorycznej, </w:t>
      </w:r>
      <w:r w:rsidRPr="007B2509">
        <w:rPr>
          <w:rFonts w:ascii="Verdana" w:hAnsi="Verdana"/>
          <w:sz w:val="22"/>
        </w:rPr>
        <w:br/>
        <w:t>w obecności co najmniej trzech członków Podzespołu KOP ds. oceny merytorycznej i ewentualnie obserwatorów. W przypadku dokonywania oceny projektu przez trzeciego oceniającego, ostateczną i wiążącą ocenę projektu stanowi suma: średniej arytmetycznej punktów ogółem za spełnianie kryteriów merytorycznych punktowych z oceny trzeciego oceniającego oraz z tej oceny jednego z dwóch oceniających, która jest tożsama z oceną trzeciego oceniającego (w znaczeniu ocena pozytywna/negatywna).</w:t>
      </w:r>
    </w:p>
    <w:p w14:paraId="5D6E5A2D" w14:textId="77777777" w:rsidR="006F467D" w:rsidRPr="007B2509" w:rsidRDefault="006F467D" w:rsidP="00C27C8A">
      <w:pPr>
        <w:spacing w:before="120" w:line="240" w:lineRule="auto"/>
        <w:jc w:val="left"/>
        <w:rPr>
          <w:rFonts w:ascii="Verdana" w:hAnsi="Verdana"/>
          <w:sz w:val="22"/>
        </w:rPr>
      </w:pPr>
      <w:r w:rsidRPr="007B2509">
        <w:rPr>
          <w:rFonts w:ascii="Verdana" w:hAnsi="Verdana"/>
          <w:b/>
          <w:sz w:val="22"/>
        </w:rPr>
        <w:t>2.7.34</w:t>
      </w:r>
      <w:r w:rsidRPr="007B2509">
        <w:rPr>
          <w:rFonts w:ascii="Verdana" w:hAnsi="Verdana"/>
          <w:sz w:val="22"/>
        </w:rPr>
        <w:t>.</w:t>
      </w:r>
      <w:r w:rsidRPr="007B2509">
        <w:rPr>
          <w:rFonts w:ascii="Verdana" w:hAnsi="Verdana"/>
          <w:sz w:val="22"/>
        </w:rPr>
        <w:tab/>
        <w:t>Po przeprowadzeniu analizy kart oceny i obliczeniu liczby punktów przyznanych projektom podczas oceny Podzespołu KOP ds. oceny merytorycznej, Podzespół KOP aktualizuje przesłaną listę projektów pozytywnie zweryfikowanych podczas oceny strategicznej ZIT, wykreślając z niej projekty, które nie spełniły wymogów oceny Podzespołu KOP. Punktacja przyznana przez Podzespół KOP ds. oceny merytorycznej nie sumuje się z punktacją na liście rankingowej projektów przygotowaną przez Podzespół KOP ds. oceny strategicznej ZIT.</w:t>
      </w:r>
    </w:p>
    <w:p w14:paraId="6D8645FD" w14:textId="77777777" w:rsidR="006F467D" w:rsidRPr="007B2509" w:rsidRDefault="006F467D" w:rsidP="00C27C8A">
      <w:pPr>
        <w:spacing w:before="120" w:line="240" w:lineRule="auto"/>
        <w:jc w:val="left"/>
        <w:rPr>
          <w:rFonts w:ascii="Verdana" w:hAnsi="Verdana"/>
          <w:sz w:val="22"/>
        </w:rPr>
      </w:pPr>
      <w:r w:rsidRPr="007B2509">
        <w:rPr>
          <w:rFonts w:ascii="Verdana" w:hAnsi="Verdana"/>
          <w:b/>
          <w:sz w:val="22"/>
        </w:rPr>
        <w:t>2.7.35</w:t>
      </w:r>
      <w:r w:rsidRPr="007B2509">
        <w:rPr>
          <w:rFonts w:ascii="Verdana" w:hAnsi="Verdana"/>
          <w:i/>
          <w:sz w:val="22"/>
        </w:rPr>
        <w:t>.</w:t>
      </w:r>
      <w:r w:rsidRPr="007B2509">
        <w:rPr>
          <w:rFonts w:ascii="Verdana" w:hAnsi="Verdana"/>
          <w:sz w:val="22"/>
        </w:rPr>
        <w:tab/>
        <w:t xml:space="preserve"> O kolejności projektów na liście, o której mowa w pkt. 2.7.34 decyduje liczba punktów przyznana danemu projektowi podczas oceny strategicznej ZIT. </w:t>
      </w:r>
    </w:p>
    <w:p w14:paraId="5337EC5A" w14:textId="77777777" w:rsidR="006F467D" w:rsidRPr="007B2509" w:rsidRDefault="006F467D" w:rsidP="00C27C8A">
      <w:pPr>
        <w:spacing w:before="120" w:line="240" w:lineRule="auto"/>
        <w:jc w:val="left"/>
        <w:rPr>
          <w:rFonts w:ascii="Verdana" w:hAnsi="Verdana"/>
          <w:sz w:val="22"/>
        </w:rPr>
      </w:pPr>
      <w:r w:rsidRPr="007B2509">
        <w:rPr>
          <w:rFonts w:ascii="Verdana" w:hAnsi="Verdana"/>
          <w:b/>
          <w:sz w:val="22"/>
        </w:rPr>
        <w:t>2.7.36.</w:t>
      </w:r>
      <w:r w:rsidRPr="007B2509">
        <w:rPr>
          <w:rFonts w:ascii="Verdana" w:hAnsi="Verdana"/>
          <w:b/>
          <w:sz w:val="22"/>
        </w:rPr>
        <w:tab/>
      </w:r>
      <w:r w:rsidRPr="007B2509">
        <w:rPr>
          <w:rFonts w:ascii="Verdana" w:hAnsi="Verdana"/>
          <w:sz w:val="22"/>
        </w:rPr>
        <w:t>Zgodnie z art. 39 ust. 2 ustawy wdrożeniowej projekt może zostać wybrany do dofinansowania jeżeli spełnia wszystkie kryteria zero-jedynkowe i uzyska wymaganą liczbę punktów tj. od każdego z oceniających, którego ocena brana jest pod uwagę uzyskał co najmniej 70% punktów w poszczególnych punktach oceny merytorycznej oraz liczba uzyskanych punktów pozwala na jego dofinansowanie w ramach alokacji dostępnej na konkurs.</w:t>
      </w:r>
    </w:p>
    <w:p w14:paraId="237312D6" w14:textId="77777777" w:rsidR="006F467D" w:rsidRPr="007B2509" w:rsidRDefault="006F467D" w:rsidP="00C27C8A">
      <w:pPr>
        <w:spacing w:before="120" w:line="240" w:lineRule="auto"/>
        <w:jc w:val="left"/>
        <w:rPr>
          <w:rFonts w:ascii="Verdana" w:hAnsi="Verdana"/>
          <w:sz w:val="22"/>
        </w:rPr>
      </w:pPr>
      <w:r w:rsidRPr="007B2509">
        <w:rPr>
          <w:rFonts w:ascii="Verdana" w:hAnsi="Verdana"/>
          <w:b/>
          <w:sz w:val="22"/>
        </w:rPr>
        <w:t>2.7.37.</w:t>
      </w:r>
      <w:r w:rsidRPr="007B2509">
        <w:rPr>
          <w:rFonts w:ascii="Verdana" w:hAnsi="Verdana"/>
          <w:sz w:val="22"/>
        </w:rPr>
        <w:tab/>
        <w:t xml:space="preserve">Punkty przyznane podczas oceny merytorycznej dokonywanej przez Podzespół KOP ds. oceny merytorycznej nie mają wpływu na kolejność na liście rankingowej projektów pozytywnie ocenionych podczas oceny strategicznej ZIT przesłanych przez IP WRPO 2014+. Ocena merytoryczna Podzespołu KOP ds. </w:t>
      </w:r>
      <w:r w:rsidRPr="007B2509">
        <w:rPr>
          <w:rFonts w:ascii="Verdana" w:hAnsi="Verdana"/>
          <w:sz w:val="22"/>
        </w:rPr>
        <w:lastRenderedPageBreak/>
        <w:t xml:space="preserve">oceny merytorycznej ma na celu jedynie potwierdzenie kwalifikowalności projektu względem WRPO 2014+. Po zakończeniu oceny wszystkich wniosków o dofinansowanie sporządzany jest protokół zawierający informacje </w:t>
      </w:r>
      <w:r w:rsidRPr="007B2509">
        <w:rPr>
          <w:rFonts w:ascii="Verdana" w:hAnsi="Verdana"/>
          <w:sz w:val="22"/>
        </w:rPr>
        <w:br/>
        <w:t>o przebiegu i wynikach oceny.</w:t>
      </w:r>
    </w:p>
    <w:p w14:paraId="10A662ED" w14:textId="77777777" w:rsidR="006F467D" w:rsidRPr="007B2509" w:rsidRDefault="006F467D" w:rsidP="00C27C8A">
      <w:pPr>
        <w:spacing w:before="120" w:line="240" w:lineRule="auto"/>
        <w:jc w:val="left"/>
        <w:rPr>
          <w:rFonts w:ascii="Verdana" w:hAnsi="Verdana"/>
          <w:sz w:val="22"/>
        </w:rPr>
      </w:pPr>
      <w:r w:rsidRPr="007B2509">
        <w:rPr>
          <w:rFonts w:ascii="Verdana" w:hAnsi="Verdana"/>
          <w:b/>
          <w:sz w:val="22"/>
        </w:rPr>
        <w:t>2.7.38.</w:t>
      </w:r>
      <w:r w:rsidRPr="007B2509">
        <w:rPr>
          <w:rFonts w:ascii="Verdana" w:hAnsi="Verdana"/>
          <w:sz w:val="22"/>
        </w:rPr>
        <w:t xml:space="preserve"> Po zakończeniu oceny projektów, IOK z zastrzeżeniem pkt. 2.7.15 przekazuje niezwłocznie Wnioskodawcy pisemną informację o zakończeniu oceny jego projektu oraz:</w:t>
      </w:r>
    </w:p>
    <w:p w14:paraId="5A2DE700" w14:textId="77777777" w:rsidR="006F467D" w:rsidRPr="007B2509" w:rsidRDefault="006F467D" w:rsidP="00C27C8A">
      <w:pPr>
        <w:spacing w:before="120" w:line="240" w:lineRule="auto"/>
        <w:jc w:val="left"/>
        <w:rPr>
          <w:rFonts w:ascii="Verdana" w:hAnsi="Verdana"/>
          <w:sz w:val="22"/>
        </w:rPr>
      </w:pPr>
      <w:r w:rsidRPr="007B2509">
        <w:rPr>
          <w:rFonts w:ascii="Verdana" w:hAnsi="Verdana"/>
          <w:sz w:val="22"/>
        </w:rPr>
        <w:t>a)</w:t>
      </w:r>
      <w:r w:rsidRPr="007B2509">
        <w:rPr>
          <w:rFonts w:ascii="Verdana" w:hAnsi="Verdana"/>
          <w:sz w:val="22"/>
        </w:rPr>
        <w:tab/>
        <w:t xml:space="preserve">pozytywnej ocenie projektu i wybraniu go do dofinansowania </w:t>
      </w:r>
    </w:p>
    <w:p w14:paraId="2E03E117" w14:textId="77777777" w:rsidR="006F467D" w:rsidRPr="007B2509" w:rsidRDefault="006F467D" w:rsidP="00C27C8A">
      <w:pPr>
        <w:spacing w:before="120" w:line="240" w:lineRule="auto"/>
        <w:jc w:val="left"/>
        <w:rPr>
          <w:rFonts w:ascii="Verdana" w:hAnsi="Verdana"/>
          <w:sz w:val="22"/>
        </w:rPr>
      </w:pPr>
      <w:r w:rsidRPr="007B2509">
        <w:rPr>
          <w:rFonts w:ascii="Verdana" w:hAnsi="Verdana"/>
          <w:sz w:val="22"/>
        </w:rPr>
        <w:t>albo</w:t>
      </w:r>
    </w:p>
    <w:p w14:paraId="65DEED05" w14:textId="77777777" w:rsidR="006F467D" w:rsidRPr="007B2509" w:rsidRDefault="006F467D" w:rsidP="00C27C8A">
      <w:pPr>
        <w:spacing w:before="120" w:line="240" w:lineRule="auto"/>
        <w:jc w:val="left"/>
        <w:rPr>
          <w:rFonts w:ascii="Verdana" w:hAnsi="Verdana"/>
          <w:sz w:val="22"/>
        </w:rPr>
      </w:pPr>
      <w:r w:rsidRPr="007B2509">
        <w:rPr>
          <w:rFonts w:ascii="Verdana" w:hAnsi="Verdana"/>
          <w:sz w:val="22"/>
        </w:rPr>
        <w:t>b)</w:t>
      </w:r>
      <w:r w:rsidRPr="007B2509">
        <w:rPr>
          <w:rFonts w:ascii="Verdana" w:hAnsi="Verdana"/>
          <w:sz w:val="22"/>
        </w:rPr>
        <w:tab/>
        <w:t xml:space="preserve">negatywnej ocenie projektu i niewybraniu go do dofinansowania wraz ze zgodnym z art. 45 ust. 5 ustawy wdrożeniowej pouczeniem o możliwości wniesienia protestu,  na zasadach i w trybie, o którym mowa w art. 53, art. 54 oraz art. 56 ustawy wdrożeniowej. </w:t>
      </w:r>
    </w:p>
    <w:p w14:paraId="3437C577" w14:textId="77777777" w:rsidR="006F467D" w:rsidRPr="007B2509" w:rsidRDefault="006F467D" w:rsidP="00C27C8A">
      <w:pPr>
        <w:spacing w:before="120" w:line="240" w:lineRule="auto"/>
        <w:jc w:val="left"/>
        <w:rPr>
          <w:rFonts w:ascii="Verdana" w:hAnsi="Verdana"/>
          <w:sz w:val="22"/>
        </w:rPr>
      </w:pPr>
      <w:r w:rsidRPr="007B2509">
        <w:rPr>
          <w:rFonts w:ascii="Verdana" w:hAnsi="Verdana"/>
          <w:b/>
          <w:sz w:val="22"/>
        </w:rPr>
        <w:t>2.7.39.</w:t>
      </w:r>
      <w:r w:rsidRPr="007B2509">
        <w:rPr>
          <w:rFonts w:ascii="Verdana" w:hAnsi="Verdana"/>
          <w:i/>
          <w:sz w:val="22"/>
        </w:rPr>
        <w:tab/>
      </w:r>
      <w:r w:rsidRPr="007B2509">
        <w:rPr>
          <w:rFonts w:ascii="Verdana" w:hAnsi="Verdana"/>
          <w:sz w:val="22"/>
        </w:rPr>
        <w:t>IOK przekazuje pisemną informację, o której mowa w pkt. 2.7.38 lit. a i b: pocztą tradycyjną na adres wskazany w pkt. 2.1 wniosku o dofinansowanie lub za pomocą kanału elektronicznego z wykorzystaniem elektronicznej skrzynki podawczej ePUAP. IOK informuje, że podanie w pkt. 2.1 wniosku adresu skrzynki podawczej ePUAP jest jednoznaczne z rezygnacją z otrzymania ww. pisma za pomocą poczty tradycyjnej. Kopie wypełnionych kart oceny metrycznej, o ile wcześniej nie zostały przesłane wnioskodawcy, zostaną dołączone do przesłanej widomości, z zastrzeżeniem, że IOK przekazując wnioskodawcy tę informację, zachowuje zasadę anonimowości osób dokonujących oceny.</w:t>
      </w:r>
    </w:p>
    <w:p w14:paraId="5A9F283E" w14:textId="77777777" w:rsidR="006F467D" w:rsidRPr="007B2509" w:rsidRDefault="006F467D" w:rsidP="00C27C8A">
      <w:pPr>
        <w:spacing w:before="120" w:line="240" w:lineRule="auto"/>
        <w:jc w:val="left"/>
        <w:rPr>
          <w:rFonts w:ascii="Verdana" w:hAnsi="Verdana"/>
          <w:sz w:val="22"/>
        </w:rPr>
      </w:pPr>
      <w:r w:rsidRPr="007B2509">
        <w:rPr>
          <w:rFonts w:ascii="Verdana" w:hAnsi="Verdana"/>
          <w:b/>
          <w:sz w:val="22"/>
        </w:rPr>
        <w:t>2.7.40</w:t>
      </w:r>
      <w:r w:rsidRPr="007B2509">
        <w:rPr>
          <w:rFonts w:ascii="Verdana" w:hAnsi="Verdana"/>
          <w:sz w:val="22"/>
        </w:rPr>
        <w:t>.</w:t>
      </w:r>
      <w:r w:rsidRPr="007B2509">
        <w:rPr>
          <w:rFonts w:ascii="Verdana" w:hAnsi="Verdana"/>
          <w:sz w:val="22"/>
        </w:rPr>
        <w:tab/>
        <w:t>Projekt może zostać wybrany do dofinansowania, jeżeli: uzyskał pozytywny wynik na ocenie merytorycznej, uzyskał pozytywny wynik oceny strategicznej ZIT (spełnione kryteria dopuszczające oraz minimum 60% punktów na ocenie kryteriów punktowych), a liczba punktów uzyskanych podczas oceny strategicznej ZIT i związane z tym miejsce na liście rankingowej pozwala na jego dofinansowanie w ramach alokacji przewidzianej na konkurs.</w:t>
      </w:r>
    </w:p>
    <w:p w14:paraId="26D7AD57" w14:textId="4E2F0662" w:rsidR="006F467D" w:rsidRPr="007B2509" w:rsidRDefault="006F467D" w:rsidP="00C27C8A">
      <w:pPr>
        <w:spacing w:before="120" w:line="240" w:lineRule="auto"/>
        <w:jc w:val="left"/>
        <w:rPr>
          <w:rFonts w:ascii="Verdana" w:hAnsi="Verdana"/>
          <w:sz w:val="22"/>
        </w:rPr>
      </w:pPr>
      <w:r w:rsidRPr="007B2509">
        <w:rPr>
          <w:rFonts w:ascii="Verdana" w:hAnsi="Verdana"/>
          <w:b/>
          <w:sz w:val="22"/>
        </w:rPr>
        <w:t>2.7.41</w:t>
      </w:r>
      <w:r w:rsidRPr="007B2509">
        <w:rPr>
          <w:rFonts w:ascii="Verdana" w:hAnsi="Verdana"/>
          <w:sz w:val="22"/>
        </w:rPr>
        <w:t>.</w:t>
      </w:r>
      <w:r w:rsidRPr="007B2509">
        <w:rPr>
          <w:rFonts w:ascii="Verdana" w:hAnsi="Verdana"/>
          <w:sz w:val="22"/>
        </w:rPr>
        <w:tab/>
        <w:t xml:space="preserve"> Wybór projektów do dofinansowania następuje w drodze uchwały </w:t>
      </w:r>
      <w:r w:rsidR="004B4AAA" w:rsidRPr="007B2509">
        <w:rPr>
          <w:rFonts w:ascii="Verdana" w:hAnsi="Verdana"/>
          <w:sz w:val="22"/>
        </w:rPr>
        <w:t>Zarządu Stowarzyszenia Metropolia Poznań</w:t>
      </w:r>
      <w:r w:rsidR="004B4AAA" w:rsidRPr="007B2509" w:rsidDel="004B4AAA">
        <w:rPr>
          <w:rFonts w:ascii="Verdana" w:hAnsi="Verdana"/>
          <w:sz w:val="22"/>
        </w:rPr>
        <w:t xml:space="preserve"> </w:t>
      </w:r>
      <w:r w:rsidRPr="007B2509">
        <w:rPr>
          <w:rFonts w:ascii="Verdana" w:hAnsi="Verdana"/>
          <w:sz w:val="22"/>
        </w:rPr>
        <w:t>(Związku ZIT) oraz uchwały Zarządu Województwa Wielkopolskiego. Wybór projektów do dofinansowania przez IZ WRPO 2014+ oraz IP WRPO 2014+, wspólnie jako IOK kończy ocenę wniosków.</w:t>
      </w:r>
    </w:p>
    <w:p w14:paraId="3B219BC7" w14:textId="77777777" w:rsidR="006F467D" w:rsidRPr="007B2509" w:rsidRDefault="006F467D" w:rsidP="00C27C8A">
      <w:pPr>
        <w:spacing w:before="120" w:line="240" w:lineRule="auto"/>
        <w:jc w:val="left"/>
        <w:rPr>
          <w:rFonts w:ascii="Verdana" w:hAnsi="Verdana"/>
          <w:sz w:val="22"/>
        </w:rPr>
      </w:pPr>
      <w:r w:rsidRPr="007B2509">
        <w:rPr>
          <w:rFonts w:ascii="Verdana" w:hAnsi="Verdana"/>
          <w:b/>
          <w:sz w:val="22"/>
        </w:rPr>
        <w:t>2.7.42</w:t>
      </w:r>
      <w:r w:rsidRPr="007B2509">
        <w:rPr>
          <w:rFonts w:ascii="Verdana" w:hAnsi="Verdana"/>
          <w:i/>
          <w:sz w:val="22"/>
        </w:rPr>
        <w:t>.</w:t>
      </w:r>
      <w:r w:rsidRPr="007B2509">
        <w:rPr>
          <w:rFonts w:ascii="Verdana" w:hAnsi="Verdana"/>
          <w:sz w:val="22"/>
        </w:rPr>
        <w:tab/>
        <w:t>Zgodnie z art. 46 ust. 3 ustawy wdrożeniowej, po rozstrzygnięciu konkursu IZ WRPO 2014+ oraz IP WRPO 2014+  zamieszcza na swojej stronie internetowej, portalu oraz na stronie internetowej IP WRPO 2014+ listę projektów, które uzyskały wymaganą liczbę punktów, z wyróżnieniem projektów wybranych do dofinansowania oraz informację o składzie KOP.</w:t>
      </w:r>
    </w:p>
    <w:p w14:paraId="1361EB7A" w14:textId="77777777" w:rsidR="006F467D" w:rsidRPr="007B2509" w:rsidRDefault="006F467D" w:rsidP="00C27C8A">
      <w:pPr>
        <w:spacing w:before="120" w:line="240" w:lineRule="auto"/>
        <w:jc w:val="left"/>
        <w:rPr>
          <w:rFonts w:ascii="Verdana" w:hAnsi="Verdana"/>
          <w:sz w:val="22"/>
        </w:rPr>
      </w:pPr>
      <w:r w:rsidRPr="007B2509">
        <w:rPr>
          <w:rFonts w:ascii="Verdana" w:hAnsi="Verdana"/>
          <w:b/>
          <w:sz w:val="22"/>
        </w:rPr>
        <w:t>2.7.43</w:t>
      </w:r>
      <w:r w:rsidRPr="007B2509">
        <w:rPr>
          <w:rFonts w:ascii="Verdana" w:hAnsi="Verdana"/>
          <w:sz w:val="22"/>
        </w:rPr>
        <w:t>.</w:t>
      </w:r>
      <w:r w:rsidRPr="007B2509">
        <w:rPr>
          <w:rFonts w:ascii="Verdana" w:hAnsi="Verdana"/>
          <w:sz w:val="22"/>
        </w:rPr>
        <w:tab/>
        <w:t>Projekty podlegające ocenie w ramach Podzespołu KOP ds. oceny merytorycznej i kwalifikujące się do zarejestrowania w SL 2014 są rejestrowane w SL 2014, a pozostałe wnioski podlegają archiwizacji zgodnie z procedurami wewnętrznymi IOK.</w:t>
      </w:r>
    </w:p>
    <w:p w14:paraId="711748CB" w14:textId="41A566D1" w:rsidR="00F72A2F" w:rsidRPr="007B2509" w:rsidRDefault="006F467D" w:rsidP="00C27C8A">
      <w:pPr>
        <w:spacing w:before="120" w:line="240" w:lineRule="auto"/>
        <w:jc w:val="left"/>
        <w:rPr>
          <w:rFonts w:ascii="Verdana" w:hAnsi="Verdana" w:cs="Times New Roman"/>
          <w:i/>
          <w:color w:val="000000" w:themeColor="text1"/>
        </w:rPr>
      </w:pPr>
      <w:r w:rsidRPr="007B2509">
        <w:rPr>
          <w:rFonts w:ascii="Verdana" w:hAnsi="Verdana"/>
          <w:sz w:val="22"/>
        </w:rPr>
        <w:t xml:space="preserve">UWAGA! W przypadku wezwań/informacji przekazanych na piśmie lub za pomocą kanału elektronicznego z wykorzystaniem elektronicznej skrzynki podawczej </w:t>
      </w:r>
      <w:r w:rsidRPr="007B2509">
        <w:rPr>
          <w:rFonts w:ascii="Verdana" w:hAnsi="Verdana"/>
          <w:sz w:val="22"/>
        </w:rPr>
        <w:lastRenderedPageBreak/>
        <w:t>ePUAP, o których mowa w niniejszym podrozdziale do ich doręczenia i sposobu obliczania terminów stosuje się ustawy z dnia 14 czerwca 1960 r. – Kodeks postępowania administracyjnego, chyba że wskazano inaczej.</w:t>
      </w:r>
    </w:p>
    <w:p w14:paraId="2550984C" w14:textId="77777777" w:rsidR="00F72A2F" w:rsidRPr="007B2509" w:rsidRDefault="00F72A2F" w:rsidP="0027663E">
      <w:pPr>
        <w:pStyle w:val="Nagwek2"/>
        <w:numPr>
          <w:ilvl w:val="1"/>
          <w:numId w:val="30"/>
        </w:numPr>
        <w:spacing w:before="120"/>
        <w:jc w:val="left"/>
        <w:rPr>
          <w:rFonts w:ascii="Verdana" w:hAnsi="Verdana"/>
          <w:i/>
        </w:rPr>
      </w:pPr>
      <w:bookmarkStart w:id="18" w:name="_Toc272052"/>
      <w:r w:rsidRPr="007B2509">
        <w:rPr>
          <w:rFonts w:ascii="Verdana" w:hAnsi="Verdana"/>
          <w:i/>
        </w:rPr>
        <w:t>Procedura wycofania wniosku</w:t>
      </w:r>
      <w:bookmarkEnd w:id="18"/>
    </w:p>
    <w:p w14:paraId="1FEF5B87" w14:textId="58A846C9" w:rsidR="00F72A2F" w:rsidRPr="007B2509" w:rsidRDefault="006F467D" w:rsidP="006F467D">
      <w:pPr>
        <w:spacing w:before="120" w:line="240" w:lineRule="auto"/>
        <w:jc w:val="left"/>
        <w:rPr>
          <w:rFonts w:ascii="Verdana" w:hAnsi="Verdana" w:cs="Times New Roman"/>
          <w:sz w:val="22"/>
        </w:rPr>
      </w:pPr>
      <w:r w:rsidRPr="00D84666">
        <w:rPr>
          <w:rFonts w:ascii="Verdana" w:hAnsi="Verdana" w:cs="Times New Roman"/>
          <w:b/>
          <w:sz w:val="22"/>
        </w:rPr>
        <w:t>2.8.1</w:t>
      </w:r>
      <w:r w:rsidRPr="007B2509">
        <w:rPr>
          <w:rFonts w:ascii="Verdana" w:hAnsi="Verdana" w:cs="Times New Roman"/>
          <w:sz w:val="22"/>
        </w:rPr>
        <w:t xml:space="preserve">. </w:t>
      </w:r>
      <w:r w:rsidR="00F72A2F" w:rsidRPr="007B2509">
        <w:rPr>
          <w:rFonts w:ascii="Verdana" w:hAnsi="Verdana" w:cs="Times New Roman"/>
          <w:sz w:val="22"/>
        </w:rPr>
        <w:t>Każdemu Wnioskodawcy przysługuje prawo pisemneg</w:t>
      </w:r>
      <w:r w:rsidR="0093091E" w:rsidRPr="007B2509">
        <w:rPr>
          <w:rFonts w:ascii="Verdana" w:hAnsi="Verdana" w:cs="Times New Roman"/>
          <w:sz w:val="22"/>
        </w:rPr>
        <w:t xml:space="preserve">o wystąpienia do </w:t>
      </w:r>
      <w:r w:rsidR="002D5B64" w:rsidRPr="007B2509">
        <w:rPr>
          <w:rFonts w:ascii="Verdana" w:hAnsi="Verdana" w:cs="Times New Roman"/>
          <w:sz w:val="22"/>
        </w:rPr>
        <w:t>właściwej instytucji</w:t>
      </w:r>
      <w:r w:rsidR="0093091E" w:rsidRPr="007B2509">
        <w:rPr>
          <w:rFonts w:ascii="Verdana" w:hAnsi="Verdana" w:cs="Times New Roman"/>
          <w:sz w:val="22"/>
        </w:rPr>
        <w:t xml:space="preserve"> </w:t>
      </w:r>
      <w:r w:rsidR="00F72A2F" w:rsidRPr="007B2509">
        <w:rPr>
          <w:rFonts w:ascii="Verdana" w:hAnsi="Verdana" w:cs="Times New Roman"/>
          <w:sz w:val="22"/>
        </w:rPr>
        <w:t>o wycofanie złożonego przez siebie wniosku o dofinansowanie projektu w ramach WRPO 2014+ z dalszych etapów procedury udzielania dofinansowania. Wycofanie wniosku jest sk</w:t>
      </w:r>
      <w:r w:rsidR="00DE3BDF" w:rsidRPr="007B2509">
        <w:rPr>
          <w:rFonts w:ascii="Verdana" w:hAnsi="Verdana" w:cs="Times New Roman"/>
          <w:sz w:val="22"/>
        </w:rPr>
        <w:t>uteczne na każdym etapie oceny.</w:t>
      </w:r>
      <w:r w:rsidR="00C3216D" w:rsidRPr="007B2509">
        <w:rPr>
          <w:rFonts w:ascii="Verdana" w:hAnsi="Verdana" w:cs="Times New Roman"/>
          <w:sz w:val="22"/>
        </w:rPr>
        <w:t xml:space="preserve"> </w:t>
      </w:r>
      <w:r w:rsidR="00F72A2F" w:rsidRPr="007B2509">
        <w:rPr>
          <w:rFonts w:ascii="Verdana" w:hAnsi="Verdana" w:cs="Times New Roman"/>
          <w:sz w:val="22"/>
        </w:rPr>
        <w:t>Wycofanie wniosku przez Wnioskodawcę następuje poprzez złożenie podania podpisanego przez osobę/y upoważnioną/e do reprezentowania Wnioskodawcy.</w:t>
      </w:r>
    </w:p>
    <w:p w14:paraId="3C96FB32" w14:textId="77777777" w:rsidR="006F467D" w:rsidRPr="007B2509" w:rsidRDefault="006F467D" w:rsidP="006F467D">
      <w:pPr>
        <w:spacing w:before="120" w:line="240" w:lineRule="auto"/>
        <w:jc w:val="left"/>
        <w:rPr>
          <w:rFonts w:ascii="Verdana" w:hAnsi="Verdana" w:cs="Times New Roman"/>
          <w:sz w:val="22"/>
        </w:rPr>
      </w:pPr>
    </w:p>
    <w:p w14:paraId="072F8D00" w14:textId="77777777" w:rsidR="00F72A2F" w:rsidRPr="007B2509" w:rsidRDefault="00F72A2F" w:rsidP="00B559F6">
      <w:pPr>
        <w:pStyle w:val="Nagwek1"/>
        <w:numPr>
          <w:ilvl w:val="0"/>
          <w:numId w:val="1"/>
        </w:numPr>
        <w:spacing w:before="240" w:line="240" w:lineRule="auto"/>
        <w:ind w:left="357" w:hanging="357"/>
        <w:jc w:val="left"/>
        <w:rPr>
          <w:rFonts w:ascii="Verdana" w:hAnsi="Verdana"/>
        </w:rPr>
      </w:pPr>
      <w:bookmarkStart w:id="19" w:name="_Toc272053"/>
      <w:r w:rsidRPr="007B2509">
        <w:rPr>
          <w:rFonts w:ascii="Verdana" w:hAnsi="Verdana"/>
        </w:rPr>
        <w:t>Wymagania konkursowe</w:t>
      </w:r>
      <w:bookmarkEnd w:id="19"/>
    </w:p>
    <w:p w14:paraId="4640F8B0" w14:textId="77777777" w:rsidR="00F72A2F" w:rsidRPr="007B2509" w:rsidRDefault="00F72A2F" w:rsidP="001B263C">
      <w:pPr>
        <w:pStyle w:val="Nagwek2"/>
        <w:numPr>
          <w:ilvl w:val="1"/>
          <w:numId w:val="1"/>
        </w:numPr>
        <w:spacing w:before="120" w:line="240" w:lineRule="auto"/>
        <w:ind w:left="0" w:firstLine="0"/>
        <w:jc w:val="left"/>
        <w:rPr>
          <w:rFonts w:ascii="Verdana" w:hAnsi="Verdana"/>
          <w:i/>
        </w:rPr>
      </w:pPr>
      <w:bookmarkStart w:id="20" w:name="_Toc272054"/>
      <w:r w:rsidRPr="007B2509">
        <w:rPr>
          <w:rFonts w:ascii="Verdana" w:hAnsi="Verdana"/>
          <w:i/>
        </w:rPr>
        <w:t xml:space="preserve">Podmioty uprawnione do ubiegania się </w:t>
      </w:r>
      <w:r w:rsidR="00B559F6" w:rsidRPr="007B2509">
        <w:rPr>
          <w:rFonts w:ascii="Verdana" w:hAnsi="Verdana"/>
          <w:i/>
        </w:rPr>
        <w:br/>
      </w:r>
      <w:r w:rsidRPr="007B2509">
        <w:rPr>
          <w:rFonts w:ascii="Verdana" w:hAnsi="Verdana"/>
          <w:i/>
        </w:rPr>
        <w:t>o dofinansowanie projektu</w:t>
      </w:r>
      <w:bookmarkEnd w:id="20"/>
    </w:p>
    <w:p w14:paraId="459160E9" w14:textId="77777777" w:rsidR="00F72A2F" w:rsidRPr="007B2509" w:rsidRDefault="00F72A2F" w:rsidP="001B263C">
      <w:pPr>
        <w:numPr>
          <w:ilvl w:val="2"/>
          <w:numId w:val="1"/>
        </w:numPr>
        <w:spacing w:before="120" w:line="240" w:lineRule="auto"/>
        <w:jc w:val="left"/>
        <w:rPr>
          <w:rFonts w:ascii="Verdana" w:hAnsi="Verdana"/>
          <w:sz w:val="22"/>
        </w:rPr>
      </w:pPr>
      <w:r w:rsidRPr="007B2509">
        <w:rPr>
          <w:rFonts w:ascii="Verdana" w:hAnsi="Verdana" w:cs="Times New Roman"/>
          <w:sz w:val="22"/>
        </w:rPr>
        <w:t>O dofinansowanie projektu ubiegać mogą się</w:t>
      </w:r>
      <w:r w:rsidR="00BA5103" w:rsidRPr="007B2509">
        <w:rPr>
          <w:rFonts w:ascii="Verdana" w:hAnsi="Verdana"/>
          <w:sz w:val="22"/>
        </w:rPr>
        <w:t xml:space="preserve"> </w:t>
      </w:r>
      <w:r w:rsidR="00933E16" w:rsidRPr="007B2509">
        <w:rPr>
          <w:rFonts w:ascii="Verdana" w:hAnsi="Verdana"/>
          <w:sz w:val="22"/>
        </w:rPr>
        <w:t>wszystkie podmioty z wyłączeniem osób fizycznych nieprowadzących działalności gospodarczej lub oświatowej</w:t>
      </w:r>
      <w:r w:rsidR="008D1C20" w:rsidRPr="007B2509">
        <w:rPr>
          <w:rFonts w:ascii="Verdana" w:hAnsi="Verdana"/>
          <w:sz w:val="22"/>
        </w:rPr>
        <w:t>.</w:t>
      </w:r>
    </w:p>
    <w:p w14:paraId="753FB6D7" w14:textId="77777777" w:rsidR="00F72A2F" w:rsidRPr="007B2509" w:rsidRDefault="00F72A2F" w:rsidP="001B263C">
      <w:pPr>
        <w:numPr>
          <w:ilvl w:val="2"/>
          <w:numId w:val="1"/>
        </w:numPr>
        <w:spacing w:before="120" w:line="240" w:lineRule="auto"/>
        <w:jc w:val="left"/>
        <w:rPr>
          <w:rFonts w:ascii="Verdana" w:hAnsi="Verdana" w:cs="Times New Roman"/>
          <w:sz w:val="22"/>
        </w:rPr>
      </w:pPr>
      <w:r w:rsidRPr="007B2509">
        <w:rPr>
          <w:rFonts w:ascii="Verdana" w:hAnsi="Verdana" w:cs="Times New Roman"/>
          <w:sz w:val="22"/>
        </w:rPr>
        <w:t>O dofinansowanie nie mogą ubiegać się podmioty podlegające wykluczeniu z ubiegania się o dofinansowanie na podstawie, art. 207 ust. 4 ustawy z dnia 27 sierpnia 2009 r. o finansach publicznych (Dz. U. z 201</w:t>
      </w:r>
      <w:r w:rsidR="008C0AC7" w:rsidRPr="007B2509">
        <w:rPr>
          <w:rFonts w:ascii="Verdana" w:hAnsi="Verdana" w:cs="Times New Roman"/>
          <w:sz w:val="22"/>
        </w:rPr>
        <w:t>7</w:t>
      </w:r>
      <w:r w:rsidRPr="007B2509">
        <w:rPr>
          <w:rFonts w:ascii="Verdana" w:hAnsi="Verdana" w:cs="Times New Roman"/>
          <w:sz w:val="22"/>
        </w:rPr>
        <w:t xml:space="preserve"> r.</w:t>
      </w:r>
      <w:r w:rsidR="00B1700E" w:rsidRPr="007B2509">
        <w:rPr>
          <w:rFonts w:ascii="Verdana" w:hAnsi="Verdana" w:cs="Times New Roman"/>
          <w:sz w:val="22"/>
        </w:rPr>
        <w:t>,</w:t>
      </w:r>
      <w:r w:rsidRPr="007B2509">
        <w:rPr>
          <w:rFonts w:ascii="Verdana" w:hAnsi="Verdana" w:cs="Times New Roman"/>
          <w:sz w:val="22"/>
        </w:rPr>
        <w:t xml:space="preserve"> poz. </w:t>
      </w:r>
      <w:r w:rsidR="008C0AC7" w:rsidRPr="007B2509">
        <w:rPr>
          <w:rFonts w:ascii="Verdana" w:hAnsi="Verdana" w:cs="Times New Roman"/>
          <w:sz w:val="22"/>
        </w:rPr>
        <w:t>207</w:t>
      </w:r>
      <w:r w:rsidR="00576FEC" w:rsidRPr="007B2509">
        <w:rPr>
          <w:rFonts w:ascii="Verdana" w:hAnsi="Verdana" w:cs="Times New Roman"/>
          <w:sz w:val="22"/>
        </w:rPr>
        <w:t>7</w:t>
      </w:r>
      <w:r w:rsidR="00C757CD" w:rsidRPr="007B2509">
        <w:rPr>
          <w:rFonts w:ascii="Verdana" w:hAnsi="Verdana" w:cs="Times New Roman"/>
          <w:sz w:val="22"/>
        </w:rPr>
        <w:t>, z późn. zm.</w:t>
      </w:r>
      <w:r w:rsidRPr="007B2509">
        <w:rPr>
          <w:rFonts w:ascii="Verdana" w:hAnsi="Verdana" w:cs="Times New Roman"/>
          <w:sz w:val="22"/>
        </w:rPr>
        <w:t xml:space="preserve">); art. 12 ust. 1 pkt 1 ustawy z dnia 15 czerwca 2012 r. </w:t>
      </w:r>
      <w:r w:rsidR="00566E46" w:rsidRPr="007B2509">
        <w:rPr>
          <w:rFonts w:ascii="Verdana" w:hAnsi="Verdana" w:cs="Times New Roman"/>
          <w:sz w:val="22"/>
        </w:rPr>
        <w:br/>
      </w:r>
      <w:r w:rsidRPr="007B2509">
        <w:rPr>
          <w:rFonts w:ascii="Verdana" w:hAnsi="Verdana" w:cs="Times New Roman"/>
          <w:sz w:val="22"/>
        </w:rPr>
        <w:t>o skutkach powierzania wykonywania pracy cudzoziemcom przebywającym wbrew przepisom na terytorium Rzeczypospolitej Polski</w:t>
      </w:r>
      <w:r w:rsidR="00592C3A" w:rsidRPr="007B2509">
        <w:rPr>
          <w:rFonts w:ascii="Verdana" w:hAnsi="Verdana" w:cs="Times New Roman"/>
          <w:sz w:val="22"/>
        </w:rPr>
        <w:t>ej (Dz. U. z 2012 r., poz. 769) oraz</w:t>
      </w:r>
      <w:r w:rsidRPr="007B2509">
        <w:rPr>
          <w:rFonts w:ascii="Verdana" w:hAnsi="Verdana" w:cs="Times New Roman"/>
          <w:sz w:val="22"/>
        </w:rPr>
        <w:t xml:space="preserve"> art. 9 ust. 1 pkt 2a ustawy z dnia 28 października 2002 r. </w:t>
      </w:r>
      <w:r w:rsidR="00900EF3" w:rsidRPr="007B2509">
        <w:rPr>
          <w:rFonts w:ascii="Verdana" w:hAnsi="Verdana" w:cs="Times New Roman"/>
          <w:sz w:val="22"/>
        </w:rPr>
        <w:br/>
      </w:r>
      <w:r w:rsidRPr="007B2509">
        <w:rPr>
          <w:rFonts w:ascii="Verdana" w:hAnsi="Verdana" w:cs="Times New Roman"/>
          <w:sz w:val="22"/>
        </w:rPr>
        <w:t>o odpowiedzialności podmiotów zbiorowych za czyny zabronione pod groźbą kary (Dz. U. z 201</w:t>
      </w:r>
      <w:r w:rsidR="002E0C84" w:rsidRPr="007B2509">
        <w:rPr>
          <w:rFonts w:ascii="Verdana" w:hAnsi="Verdana" w:cs="Times New Roman"/>
          <w:sz w:val="22"/>
        </w:rPr>
        <w:t>8</w:t>
      </w:r>
      <w:r w:rsidRPr="007B2509">
        <w:rPr>
          <w:rFonts w:ascii="Verdana" w:hAnsi="Verdana" w:cs="Times New Roman"/>
          <w:sz w:val="22"/>
        </w:rPr>
        <w:t xml:space="preserve"> r., poz. </w:t>
      </w:r>
      <w:r w:rsidR="002E0C84" w:rsidRPr="007B2509">
        <w:rPr>
          <w:rFonts w:ascii="Verdana" w:hAnsi="Verdana" w:cs="Times New Roman"/>
          <w:sz w:val="22"/>
        </w:rPr>
        <w:t>703</w:t>
      </w:r>
      <w:r w:rsidR="009D47B2" w:rsidRPr="007B2509">
        <w:rPr>
          <w:rFonts w:ascii="Verdana" w:hAnsi="Verdana" w:cs="Times New Roman"/>
          <w:sz w:val="22"/>
        </w:rPr>
        <w:t>,</w:t>
      </w:r>
      <w:r w:rsidR="009D47B2" w:rsidRPr="007B2509">
        <w:rPr>
          <w:rFonts w:ascii="Verdana" w:hAnsi="Verdana"/>
          <w:bCs/>
          <w:sz w:val="22"/>
        </w:rPr>
        <w:t xml:space="preserve"> z późn. zm.</w:t>
      </w:r>
      <w:r w:rsidRPr="007B2509">
        <w:rPr>
          <w:rFonts w:ascii="Verdana" w:hAnsi="Verdana" w:cs="Times New Roman"/>
          <w:sz w:val="22"/>
        </w:rPr>
        <w:t>).</w:t>
      </w:r>
    </w:p>
    <w:p w14:paraId="28563B09" w14:textId="4AB073AC" w:rsidR="00F72A2F" w:rsidRPr="007B2509" w:rsidRDefault="00F72A2F" w:rsidP="001B263C">
      <w:pPr>
        <w:numPr>
          <w:ilvl w:val="2"/>
          <w:numId w:val="1"/>
        </w:numPr>
        <w:spacing w:before="120" w:line="240" w:lineRule="auto"/>
        <w:jc w:val="left"/>
        <w:rPr>
          <w:rFonts w:ascii="Verdana" w:hAnsi="Verdana" w:cs="Times New Roman"/>
          <w:sz w:val="22"/>
        </w:rPr>
      </w:pPr>
      <w:r w:rsidRPr="007B2509">
        <w:rPr>
          <w:rFonts w:ascii="Verdana" w:hAnsi="Verdana" w:cs="Times New Roman"/>
          <w:sz w:val="22"/>
        </w:rPr>
        <w:t xml:space="preserve">W przypadku podjęcia decyzji o przyznaniu dofinansowania Wnioskodawcy, </w:t>
      </w:r>
      <w:r w:rsidR="002D5B64" w:rsidRPr="007B2509">
        <w:rPr>
          <w:rFonts w:ascii="Verdana" w:hAnsi="Verdana"/>
          <w:sz w:val="22"/>
        </w:rPr>
        <w:t>IZ WRPO 2014+</w:t>
      </w:r>
      <w:r w:rsidR="002D5B64" w:rsidRPr="007B2509">
        <w:t xml:space="preserve"> </w:t>
      </w:r>
      <w:r w:rsidRPr="007B2509">
        <w:rPr>
          <w:rFonts w:ascii="Verdana" w:hAnsi="Verdana" w:cs="Times New Roman"/>
          <w:sz w:val="22"/>
        </w:rPr>
        <w:t xml:space="preserve"> zwraca się do Ministerstwa Finansów z pisemnym wnioskiem o przekazanie informacji, czy dany Wnioskodawca</w:t>
      </w:r>
      <w:r w:rsidR="00EE4B8C" w:rsidRPr="007B2509">
        <w:rPr>
          <w:rFonts w:ascii="Verdana" w:hAnsi="Verdana" w:cs="Times New Roman"/>
          <w:sz w:val="22"/>
        </w:rPr>
        <w:t xml:space="preserve"> oraz</w:t>
      </w:r>
      <w:r w:rsidR="0020206B" w:rsidRPr="007B2509">
        <w:rPr>
          <w:rFonts w:ascii="Verdana" w:hAnsi="Verdana" w:cs="Times New Roman"/>
          <w:sz w:val="22"/>
        </w:rPr>
        <w:t xml:space="preserve"> Partner (jeśli dotyczy)</w:t>
      </w:r>
      <w:r w:rsidRPr="007B2509">
        <w:rPr>
          <w:rFonts w:ascii="Verdana" w:hAnsi="Verdana" w:cs="Times New Roman"/>
          <w:sz w:val="22"/>
        </w:rPr>
        <w:t xml:space="preserve"> – zgodnie z oświadczeniem złożonym we wniosku o dofinansowanie – nie podlega wykluczeniu, o którym mowa w art. 207 ustawy</w:t>
      </w:r>
      <w:r w:rsidR="00E50305" w:rsidRPr="007B2509">
        <w:rPr>
          <w:rFonts w:ascii="Verdana" w:hAnsi="Verdana" w:cs="Times New Roman"/>
          <w:sz w:val="22"/>
        </w:rPr>
        <w:t xml:space="preserve"> </w:t>
      </w:r>
      <w:r w:rsidRPr="007B2509">
        <w:rPr>
          <w:rFonts w:ascii="Verdana" w:hAnsi="Verdana" w:cs="Times New Roman"/>
          <w:sz w:val="22"/>
        </w:rPr>
        <w:t>o finansach publicznych. Weryfikacja dokonywana jest przez Ministerstwo Finansów na podstawie rejestru podmiotów wykluczonych, o którym mowa w art. 210 ustaw</w:t>
      </w:r>
      <w:r w:rsidR="00761835" w:rsidRPr="007B2509">
        <w:rPr>
          <w:rFonts w:ascii="Verdana" w:hAnsi="Verdana" w:cs="Times New Roman"/>
          <w:sz w:val="22"/>
        </w:rPr>
        <w:t xml:space="preserve">y o finansach publicznych oraz </w:t>
      </w:r>
      <w:r w:rsidRPr="007B2509">
        <w:rPr>
          <w:rFonts w:ascii="Verdana" w:hAnsi="Verdana" w:cs="Times New Roman"/>
          <w:sz w:val="22"/>
        </w:rPr>
        <w:t>w rozporządzeniu Ministra Finansów w sprawie r</w:t>
      </w:r>
      <w:r w:rsidR="00761835" w:rsidRPr="007B2509">
        <w:rPr>
          <w:rFonts w:ascii="Verdana" w:hAnsi="Verdana" w:cs="Times New Roman"/>
          <w:sz w:val="22"/>
        </w:rPr>
        <w:t xml:space="preserve">ejestru podmiotów wykluczonych </w:t>
      </w:r>
      <w:r w:rsidRPr="007B2509">
        <w:rPr>
          <w:rFonts w:ascii="Verdana" w:hAnsi="Verdana" w:cs="Times New Roman"/>
          <w:sz w:val="22"/>
        </w:rPr>
        <w:t>z możliwości otrzymania środków przeznaczonych na real</w:t>
      </w:r>
      <w:r w:rsidR="00761835" w:rsidRPr="007B2509">
        <w:rPr>
          <w:rFonts w:ascii="Verdana" w:hAnsi="Verdana" w:cs="Times New Roman"/>
          <w:sz w:val="22"/>
        </w:rPr>
        <w:t xml:space="preserve">izację programów finansowanych </w:t>
      </w:r>
      <w:r w:rsidRPr="007B2509">
        <w:rPr>
          <w:rFonts w:ascii="Verdana" w:hAnsi="Verdana" w:cs="Times New Roman"/>
          <w:sz w:val="22"/>
        </w:rPr>
        <w:t>z udziałem środków europejskich.</w:t>
      </w:r>
    </w:p>
    <w:p w14:paraId="0F239586" w14:textId="77777777" w:rsidR="00F72A2F" w:rsidRPr="007B2509" w:rsidRDefault="00F72A2F" w:rsidP="001B263C">
      <w:pPr>
        <w:numPr>
          <w:ilvl w:val="2"/>
          <w:numId w:val="1"/>
        </w:numPr>
        <w:spacing w:before="120" w:line="240" w:lineRule="auto"/>
        <w:jc w:val="left"/>
        <w:rPr>
          <w:rFonts w:ascii="Verdana" w:hAnsi="Verdana" w:cs="Times New Roman"/>
          <w:sz w:val="22"/>
        </w:rPr>
      </w:pPr>
      <w:r w:rsidRPr="007B2509">
        <w:rPr>
          <w:rFonts w:ascii="Verdana" w:hAnsi="Verdana" w:cs="Times New Roman"/>
          <w:sz w:val="22"/>
        </w:rPr>
        <w:t xml:space="preserve">Dopuszcza się możliwość występowania o dofinansowanie projektu </w:t>
      </w:r>
      <w:r w:rsidR="006003B1" w:rsidRPr="007B2509">
        <w:rPr>
          <w:rFonts w:ascii="Verdana" w:hAnsi="Verdana" w:cs="Times New Roman"/>
          <w:sz w:val="22"/>
        </w:rPr>
        <w:br/>
      </w:r>
      <w:r w:rsidRPr="007B2509">
        <w:rPr>
          <w:rFonts w:ascii="Verdana" w:hAnsi="Verdana" w:cs="Times New Roman"/>
          <w:sz w:val="22"/>
        </w:rPr>
        <w:t xml:space="preserve">i jego realizację przez jednostkę organizacyjną samorządu terytorialnego nieposiadającą osobowości prawnej, która zawsze działa w imieniu i na rzecz </w:t>
      </w:r>
      <w:r w:rsidRPr="007B2509">
        <w:rPr>
          <w:rFonts w:ascii="Verdana" w:hAnsi="Verdana" w:cs="Times New Roman"/>
          <w:sz w:val="22"/>
        </w:rPr>
        <w:lastRenderedPageBreak/>
        <w:t>jednostki samorządu terytorialnego</w:t>
      </w:r>
      <w:r w:rsidR="00A021F0" w:rsidRPr="007B2509">
        <w:rPr>
          <w:rFonts w:ascii="Verdana" w:hAnsi="Verdana" w:cs="Times New Roman"/>
          <w:sz w:val="22"/>
        </w:rPr>
        <w:t xml:space="preserve"> (JST)</w:t>
      </w:r>
      <w:r w:rsidRPr="007B2509">
        <w:rPr>
          <w:rFonts w:ascii="Verdana" w:hAnsi="Verdana" w:cs="Times New Roman"/>
          <w:sz w:val="22"/>
        </w:rPr>
        <w:t xml:space="preserve"> na podstawie stosownego pełnomocnictwa. Jednostki organizacyjne JST nieposiadające osobowości prawnej, podając nazwę Projektodawcy we wniosku o dofinansowanie projektu, powinny wpisać nazwę jednostki samorządu terytorialnego (np.: gmina, powiat) przez nazwę jednostki budżetowej, faktycznie realizującej projekt. W pozos</w:t>
      </w:r>
      <w:r w:rsidR="00D74077" w:rsidRPr="007B2509">
        <w:rPr>
          <w:rFonts w:ascii="Verdana" w:hAnsi="Verdana" w:cs="Times New Roman"/>
          <w:sz w:val="22"/>
        </w:rPr>
        <w:t xml:space="preserve">tałych częściach wniosku należy </w:t>
      </w:r>
      <w:r w:rsidRPr="007B2509">
        <w:rPr>
          <w:rFonts w:ascii="Verdana" w:hAnsi="Verdana" w:cs="Times New Roman"/>
          <w:sz w:val="22"/>
        </w:rPr>
        <w:t>posługiwać się danymi jednostki budżetowej.</w:t>
      </w:r>
    </w:p>
    <w:p w14:paraId="632BF392" w14:textId="77777777" w:rsidR="00F72A2F" w:rsidRPr="007B2509" w:rsidRDefault="00F72A2F" w:rsidP="00A329F5">
      <w:pPr>
        <w:pStyle w:val="Nagwek2"/>
        <w:numPr>
          <w:ilvl w:val="1"/>
          <w:numId w:val="1"/>
        </w:numPr>
        <w:spacing w:before="120" w:line="240" w:lineRule="auto"/>
        <w:ind w:left="0" w:firstLine="0"/>
        <w:jc w:val="left"/>
        <w:rPr>
          <w:rFonts w:ascii="Verdana" w:hAnsi="Verdana"/>
          <w:i/>
        </w:rPr>
      </w:pPr>
      <w:bookmarkStart w:id="21" w:name="_Toc272055"/>
      <w:r w:rsidRPr="007B2509">
        <w:rPr>
          <w:rFonts w:ascii="Verdana" w:hAnsi="Verdana"/>
          <w:i/>
        </w:rPr>
        <w:t>Wymagania dotycząc</w:t>
      </w:r>
      <w:r w:rsidR="00AF2F45" w:rsidRPr="007B2509">
        <w:rPr>
          <w:rFonts w:ascii="Verdana" w:hAnsi="Verdana"/>
          <w:i/>
        </w:rPr>
        <w:t>e</w:t>
      </w:r>
      <w:r w:rsidRPr="007B2509">
        <w:rPr>
          <w:rFonts w:ascii="Verdana" w:hAnsi="Verdana"/>
          <w:i/>
        </w:rPr>
        <w:t xml:space="preserve"> grupy docelowej</w:t>
      </w:r>
      <w:bookmarkEnd w:id="21"/>
    </w:p>
    <w:p w14:paraId="282C033B" w14:textId="1ED34623" w:rsidR="00FE3C07" w:rsidRPr="007B2509" w:rsidRDefault="00F72A2F" w:rsidP="00FE3C07">
      <w:pPr>
        <w:pStyle w:val="Akapitzlist"/>
        <w:numPr>
          <w:ilvl w:val="2"/>
          <w:numId w:val="1"/>
        </w:numPr>
        <w:spacing w:before="120" w:line="240" w:lineRule="auto"/>
        <w:jc w:val="left"/>
        <w:rPr>
          <w:rFonts w:ascii="Verdana" w:hAnsi="Verdana"/>
          <w:sz w:val="22"/>
          <w:szCs w:val="22"/>
        </w:rPr>
      </w:pPr>
      <w:r w:rsidRPr="007B2509">
        <w:rPr>
          <w:rFonts w:ascii="Verdana" w:hAnsi="Verdana"/>
          <w:sz w:val="22"/>
          <w:szCs w:val="22"/>
        </w:rPr>
        <w:t>Projekty realizowane w ramach Osi Priorytetowej</w:t>
      </w:r>
      <w:r w:rsidR="00BA5103" w:rsidRPr="007B2509">
        <w:rPr>
          <w:rFonts w:ascii="Verdana" w:hAnsi="Verdana"/>
          <w:sz w:val="22"/>
          <w:szCs w:val="22"/>
        </w:rPr>
        <w:t xml:space="preserve"> </w:t>
      </w:r>
      <w:r w:rsidR="00FE3C07" w:rsidRPr="007B2509">
        <w:rPr>
          <w:rFonts w:ascii="Verdana" w:hAnsi="Verdana"/>
          <w:sz w:val="22"/>
          <w:szCs w:val="22"/>
        </w:rPr>
        <w:t>8 Edukacja</w:t>
      </w:r>
      <w:r w:rsidRPr="007B2509">
        <w:rPr>
          <w:rFonts w:ascii="Verdana" w:hAnsi="Verdana"/>
          <w:sz w:val="22"/>
          <w:szCs w:val="22"/>
        </w:rPr>
        <w:t>, Działania</w:t>
      </w:r>
      <w:r w:rsidR="00BA5103" w:rsidRPr="007B2509">
        <w:rPr>
          <w:rFonts w:ascii="Verdana" w:hAnsi="Verdana"/>
          <w:sz w:val="22"/>
          <w:szCs w:val="22"/>
        </w:rPr>
        <w:t xml:space="preserve"> </w:t>
      </w:r>
      <w:r w:rsidR="00FE3C07" w:rsidRPr="007B2509">
        <w:rPr>
          <w:rFonts w:ascii="Verdana" w:hAnsi="Verdana"/>
          <w:sz w:val="22"/>
          <w:szCs w:val="22"/>
        </w:rPr>
        <w:t>8.</w:t>
      </w:r>
      <w:r w:rsidR="006F467D" w:rsidRPr="007B2509">
        <w:rPr>
          <w:rFonts w:ascii="Verdana" w:hAnsi="Verdana"/>
          <w:sz w:val="22"/>
          <w:szCs w:val="22"/>
        </w:rPr>
        <w:t xml:space="preserve">1 </w:t>
      </w:r>
      <w:r w:rsidR="00543CFF" w:rsidRPr="007B2509">
        <w:rPr>
          <w:rFonts w:ascii="Verdana" w:hAnsi="Verdana"/>
          <w:sz w:val="22"/>
          <w:szCs w:val="22"/>
        </w:rPr>
        <w:t>Ograniczenie i zapobieganie przedwczesnemu kończeniu nauki szkolnej oraz wyrównanie dostępu do edukacji przedszkolnej i szkolnej</w:t>
      </w:r>
      <w:r w:rsidRPr="007B2509">
        <w:rPr>
          <w:rFonts w:ascii="Verdana" w:hAnsi="Verdana"/>
          <w:sz w:val="22"/>
          <w:szCs w:val="22"/>
        </w:rPr>
        <w:t>,</w:t>
      </w:r>
      <w:r w:rsidR="009D7FB8" w:rsidRPr="007B2509">
        <w:rPr>
          <w:rFonts w:ascii="Verdana" w:hAnsi="Verdana"/>
          <w:sz w:val="22"/>
          <w:szCs w:val="22"/>
        </w:rPr>
        <w:t xml:space="preserve"> </w:t>
      </w:r>
      <w:r w:rsidR="00931044" w:rsidRPr="007B2509">
        <w:rPr>
          <w:rFonts w:ascii="Verdana" w:hAnsi="Verdana"/>
          <w:sz w:val="22"/>
          <w:szCs w:val="22"/>
        </w:rPr>
        <w:t xml:space="preserve">Poddziałania </w:t>
      </w:r>
      <w:r w:rsidR="00FE3C07" w:rsidRPr="007B2509">
        <w:rPr>
          <w:rFonts w:ascii="Verdana" w:hAnsi="Verdana"/>
          <w:sz w:val="22"/>
          <w:szCs w:val="22"/>
        </w:rPr>
        <w:t>8.</w:t>
      </w:r>
      <w:r w:rsidR="00543CFF" w:rsidRPr="007B2509">
        <w:rPr>
          <w:rFonts w:ascii="Verdana" w:hAnsi="Verdana"/>
          <w:sz w:val="22"/>
          <w:szCs w:val="22"/>
        </w:rPr>
        <w:t>1.4 Kształcenie ogólne w ramach ZIT dla MOF Poznania</w:t>
      </w:r>
      <w:r w:rsidR="00543CFF" w:rsidRPr="007B2509">
        <w:rPr>
          <w:rFonts w:ascii="Verdana" w:hAnsi="Verdana"/>
          <w:i/>
          <w:sz w:val="22"/>
          <w:szCs w:val="22"/>
        </w:rPr>
        <w:t xml:space="preserve">, </w:t>
      </w:r>
      <w:r w:rsidR="00543CFF" w:rsidRPr="007B2509">
        <w:rPr>
          <w:rFonts w:ascii="Verdana" w:hAnsi="Verdana"/>
          <w:i/>
          <w:sz w:val="22"/>
          <w:szCs w:val="22"/>
        </w:rPr>
        <w:br/>
        <w:t>Typ projektu II: Wsparcie nauczania matematyki i informatyki w szkołach podstawowych i ponadpodstawowych</w:t>
      </w:r>
      <w:r w:rsidR="00D84666">
        <w:rPr>
          <w:rFonts w:ascii="Verdana" w:hAnsi="Verdana"/>
          <w:i/>
          <w:sz w:val="22"/>
          <w:szCs w:val="22"/>
        </w:rPr>
        <w:t>,</w:t>
      </w:r>
      <w:r w:rsidR="00FE3C07" w:rsidRPr="007B2509">
        <w:rPr>
          <w:rFonts w:ascii="Verdana" w:hAnsi="Verdana"/>
          <w:sz w:val="22"/>
          <w:szCs w:val="22"/>
        </w:rPr>
        <w:t xml:space="preserve"> </w:t>
      </w:r>
      <w:r w:rsidR="00CB25A0" w:rsidRPr="007B2509">
        <w:rPr>
          <w:rFonts w:ascii="Verdana" w:hAnsi="Verdana"/>
          <w:sz w:val="22"/>
          <w:szCs w:val="22"/>
        </w:rPr>
        <w:t xml:space="preserve">muszą </w:t>
      </w:r>
      <w:r w:rsidRPr="007B2509">
        <w:rPr>
          <w:rFonts w:ascii="Verdana" w:hAnsi="Verdana"/>
          <w:sz w:val="22"/>
          <w:szCs w:val="22"/>
        </w:rPr>
        <w:t>być skierowane bezpośrednio</w:t>
      </w:r>
      <w:r w:rsidR="00931044" w:rsidRPr="007B2509">
        <w:rPr>
          <w:rFonts w:ascii="Verdana" w:hAnsi="Verdana"/>
          <w:sz w:val="22"/>
          <w:szCs w:val="22"/>
        </w:rPr>
        <w:t xml:space="preserve"> </w:t>
      </w:r>
      <w:r w:rsidRPr="007B2509">
        <w:rPr>
          <w:rFonts w:ascii="Verdana" w:hAnsi="Verdana"/>
          <w:sz w:val="22"/>
          <w:szCs w:val="22"/>
        </w:rPr>
        <w:t>do</w:t>
      </w:r>
      <w:r w:rsidR="00931044" w:rsidRPr="007B2509">
        <w:rPr>
          <w:rFonts w:ascii="Verdana" w:hAnsi="Verdana"/>
          <w:sz w:val="22"/>
          <w:szCs w:val="22"/>
        </w:rPr>
        <w:t>:</w:t>
      </w:r>
      <w:r w:rsidR="00FE3C07" w:rsidRPr="007B2509">
        <w:t xml:space="preserve"> </w:t>
      </w:r>
    </w:p>
    <w:p w14:paraId="3B84A415" w14:textId="77777777" w:rsidR="00543CFF" w:rsidRPr="007B2509" w:rsidRDefault="00543CFF" w:rsidP="00543CFF">
      <w:pPr>
        <w:spacing w:before="120" w:line="240" w:lineRule="auto"/>
        <w:jc w:val="left"/>
        <w:rPr>
          <w:rFonts w:ascii="Verdana" w:hAnsi="Verdana"/>
          <w:sz w:val="22"/>
        </w:rPr>
      </w:pPr>
      <w:r w:rsidRPr="007B2509">
        <w:rPr>
          <w:rFonts w:ascii="Verdana" w:hAnsi="Verdana"/>
          <w:sz w:val="22"/>
        </w:rPr>
        <w:t>1.</w:t>
      </w:r>
      <w:r w:rsidRPr="007B2509">
        <w:rPr>
          <w:rFonts w:ascii="Verdana" w:hAnsi="Verdana"/>
          <w:sz w:val="22"/>
        </w:rPr>
        <w:tab/>
        <w:t>Uczniów szkół podst</w:t>
      </w:r>
      <w:r w:rsidR="00747AD9" w:rsidRPr="007B2509">
        <w:rPr>
          <w:rFonts w:ascii="Verdana" w:hAnsi="Verdana"/>
          <w:sz w:val="22"/>
        </w:rPr>
        <w:t>a</w:t>
      </w:r>
      <w:r w:rsidRPr="007B2509">
        <w:rPr>
          <w:rFonts w:ascii="Verdana" w:hAnsi="Verdana"/>
          <w:sz w:val="22"/>
        </w:rPr>
        <w:t xml:space="preserve">wowych i ponadpodstawowych, w tym szkół specjalnych z wyłączeniem szkół dla dorosłych i szkół policealnych, </w:t>
      </w:r>
    </w:p>
    <w:p w14:paraId="6A979590" w14:textId="77777777" w:rsidR="00543CFF" w:rsidRPr="007B2509" w:rsidRDefault="00543CFF" w:rsidP="00543CFF">
      <w:pPr>
        <w:spacing w:before="120" w:line="240" w:lineRule="auto"/>
        <w:jc w:val="left"/>
        <w:rPr>
          <w:rFonts w:ascii="Verdana" w:hAnsi="Verdana"/>
          <w:sz w:val="22"/>
        </w:rPr>
      </w:pPr>
      <w:r w:rsidRPr="007B2509">
        <w:rPr>
          <w:rFonts w:ascii="Verdana" w:hAnsi="Verdana"/>
          <w:sz w:val="22"/>
        </w:rPr>
        <w:t>2.</w:t>
      </w:r>
      <w:r w:rsidRPr="007B2509">
        <w:rPr>
          <w:rFonts w:ascii="Verdana" w:hAnsi="Verdana"/>
          <w:sz w:val="22"/>
        </w:rPr>
        <w:tab/>
        <w:t xml:space="preserve">Nauczycieli i pracowników szkół podstawowych i ponadpodstawowych i placówek systemu oświaty, z wyłączeniem szkół dla dorosłych i szkół policealnych, </w:t>
      </w:r>
    </w:p>
    <w:p w14:paraId="5451B0A5" w14:textId="723958E2" w:rsidR="00543CFF" w:rsidRPr="007B2509" w:rsidRDefault="00543CFF" w:rsidP="00543CFF">
      <w:pPr>
        <w:spacing w:before="120" w:line="240" w:lineRule="auto"/>
        <w:jc w:val="left"/>
        <w:rPr>
          <w:rFonts w:ascii="Verdana" w:hAnsi="Verdana"/>
          <w:sz w:val="22"/>
        </w:rPr>
      </w:pPr>
      <w:r w:rsidRPr="007B2509">
        <w:rPr>
          <w:rFonts w:ascii="Verdana" w:hAnsi="Verdana"/>
          <w:sz w:val="22"/>
        </w:rPr>
        <w:t>3.</w:t>
      </w:r>
      <w:r w:rsidRPr="007B2509">
        <w:rPr>
          <w:rFonts w:ascii="Verdana" w:hAnsi="Verdana"/>
          <w:sz w:val="22"/>
        </w:rPr>
        <w:tab/>
        <w:t>Szkół podstawowych</w:t>
      </w:r>
      <w:r w:rsidR="002F4A7D" w:rsidRPr="007B2509">
        <w:rPr>
          <w:rFonts w:ascii="Verdana" w:hAnsi="Verdana"/>
          <w:sz w:val="22"/>
        </w:rPr>
        <w:t xml:space="preserve">, </w:t>
      </w:r>
      <w:r w:rsidRPr="007B2509">
        <w:rPr>
          <w:rFonts w:ascii="Verdana" w:hAnsi="Verdana"/>
          <w:sz w:val="22"/>
        </w:rPr>
        <w:t>ponadpodstawowych</w:t>
      </w:r>
      <w:r w:rsidR="002F4A7D" w:rsidRPr="007B2509">
        <w:rPr>
          <w:rFonts w:ascii="Verdana" w:hAnsi="Verdana"/>
          <w:sz w:val="22"/>
        </w:rPr>
        <w:t xml:space="preserve"> i </w:t>
      </w:r>
      <w:r w:rsidRPr="007B2509">
        <w:rPr>
          <w:rFonts w:ascii="Verdana" w:hAnsi="Verdana"/>
          <w:sz w:val="22"/>
        </w:rPr>
        <w:t xml:space="preserve">placówek systemu oświaty </w:t>
      </w:r>
      <w:r w:rsidR="002F4A7D" w:rsidRPr="007B2509">
        <w:rPr>
          <w:rFonts w:ascii="Verdana" w:hAnsi="Verdana"/>
          <w:sz w:val="22"/>
        </w:rPr>
        <w:t xml:space="preserve">(z wyłączeniem szkół dla dorosłych i szkół policealnych) </w:t>
      </w:r>
      <w:r w:rsidRPr="007B2509">
        <w:rPr>
          <w:rFonts w:ascii="Verdana" w:hAnsi="Verdana"/>
          <w:sz w:val="22"/>
        </w:rPr>
        <w:t>oraz ich organów prowadzących.</w:t>
      </w:r>
    </w:p>
    <w:p w14:paraId="0898382D" w14:textId="77777777" w:rsidR="000C26B0" w:rsidRPr="007B2509" w:rsidRDefault="000C26B0" w:rsidP="00FE3C07">
      <w:pPr>
        <w:pStyle w:val="Akapitzlist"/>
        <w:spacing w:before="120" w:line="240" w:lineRule="auto"/>
        <w:ind w:left="0"/>
        <w:jc w:val="left"/>
        <w:rPr>
          <w:rFonts w:ascii="Verdana" w:hAnsi="Verdana"/>
          <w:sz w:val="22"/>
          <w:szCs w:val="22"/>
        </w:rPr>
      </w:pPr>
    </w:p>
    <w:p w14:paraId="2CF7D015" w14:textId="77777777" w:rsidR="00B97828" w:rsidRPr="007B2509" w:rsidRDefault="00B97828" w:rsidP="00FE3C07">
      <w:pPr>
        <w:pStyle w:val="Akapitzlist"/>
        <w:spacing w:before="120" w:line="240" w:lineRule="auto"/>
        <w:ind w:left="0"/>
        <w:jc w:val="left"/>
        <w:rPr>
          <w:rFonts w:ascii="Verdana" w:hAnsi="Verdana"/>
          <w:sz w:val="22"/>
        </w:rPr>
      </w:pPr>
    </w:p>
    <w:p w14:paraId="39F68D25" w14:textId="77777777" w:rsidR="00F613A2" w:rsidRPr="007B2509" w:rsidRDefault="00F613A2" w:rsidP="00E62825">
      <w:pPr>
        <w:pStyle w:val="Nagwek2"/>
        <w:numPr>
          <w:ilvl w:val="1"/>
          <w:numId w:val="1"/>
        </w:numPr>
        <w:spacing w:before="120" w:line="240" w:lineRule="auto"/>
        <w:ind w:left="0" w:firstLine="0"/>
        <w:jc w:val="left"/>
        <w:rPr>
          <w:rFonts w:ascii="Verdana" w:hAnsi="Verdana"/>
          <w:i/>
          <w:szCs w:val="28"/>
        </w:rPr>
      </w:pPr>
      <w:bookmarkStart w:id="22" w:name="_Toc272056"/>
      <w:r w:rsidRPr="007B2509">
        <w:rPr>
          <w:rFonts w:ascii="Verdana" w:hAnsi="Verdana"/>
          <w:i/>
          <w:szCs w:val="28"/>
        </w:rPr>
        <w:t>Wymagania czasowe</w:t>
      </w:r>
      <w:bookmarkEnd w:id="22"/>
    </w:p>
    <w:p w14:paraId="4291A446" w14:textId="77777777" w:rsidR="00F613A2" w:rsidRPr="007B2509" w:rsidRDefault="00F613A2" w:rsidP="00E62825">
      <w:pPr>
        <w:numPr>
          <w:ilvl w:val="2"/>
          <w:numId w:val="1"/>
        </w:numPr>
        <w:spacing w:before="120" w:line="240" w:lineRule="auto"/>
        <w:jc w:val="left"/>
        <w:rPr>
          <w:rFonts w:ascii="Verdana" w:hAnsi="Verdana" w:cs="Times New Roman"/>
          <w:sz w:val="22"/>
        </w:rPr>
      </w:pPr>
      <w:r w:rsidRPr="007B2509">
        <w:rPr>
          <w:rFonts w:ascii="Verdana" w:hAnsi="Verdana" w:cs="Times New Roman"/>
          <w:sz w:val="22"/>
        </w:rPr>
        <w:t xml:space="preserve">Wnioskujący o dofinansowanie określa datę rozpoczęcia i zakończenia realizacji projektu, mając na uwadze, iż okres realizacji projektu jest tożsamy </w:t>
      </w:r>
      <w:r w:rsidR="00592359" w:rsidRPr="007B2509">
        <w:rPr>
          <w:rFonts w:ascii="Verdana" w:hAnsi="Verdana" w:cs="Times New Roman"/>
          <w:sz w:val="22"/>
        </w:rPr>
        <w:br/>
      </w:r>
      <w:r w:rsidRPr="007B2509">
        <w:rPr>
          <w:rFonts w:ascii="Verdana" w:hAnsi="Verdana" w:cs="Times New Roman"/>
          <w:sz w:val="22"/>
        </w:rPr>
        <w:t>z okresem, w którym poniesione wydatki mogą zostać uznane za kwalifikowalne</w:t>
      </w:r>
      <w:r w:rsidRPr="007B2509">
        <w:rPr>
          <w:rFonts w:ascii="Verdana" w:hAnsi="Verdana" w:cs="Times New Roman"/>
          <w:bCs/>
          <w:sz w:val="22"/>
        </w:rPr>
        <w:t xml:space="preserve">. </w:t>
      </w:r>
    </w:p>
    <w:p w14:paraId="6857F77B" w14:textId="0FA30EA9" w:rsidR="00F613A2" w:rsidRPr="007B2509" w:rsidRDefault="00F613A2" w:rsidP="00E62825">
      <w:pPr>
        <w:numPr>
          <w:ilvl w:val="2"/>
          <w:numId w:val="1"/>
        </w:numPr>
        <w:spacing w:before="120" w:line="240" w:lineRule="auto"/>
        <w:jc w:val="left"/>
        <w:rPr>
          <w:rFonts w:ascii="Verdana" w:hAnsi="Verdana" w:cs="Times New Roman"/>
          <w:sz w:val="22"/>
        </w:rPr>
      </w:pPr>
      <w:r w:rsidRPr="007B2509">
        <w:rPr>
          <w:rFonts w:ascii="Verdana" w:hAnsi="Verdana" w:cs="Times New Roman"/>
          <w:sz w:val="22"/>
        </w:rPr>
        <w:t>Początek realizacji projektu st</w:t>
      </w:r>
      <w:r w:rsidR="004B6203" w:rsidRPr="007B2509">
        <w:rPr>
          <w:rFonts w:ascii="Verdana" w:hAnsi="Verdana" w:cs="Times New Roman"/>
          <w:sz w:val="22"/>
        </w:rPr>
        <w:t xml:space="preserve">anowi data nie wcześniejsza </w:t>
      </w:r>
      <w:r w:rsidR="00543CFF" w:rsidRPr="007B2509">
        <w:rPr>
          <w:rFonts w:ascii="Verdana" w:hAnsi="Verdana" w:cs="Times New Roman"/>
          <w:sz w:val="22"/>
        </w:rPr>
        <w:t>niż</w:t>
      </w:r>
      <w:r w:rsidR="00747AD9" w:rsidRPr="007B2509">
        <w:rPr>
          <w:rFonts w:ascii="Verdana" w:hAnsi="Verdana" w:cs="Times New Roman"/>
          <w:sz w:val="22"/>
        </w:rPr>
        <w:t xml:space="preserve"> 26 lutego </w:t>
      </w:r>
      <w:r w:rsidR="009C52CB" w:rsidRPr="007B2509">
        <w:rPr>
          <w:rFonts w:ascii="Verdana" w:hAnsi="Verdana" w:cs="Times New Roman"/>
          <w:sz w:val="22"/>
        </w:rPr>
        <w:t>2019</w:t>
      </w:r>
      <w:r w:rsidR="004B6203" w:rsidRPr="007B2509">
        <w:rPr>
          <w:rFonts w:ascii="Verdana" w:hAnsi="Verdana" w:cs="Times New Roman"/>
          <w:sz w:val="22"/>
        </w:rPr>
        <w:t xml:space="preserve"> r.</w:t>
      </w:r>
      <w:r w:rsidR="007B0B12" w:rsidRPr="007B2509">
        <w:rPr>
          <w:rFonts w:ascii="Verdana" w:hAnsi="Verdana" w:cs="Times New Roman"/>
          <w:sz w:val="22"/>
        </w:rPr>
        <w:t xml:space="preserve"> tj. dzień ogłoszenia</w:t>
      </w:r>
      <w:r w:rsidRPr="007B2509">
        <w:rPr>
          <w:rFonts w:ascii="Verdana" w:hAnsi="Verdana" w:cs="Times New Roman"/>
          <w:sz w:val="22"/>
        </w:rPr>
        <w:t xml:space="preserve"> konkursu z zastrzeżeniem, że koszty związane z realizacją projektu poniesione przed zawarciem umowy o dofinansowanie projek</w:t>
      </w:r>
      <w:r w:rsidRPr="007B2509">
        <w:rPr>
          <w:rFonts w:ascii="Verdana" w:hAnsi="Verdana" w:cs="Times New Roman"/>
          <w:bCs/>
          <w:sz w:val="22"/>
        </w:rPr>
        <w:t>tu</w:t>
      </w:r>
      <w:r w:rsidRPr="007B2509">
        <w:rPr>
          <w:rFonts w:ascii="Verdana" w:hAnsi="Verdana" w:cs="Times New Roman"/>
          <w:sz w:val="22"/>
        </w:rPr>
        <w:t xml:space="preserve"> Wnioskodawca ponosi na własne </w:t>
      </w:r>
      <w:r w:rsidR="00C062BA" w:rsidRPr="007B2509">
        <w:rPr>
          <w:rFonts w:ascii="Verdana" w:hAnsi="Verdana" w:cs="Times New Roman"/>
          <w:sz w:val="22"/>
        </w:rPr>
        <w:t xml:space="preserve">ryzyko. Ponadto nie mogą zostać wybrane do dofinansowania projekty, jeśli zostały fizycznie ukończone lub w pełni zrealizowane przed przedłożeniem wniosku o dofinansowanie. </w:t>
      </w:r>
    </w:p>
    <w:p w14:paraId="11BE12A9" w14:textId="77777777" w:rsidR="00C3216D" w:rsidRPr="007B2509" w:rsidRDefault="00F613A2" w:rsidP="00E62825">
      <w:pPr>
        <w:numPr>
          <w:ilvl w:val="2"/>
          <w:numId w:val="1"/>
        </w:numPr>
        <w:spacing w:before="120" w:line="240" w:lineRule="auto"/>
        <w:jc w:val="left"/>
        <w:rPr>
          <w:rFonts w:ascii="Verdana" w:hAnsi="Verdana" w:cs="Times New Roman"/>
          <w:sz w:val="22"/>
        </w:rPr>
      </w:pPr>
      <w:r w:rsidRPr="007B2509">
        <w:rPr>
          <w:rFonts w:ascii="Verdana" w:hAnsi="Verdana" w:cs="Times New Roman"/>
          <w:sz w:val="22"/>
        </w:rPr>
        <w:t xml:space="preserve">Wnioskodawca zobowiązany jest zaplanować rozpoczęcie realizacji projektu nie później niż na </w:t>
      </w:r>
      <w:r w:rsidR="000C26B0" w:rsidRPr="007B2509">
        <w:rPr>
          <w:rFonts w:ascii="Verdana" w:hAnsi="Verdana" w:cs="Times New Roman"/>
          <w:sz w:val="22"/>
        </w:rPr>
        <w:t>I kwartał 2020</w:t>
      </w:r>
      <w:r w:rsidRPr="007B2509">
        <w:rPr>
          <w:rFonts w:ascii="Verdana" w:hAnsi="Verdana" w:cs="Times New Roman"/>
          <w:sz w:val="22"/>
        </w:rPr>
        <w:t xml:space="preserve"> roku</w:t>
      </w:r>
      <w:r w:rsidR="00F83167" w:rsidRPr="007B2509">
        <w:rPr>
          <w:rStyle w:val="Odwoanieprzypisudolnego"/>
          <w:rFonts w:ascii="Verdana" w:hAnsi="Verdana" w:cs="Times New Roman"/>
          <w:sz w:val="22"/>
        </w:rPr>
        <w:footnoteReference w:id="5"/>
      </w:r>
      <w:r w:rsidRPr="007B2509">
        <w:rPr>
          <w:rFonts w:ascii="Verdana" w:hAnsi="Verdana" w:cs="Times New Roman"/>
          <w:sz w:val="22"/>
        </w:rPr>
        <w:t xml:space="preserve">. Okres realizacji projektu nie </w:t>
      </w:r>
      <w:r w:rsidR="002C6D77" w:rsidRPr="007B2509">
        <w:rPr>
          <w:rFonts w:ascii="Verdana" w:hAnsi="Verdana" w:cs="Times New Roman"/>
          <w:sz w:val="22"/>
        </w:rPr>
        <w:t xml:space="preserve">powinien co do zasady </w:t>
      </w:r>
      <w:r w:rsidRPr="007B2509">
        <w:rPr>
          <w:rFonts w:ascii="Verdana" w:hAnsi="Verdana" w:cs="Times New Roman"/>
          <w:sz w:val="22"/>
        </w:rPr>
        <w:t>przekracza</w:t>
      </w:r>
      <w:r w:rsidR="002C6D77" w:rsidRPr="007B2509">
        <w:rPr>
          <w:rFonts w:ascii="Verdana" w:hAnsi="Verdana" w:cs="Times New Roman"/>
          <w:sz w:val="22"/>
        </w:rPr>
        <w:t>ć</w:t>
      </w:r>
      <w:r w:rsidR="00B97828" w:rsidRPr="007B2509">
        <w:rPr>
          <w:rFonts w:ascii="Verdana" w:hAnsi="Verdana" w:cs="Times New Roman"/>
          <w:sz w:val="22"/>
        </w:rPr>
        <w:t xml:space="preserve"> 36</w:t>
      </w:r>
      <w:r w:rsidRPr="007B2509">
        <w:rPr>
          <w:rFonts w:ascii="Verdana" w:hAnsi="Verdana" w:cs="Times New Roman"/>
          <w:sz w:val="22"/>
        </w:rPr>
        <w:t xml:space="preserve"> miesi</w:t>
      </w:r>
      <w:r w:rsidR="00B97828" w:rsidRPr="007B2509">
        <w:rPr>
          <w:rFonts w:ascii="Verdana" w:hAnsi="Verdana" w:cs="Times New Roman"/>
          <w:sz w:val="22"/>
        </w:rPr>
        <w:t xml:space="preserve">ęcy </w:t>
      </w:r>
      <w:r w:rsidRPr="007B2509">
        <w:rPr>
          <w:rFonts w:ascii="Verdana" w:hAnsi="Verdana" w:cs="Times New Roman"/>
          <w:sz w:val="22"/>
        </w:rPr>
        <w:t>.</w:t>
      </w:r>
      <w:r w:rsidR="00C22BC2" w:rsidRPr="007B2509">
        <w:rPr>
          <w:rFonts w:ascii="Verdana" w:hAnsi="Verdana" w:cs="Times New Roman"/>
          <w:sz w:val="22"/>
        </w:rPr>
        <w:t xml:space="preserve"> </w:t>
      </w:r>
    </w:p>
    <w:p w14:paraId="43DEA33A" w14:textId="77777777" w:rsidR="00F613A2" w:rsidRPr="007B2509" w:rsidRDefault="00F613A2" w:rsidP="00E62825">
      <w:pPr>
        <w:numPr>
          <w:ilvl w:val="2"/>
          <w:numId w:val="1"/>
        </w:numPr>
        <w:spacing w:before="120" w:line="240" w:lineRule="auto"/>
        <w:jc w:val="left"/>
        <w:rPr>
          <w:rFonts w:ascii="Verdana" w:hAnsi="Verdana" w:cs="Times New Roman"/>
          <w:sz w:val="22"/>
        </w:rPr>
      </w:pPr>
      <w:r w:rsidRPr="007B2509">
        <w:rPr>
          <w:rFonts w:ascii="Verdana" w:hAnsi="Verdana" w:cs="Times New Roman"/>
          <w:sz w:val="22"/>
        </w:rPr>
        <w:t>Projekty mogą być realizowane ni</w:t>
      </w:r>
      <w:r w:rsidR="00FB2045" w:rsidRPr="007B2509">
        <w:rPr>
          <w:rFonts w:ascii="Verdana" w:hAnsi="Verdana" w:cs="Times New Roman"/>
          <w:sz w:val="22"/>
        </w:rPr>
        <w:t xml:space="preserve">e dłużej niż do 30 czerwca 2023 </w:t>
      </w:r>
      <w:r w:rsidRPr="007B2509">
        <w:rPr>
          <w:rFonts w:ascii="Verdana" w:hAnsi="Verdana" w:cs="Times New Roman"/>
          <w:sz w:val="22"/>
        </w:rPr>
        <w:t>roku</w:t>
      </w:r>
      <w:r w:rsidRPr="007B2509">
        <w:rPr>
          <w:rFonts w:ascii="Verdana" w:hAnsi="Verdana" w:cs="Times New Roman"/>
          <w:bCs/>
          <w:sz w:val="22"/>
        </w:rPr>
        <w:t>.</w:t>
      </w:r>
    </w:p>
    <w:p w14:paraId="4F28CD00" w14:textId="77777777" w:rsidR="00F72A2F" w:rsidRPr="007B2509" w:rsidRDefault="00F613A2" w:rsidP="00E62825">
      <w:pPr>
        <w:numPr>
          <w:ilvl w:val="2"/>
          <w:numId w:val="1"/>
        </w:numPr>
        <w:spacing w:before="120" w:line="240" w:lineRule="auto"/>
        <w:jc w:val="left"/>
        <w:rPr>
          <w:rFonts w:ascii="Verdana" w:hAnsi="Verdana" w:cs="Times New Roman"/>
          <w:sz w:val="22"/>
        </w:rPr>
      </w:pPr>
      <w:r w:rsidRPr="007B2509">
        <w:rPr>
          <w:rFonts w:ascii="Verdana" w:hAnsi="Verdana" w:cs="Times New Roman"/>
          <w:bCs/>
          <w:sz w:val="22"/>
        </w:rPr>
        <w:lastRenderedPageBreak/>
        <w:t>Nie będą przyjęte do dofinansowania projekty nadmiernie rozciągnięte w czasie,</w:t>
      </w:r>
      <w:r w:rsidR="00F57698" w:rsidRPr="007B2509">
        <w:rPr>
          <w:rFonts w:ascii="Verdana" w:hAnsi="Verdana" w:cs="Times New Roman"/>
          <w:bCs/>
          <w:sz w:val="22"/>
        </w:rPr>
        <w:t xml:space="preserve"> </w:t>
      </w:r>
      <w:r w:rsidR="00F83167" w:rsidRPr="007B2509">
        <w:rPr>
          <w:rFonts w:ascii="Verdana" w:hAnsi="Verdana" w:cs="Times New Roman"/>
          <w:bCs/>
          <w:sz w:val="22"/>
        </w:rPr>
        <w:t>czy</w:t>
      </w:r>
      <w:r w:rsidRPr="007B2509">
        <w:rPr>
          <w:rFonts w:ascii="Verdana" w:hAnsi="Verdana" w:cs="Times New Roman"/>
          <w:bCs/>
          <w:sz w:val="22"/>
        </w:rPr>
        <w:t xml:space="preserve"> nieefektywne kosztowo</w:t>
      </w:r>
      <w:r w:rsidR="00F83167" w:rsidRPr="007B2509">
        <w:rPr>
          <w:rFonts w:ascii="Verdana" w:hAnsi="Verdana" w:cs="Times New Roman"/>
          <w:bCs/>
          <w:sz w:val="22"/>
        </w:rPr>
        <w:t xml:space="preserve">. </w:t>
      </w:r>
    </w:p>
    <w:p w14:paraId="6B4D462C" w14:textId="77777777" w:rsidR="00B97828" w:rsidRPr="007B2509" w:rsidRDefault="00B97828" w:rsidP="00B97828">
      <w:pPr>
        <w:spacing w:before="120" w:line="240" w:lineRule="auto"/>
        <w:jc w:val="left"/>
        <w:rPr>
          <w:rFonts w:ascii="Verdana" w:hAnsi="Verdana" w:cs="Times New Roman"/>
          <w:sz w:val="22"/>
        </w:rPr>
      </w:pPr>
    </w:p>
    <w:p w14:paraId="0E8A09A3" w14:textId="77777777" w:rsidR="00F613A2" w:rsidRPr="007B2509" w:rsidRDefault="00F613A2" w:rsidP="00FD18DE">
      <w:pPr>
        <w:pStyle w:val="Nagwek2"/>
        <w:numPr>
          <w:ilvl w:val="1"/>
          <w:numId w:val="1"/>
        </w:numPr>
        <w:spacing w:before="120" w:line="240" w:lineRule="auto"/>
        <w:ind w:left="0" w:firstLine="0"/>
        <w:jc w:val="left"/>
        <w:rPr>
          <w:rFonts w:ascii="Verdana" w:hAnsi="Verdana"/>
          <w:i/>
        </w:rPr>
      </w:pPr>
      <w:bookmarkStart w:id="23" w:name="_Toc272057"/>
      <w:r w:rsidRPr="007B2509">
        <w:rPr>
          <w:rFonts w:ascii="Verdana" w:hAnsi="Verdana"/>
          <w:i/>
        </w:rPr>
        <w:t>Wymagania finansowe</w:t>
      </w:r>
      <w:bookmarkEnd w:id="23"/>
    </w:p>
    <w:p w14:paraId="60A06B3C" w14:textId="77777777" w:rsidR="00F613A2" w:rsidRPr="007B2509" w:rsidRDefault="00F613A2" w:rsidP="00F55804">
      <w:pPr>
        <w:pStyle w:val="Akapitzlist"/>
        <w:numPr>
          <w:ilvl w:val="2"/>
          <w:numId w:val="1"/>
        </w:numPr>
        <w:tabs>
          <w:tab w:val="left" w:pos="426"/>
        </w:tabs>
        <w:autoSpaceDE w:val="0"/>
        <w:autoSpaceDN w:val="0"/>
        <w:adjustRightInd w:val="0"/>
        <w:spacing w:before="120" w:line="240" w:lineRule="auto"/>
        <w:contextualSpacing w:val="0"/>
        <w:jc w:val="left"/>
        <w:rPr>
          <w:rFonts w:ascii="Verdana" w:hAnsi="Verdana"/>
          <w:sz w:val="22"/>
          <w:szCs w:val="22"/>
        </w:rPr>
      </w:pPr>
      <w:r w:rsidRPr="007B2509">
        <w:rPr>
          <w:rFonts w:ascii="Verdana" w:hAnsi="Verdana"/>
          <w:iCs/>
          <w:sz w:val="22"/>
          <w:szCs w:val="22"/>
        </w:rPr>
        <w:t>Minimalna</w:t>
      </w:r>
      <w:r w:rsidRPr="007B2509">
        <w:rPr>
          <w:rFonts w:ascii="Verdana" w:hAnsi="Verdana"/>
          <w:i/>
          <w:iCs/>
          <w:sz w:val="22"/>
          <w:szCs w:val="22"/>
        </w:rPr>
        <w:t xml:space="preserve"> </w:t>
      </w:r>
      <w:r w:rsidR="00F74008" w:rsidRPr="007B2509">
        <w:rPr>
          <w:rFonts w:ascii="Verdana" w:hAnsi="Verdana"/>
          <w:sz w:val="22"/>
          <w:szCs w:val="22"/>
        </w:rPr>
        <w:t xml:space="preserve">wartość projektu wynosi </w:t>
      </w:r>
      <w:r w:rsidRPr="007B2509">
        <w:rPr>
          <w:rFonts w:ascii="Verdana" w:hAnsi="Verdana"/>
          <w:sz w:val="22"/>
          <w:szCs w:val="22"/>
        </w:rPr>
        <w:t>50 000,00 PLN</w:t>
      </w:r>
      <w:r w:rsidRPr="007B2509">
        <w:rPr>
          <w:rFonts w:ascii="Verdana" w:hAnsi="Verdana"/>
          <w:i/>
          <w:sz w:val="22"/>
          <w:szCs w:val="22"/>
        </w:rPr>
        <w:t>.</w:t>
      </w:r>
    </w:p>
    <w:p w14:paraId="053EBF68" w14:textId="77777777" w:rsidR="00F613A2" w:rsidRPr="007B2509" w:rsidRDefault="00F613A2" w:rsidP="00F55804">
      <w:pPr>
        <w:pStyle w:val="Akapitzlist"/>
        <w:numPr>
          <w:ilvl w:val="2"/>
          <w:numId w:val="1"/>
        </w:numPr>
        <w:tabs>
          <w:tab w:val="left" w:pos="426"/>
        </w:tabs>
        <w:autoSpaceDE w:val="0"/>
        <w:autoSpaceDN w:val="0"/>
        <w:adjustRightInd w:val="0"/>
        <w:spacing w:before="120" w:line="240" w:lineRule="auto"/>
        <w:contextualSpacing w:val="0"/>
        <w:jc w:val="left"/>
        <w:rPr>
          <w:rFonts w:ascii="Verdana" w:hAnsi="Verdana"/>
          <w:sz w:val="22"/>
          <w:szCs w:val="22"/>
        </w:rPr>
      </w:pPr>
      <w:r w:rsidRPr="007B2509">
        <w:rPr>
          <w:rFonts w:ascii="Verdana" w:hAnsi="Verdana"/>
          <w:sz w:val="22"/>
          <w:szCs w:val="22"/>
        </w:rPr>
        <w:t>Podmiot realizujący projekt ponosi wydatki zwią</w:t>
      </w:r>
      <w:r w:rsidR="002807B7" w:rsidRPr="007B2509">
        <w:rPr>
          <w:rFonts w:ascii="Verdana" w:hAnsi="Verdana"/>
          <w:sz w:val="22"/>
          <w:szCs w:val="22"/>
        </w:rPr>
        <w:t xml:space="preserve">zane z jego realizacją zgodnie </w:t>
      </w:r>
      <w:r w:rsidR="005C5890" w:rsidRPr="007B2509">
        <w:rPr>
          <w:rFonts w:ascii="Verdana" w:hAnsi="Verdana"/>
          <w:sz w:val="22"/>
          <w:szCs w:val="22"/>
        </w:rPr>
        <w:t>przede wszystkim</w:t>
      </w:r>
      <w:r w:rsidR="00EE4B8C" w:rsidRPr="007B2509">
        <w:rPr>
          <w:rFonts w:ascii="Verdana" w:hAnsi="Verdana"/>
          <w:sz w:val="22"/>
          <w:szCs w:val="22"/>
        </w:rPr>
        <w:t xml:space="preserve"> </w:t>
      </w:r>
      <w:r w:rsidRPr="007B2509">
        <w:rPr>
          <w:rFonts w:ascii="Verdana" w:hAnsi="Verdana"/>
          <w:sz w:val="22"/>
          <w:szCs w:val="22"/>
        </w:rPr>
        <w:t xml:space="preserve">z </w:t>
      </w:r>
      <w:r w:rsidRPr="007B2509">
        <w:rPr>
          <w:rFonts w:ascii="Verdana" w:hAnsi="Verdana"/>
          <w:i/>
          <w:sz w:val="22"/>
          <w:szCs w:val="22"/>
        </w:rPr>
        <w:t xml:space="preserve">Wytycznymi w zakresie kwalifikowalności wydatków </w:t>
      </w:r>
      <w:r w:rsidRPr="007B2509">
        <w:rPr>
          <w:rFonts w:ascii="Verdana" w:hAnsi="Verdana"/>
          <w:sz w:val="22"/>
          <w:szCs w:val="22"/>
        </w:rPr>
        <w:t>oraz</w:t>
      </w:r>
      <w:r w:rsidRPr="007B2509">
        <w:rPr>
          <w:rFonts w:ascii="Verdana" w:hAnsi="Verdana"/>
          <w:i/>
          <w:sz w:val="22"/>
          <w:szCs w:val="22"/>
        </w:rPr>
        <w:t xml:space="preserve"> Wytycznymi</w:t>
      </w:r>
      <w:r w:rsidR="002807B7" w:rsidRPr="007B2509">
        <w:rPr>
          <w:rFonts w:ascii="Verdana" w:hAnsi="Verdana"/>
          <w:i/>
          <w:sz w:val="22"/>
          <w:szCs w:val="22"/>
        </w:rPr>
        <w:t xml:space="preserve"> </w:t>
      </w:r>
      <w:r w:rsidRPr="007B2509">
        <w:rPr>
          <w:rFonts w:ascii="Verdana" w:hAnsi="Verdana"/>
          <w:i/>
          <w:sz w:val="22"/>
          <w:szCs w:val="22"/>
        </w:rPr>
        <w:t xml:space="preserve">w obszarze </w:t>
      </w:r>
      <w:r w:rsidR="00B97828" w:rsidRPr="007B2509">
        <w:rPr>
          <w:rFonts w:ascii="Verdana" w:hAnsi="Verdana"/>
          <w:i/>
          <w:sz w:val="22"/>
          <w:szCs w:val="22"/>
        </w:rPr>
        <w:t>edukacji</w:t>
      </w:r>
      <w:r w:rsidR="00B97828" w:rsidRPr="007B2509">
        <w:rPr>
          <w:rFonts w:ascii="Verdana" w:hAnsi="Verdana"/>
          <w:sz w:val="22"/>
          <w:szCs w:val="22"/>
        </w:rPr>
        <w:t>.</w:t>
      </w:r>
    </w:p>
    <w:p w14:paraId="5341ADC1" w14:textId="18E11066" w:rsidR="00F613A2" w:rsidRPr="007B2509" w:rsidRDefault="00F613A2" w:rsidP="00F55804">
      <w:pPr>
        <w:pStyle w:val="Akapitzlist"/>
        <w:numPr>
          <w:ilvl w:val="2"/>
          <w:numId w:val="1"/>
        </w:numPr>
        <w:tabs>
          <w:tab w:val="left" w:pos="426"/>
        </w:tabs>
        <w:autoSpaceDE w:val="0"/>
        <w:autoSpaceDN w:val="0"/>
        <w:adjustRightInd w:val="0"/>
        <w:spacing w:before="120" w:line="240" w:lineRule="auto"/>
        <w:contextualSpacing w:val="0"/>
        <w:jc w:val="left"/>
        <w:rPr>
          <w:rFonts w:ascii="Verdana" w:hAnsi="Verdana"/>
          <w:sz w:val="22"/>
          <w:szCs w:val="22"/>
        </w:rPr>
      </w:pPr>
      <w:r w:rsidRPr="007B2509">
        <w:rPr>
          <w:rFonts w:ascii="Verdana" w:hAnsi="Verdana"/>
          <w:sz w:val="22"/>
          <w:szCs w:val="22"/>
        </w:rPr>
        <w:t>Oczekiwany standard oraz ceny rynkowe najczęściej finansowanych w ramach danej grupy projektów towarów i usług w ramach WRPO 2014+ pr</w:t>
      </w:r>
      <w:r w:rsidR="00934F0C" w:rsidRPr="007B2509">
        <w:rPr>
          <w:rFonts w:ascii="Verdana" w:hAnsi="Verdana"/>
          <w:sz w:val="22"/>
          <w:szCs w:val="22"/>
        </w:rPr>
        <w:t xml:space="preserve">zedstawiono w załączniku nr </w:t>
      </w:r>
      <w:r w:rsidR="00392F48" w:rsidRPr="007B2509">
        <w:rPr>
          <w:rFonts w:ascii="Verdana" w:hAnsi="Verdana"/>
          <w:sz w:val="22"/>
          <w:szCs w:val="22"/>
        </w:rPr>
        <w:t>7</w:t>
      </w:r>
      <w:r w:rsidR="00934F0C" w:rsidRPr="007B2509">
        <w:rPr>
          <w:rFonts w:ascii="Verdana" w:hAnsi="Verdana"/>
          <w:sz w:val="22"/>
          <w:szCs w:val="22"/>
        </w:rPr>
        <w:t>.13</w:t>
      </w:r>
      <w:r w:rsidR="009E1D49" w:rsidRPr="007B2509">
        <w:rPr>
          <w:rFonts w:ascii="Verdana" w:hAnsi="Verdana"/>
          <w:sz w:val="22"/>
          <w:szCs w:val="22"/>
        </w:rPr>
        <w:t xml:space="preserve"> do Regulaminu konkursu. Każde </w:t>
      </w:r>
      <w:r w:rsidRPr="007B2509">
        <w:rPr>
          <w:rFonts w:ascii="Verdana" w:hAnsi="Verdana"/>
          <w:sz w:val="22"/>
          <w:szCs w:val="22"/>
        </w:rPr>
        <w:t xml:space="preserve">przekroczenie cen zawartych w przedmiotowym wykazie wymaga od Projektodawcy uzasadnienia w treści wniosku o dofinansowanie. Ponadto </w:t>
      </w:r>
      <w:r w:rsidRPr="007B2509">
        <w:rPr>
          <w:rFonts w:ascii="Verdana" w:hAnsi="Verdana"/>
          <w:b/>
          <w:sz w:val="22"/>
          <w:szCs w:val="22"/>
        </w:rPr>
        <w:t xml:space="preserve">każdy </w:t>
      </w:r>
      <w:r w:rsidR="00FE2804" w:rsidRPr="007B2509">
        <w:rPr>
          <w:rFonts w:ascii="Verdana" w:hAnsi="Verdana"/>
          <w:b/>
          <w:sz w:val="22"/>
          <w:szCs w:val="22"/>
        </w:rPr>
        <w:br/>
      </w:r>
      <w:r w:rsidRPr="007B2509">
        <w:rPr>
          <w:rFonts w:ascii="Verdana" w:hAnsi="Verdana"/>
          <w:b/>
          <w:sz w:val="22"/>
          <w:szCs w:val="22"/>
        </w:rPr>
        <w:t>z planowanych wydatków we wniosku o</w:t>
      </w:r>
      <w:r w:rsidR="00FE2804" w:rsidRPr="007B2509">
        <w:rPr>
          <w:rFonts w:ascii="Verdana" w:hAnsi="Verdana"/>
          <w:b/>
          <w:sz w:val="22"/>
          <w:szCs w:val="22"/>
        </w:rPr>
        <w:t xml:space="preserve"> dofinansowanie powinien zostać </w:t>
      </w:r>
      <w:r w:rsidRPr="007B2509">
        <w:rPr>
          <w:rFonts w:ascii="Verdana" w:hAnsi="Verdana"/>
          <w:b/>
          <w:sz w:val="22"/>
          <w:szCs w:val="22"/>
        </w:rPr>
        <w:t>przyporządkowany do adekwatnej kategorii wydatków</w:t>
      </w:r>
      <w:r w:rsidRPr="007B2509">
        <w:rPr>
          <w:rFonts w:ascii="Verdana" w:hAnsi="Verdana"/>
          <w:sz w:val="22"/>
          <w:szCs w:val="22"/>
        </w:rPr>
        <w:t>, których defini</w:t>
      </w:r>
      <w:r w:rsidR="00B11ED8" w:rsidRPr="007B2509">
        <w:rPr>
          <w:rFonts w:ascii="Verdana" w:hAnsi="Verdana"/>
          <w:sz w:val="22"/>
          <w:szCs w:val="22"/>
        </w:rPr>
        <w:t xml:space="preserve">cje zawarto </w:t>
      </w:r>
      <w:r w:rsidR="00934F0C" w:rsidRPr="007B2509">
        <w:rPr>
          <w:rFonts w:ascii="Verdana" w:hAnsi="Verdana"/>
          <w:sz w:val="22"/>
          <w:szCs w:val="22"/>
        </w:rPr>
        <w:t xml:space="preserve">w załączniku nr </w:t>
      </w:r>
      <w:r w:rsidR="00392F48" w:rsidRPr="007B2509">
        <w:rPr>
          <w:rFonts w:ascii="Verdana" w:hAnsi="Verdana"/>
          <w:sz w:val="22"/>
          <w:szCs w:val="22"/>
        </w:rPr>
        <w:t>7</w:t>
      </w:r>
      <w:r w:rsidR="00934F0C" w:rsidRPr="007B2509">
        <w:rPr>
          <w:rFonts w:ascii="Verdana" w:hAnsi="Verdana"/>
          <w:sz w:val="22"/>
          <w:szCs w:val="22"/>
        </w:rPr>
        <w:t>.14</w:t>
      </w:r>
      <w:r w:rsidRPr="007B2509">
        <w:rPr>
          <w:rFonts w:ascii="Verdana" w:hAnsi="Verdana"/>
          <w:sz w:val="22"/>
          <w:szCs w:val="22"/>
        </w:rPr>
        <w:t xml:space="preserve"> do Regulaminu konkursu.</w:t>
      </w:r>
      <w:r w:rsidRPr="007B2509">
        <w:rPr>
          <w:rFonts w:ascii="Verdana" w:hAnsi="Verdana"/>
          <w:i/>
          <w:sz w:val="22"/>
          <w:szCs w:val="22"/>
        </w:rPr>
        <w:t xml:space="preserve"> </w:t>
      </w:r>
    </w:p>
    <w:p w14:paraId="19B3AF11" w14:textId="77777777" w:rsidR="00F613A2" w:rsidRPr="007B2509" w:rsidRDefault="00F613A2" w:rsidP="00F55804">
      <w:pPr>
        <w:pStyle w:val="Akapitzlist"/>
        <w:numPr>
          <w:ilvl w:val="2"/>
          <w:numId w:val="1"/>
        </w:numPr>
        <w:tabs>
          <w:tab w:val="left" w:pos="426"/>
        </w:tabs>
        <w:autoSpaceDE w:val="0"/>
        <w:autoSpaceDN w:val="0"/>
        <w:adjustRightInd w:val="0"/>
        <w:spacing w:before="120" w:line="240" w:lineRule="auto"/>
        <w:contextualSpacing w:val="0"/>
        <w:jc w:val="left"/>
        <w:rPr>
          <w:rFonts w:ascii="Verdana" w:hAnsi="Verdana"/>
          <w:sz w:val="22"/>
          <w:szCs w:val="22"/>
        </w:rPr>
      </w:pPr>
      <w:r w:rsidRPr="007B2509">
        <w:rPr>
          <w:rFonts w:ascii="Verdana" w:hAnsi="Verdana"/>
          <w:sz w:val="22"/>
          <w:szCs w:val="22"/>
        </w:rPr>
        <w:t>Zobowiązuje się Wnioskodawców do wyd</w:t>
      </w:r>
      <w:r w:rsidR="008077DE" w:rsidRPr="007B2509">
        <w:rPr>
          <w:rFonts w:ascii="Verdana" w:hAnsi="Verdana"/>
          <w:sz w:val="22"/>
          <w:szCs w:val="22"/>
        </w:rPr>
        <w:t>atkowania środków zgodnie z § 21</w:t>
      </w:r>
      <w:r w:rsidR="00306EFB" w:rsidRPr="007B2509">
        <w:rPr>
          <w:rFonts w:ascii="Verdana" w:hAnsi="Verdana"/>
          <w:sz w:val="22"/>
          <w:szCs w:val="22"/>
        </w:rPr>
        <w:t xml:space="preserve"> umowy </w:t>
      </w:r>
      <w:r w:rsidRPr="007B2509">
        <w:rPr>
          <w:rFonts w:ascii="Verdana" w:hAnsi="Verdana"/>
          <w:sz w:val="22"/>
          <w:szCs w:val="22"/>
        </w:rPr>
        <w:t xml:space="preserve">o dofinansowanie projektu, także przed jej podpisaniem tzn. </w:t>
      </w:r>
      <w:r w:rsidR="00306EFB" w:rsidRPr="007B2509">
        <w:rPr>
          <w:rFonts w:ascii="Verdana" w:hAnsi="Verdana"/>
          <w:sz w:val="22"/>
          <w:szCs w:val="22"/>
        </w:rPr>
        <w:br/>
      </w:r>
      <w:r w:rsidRPr="007B2509">
        <w:rPr>
          <w:rFonts w:ascii="Verdana" w:hAnsi="Verdana"/>
          <w:sz w:val="22"/>
          <w:szCs w:val="22"/>
        </w:rPr>
        <w:t xml:space="preserve">w przypadku Wnioskodawców, którzy na własne ryzyko rozpoczynają realizację projektu. </w:t>
      </w:r>
    </w:p>
    <w:p w14:paraId="1D4FCC83" w14:textId="77777777" w:rsidR="00F613A2" w:rsidRPr="007B2509" w:rsidRDefault="00F613A2" w:rsidP="0075769F">
      <w:pPr>
        <w:pStyle w:val="Nagwek2"/>
        <w:numPr>
          <w:ilvl w:val="1"/>
          <w:numId w:val="1"/>
        </w:numPr>
        <w:spacing w:before="120" w:line="240" w:lineRule="auto"/>
        <w:ind w:left="0" w:firstLine="0"/>
        <w:jc w:val="left"/>
        <w:rPr>
          <w:rFonts w:ascii="Verdana" w:hAnsi="Verdana"/>
          <w:i/>
        </w:rPr>
      </w:pPr>
      <w:bookmarkStart w:id="24" w:name="_Toc272058"/>
      <w:r w:rsidRPr="007B2509">
        <w:rPr>
          <w:rFonts w:ascii="Verdana" w:hAnsi="Verdana"/>
          <w:i/>
        </w:rPr>
        <w:t>Reguła proporcjonalności</w:t>
      </w:r>
      <w:bookmarkEnd w:id="24"/>
    </w:p>
    <w:p w14:paraId="19656CF2" w14:textId="77777777" w:rsidR="00F613A2" w:rsidRPr="007B2509" w:rsidRDefault="00F613A2" w:rsidP="003E541B">
      <w:pPr>
        <w:numPr>
          <w:ilvl w:val="2"/>
          <w:numId w:val="1"/>
        </w:numPr>
        <w:spacing w:before="120" w:line="240" w:lineRule="auto"/>
        <w:jc w:val="left"/>
        <w:rPr>
          <w:rFonts w:ascii="Verdana" w:hAnsi="Verdana" w:cs="Times New Roman"/>
          <w:sz w:val="22"/>
        </w:rPr>
      </w:pPr>
      <w:r w:rsidRPr="007B2509">
        <w:rPr>
          <w:rFonts w:ascii="Verdana" w:hAnsi="Verdana" w:cs="Times New Roman"/>
          <w:sz w:val="22"/>
          <w:lang w:eastAsia="en-US"/>
        </w:rPr>
        <w:t xml:space="preserve">Zgodnie z </w:t>
      </w:r>
      <w:r w:rsidRPr="007B2509">
        <w:rPr>
          <w:rFonts w:ascii="Verdana" w:hAnsi="Verdana" w:cs="Times New Roman"/>
          <w:i/>
          <w:iCs/>
          <w:sz w:val="22"/>
        </w:rPr>
        <w:t xml:space="preserve">Wytycznymi </w:t>
      </w:r>
      <w:r w:rsidRPr="007B2509">
        <w:rPr>
          <w:rFonts w:ascii="Verdana" w:hAnsi="Verdana" w:cs="Times New Roman"/>
          <w:i/>
          <w:sz w:val="22"/>
          <w:lang w:eastAsia="en-US"/>
        </w:rPr>
        <w:t>w zakresie kwalifikowalno</w:t>
      </w:r>
      <w:r w:rsidRPr="007B2509">
        <w:rPr>
          <w:rFonts w:ascii="Verdana" w:eastAsia="Arial,Bold" w:hAnsi="Verdana" w:cs="Times New Roman"/>
          <w:i/>
          <w:sz w:val="22"/>
          <w:lang w:eastAsia="en-US"/>
        </w:rPr>
        <w:t>ś</w:t>
      </w:r>
      <w:r w:rsidRPr="007B2509">
        <w:rPr>
          <w:rFonts w:ascii="Verdana" w:hAnsi="Verdana" w:cs="Times New Roman"/>
          <w:i/>
          <w:sz w:val="22"/>
          <w:lang w:eastAsia="en-US"/>
        </w:rPr>
        <w:t>ci wydatków</w:t>
      </w:r>
      <w:r w:rsidRPr="007B2509">
        <w:rPr>
          <w:rFonts w:ascii="Verdana" w:hAnsi="Verdana" w:cs="Times New Roman"/>
          <w:sz w:val="22"/>
          <w:lang w:eastAsia="en-US"/>
        </w:rPr>
        <w:t xml:space="preserve"> </w:t>
      </w:r>
      <w:r w:rsidR="00E7043B" w:rsidRPr="007B2509">
        <w:rPr>
          <w:rFonts w:ascii="Verdana" w:hAnsi="Verdana" w:cs="Times New Roman"/>
          <w:sz w:val="22"/>
          <w:lang w:eastAsia="en-US"/>
        </w:rPr>
        <w:br/>
      </w:r>
      <w:r w:rsidRPr="007B2509">
        <w:rPr>
          <w:rFonts w:ascii="Verdana" w:hAnsi="Verdana" w:cs="Times New Roman"/>
          <w:sz w:val="22"/>
          <w:lang w:eastAsia="en-US"/>
        </w:rPr>
        <w:t>w przypadku niespełnienia kryterium zatwierdzonego przez Komite</w:t>
      </w:r>
      <w:r w:rsidR="00E7043B" w:rsidRPr="007B2509">
        <w:rPr>
          <w:rFonts w:ascii="Verdana" w:hAnsi="Verdana" w:cs="Times New Roman"/>
          <w:sz w:val="22"/>
          <w:lang w:eastAsia="en-US"/>
        </w:rPr>
        <w:t xml:space="preserve">t Monitorujący WRPO 2014+ bądź </w:t>
      </w:r>
      <w:r w:rsidRPr="007B2509">
        <w:rPr>
          <w:rFonts w:ascii="Verdana" w:hAnsi="Verdana" w:cs="Times New Roman"/>
          <w:sz w:val="22"/>
          <w:lang w:eastAsia="en-US"/>
        </w:rPr>
        <w:t xml:space="preserve">w przypadku nieosiągnięcia celu projektu wyrażonego wskaźnikami produktu lub rezultatu bezpośredniego IZ WRPO 2014+ może uznać wszystkie lub odpowiednią część wydatków dotychczas rozliczonych w ramach projektu za niekwalifikowane, zgodnie z </w:t>
      </w:r>
      <w:r w:rsidRPr="007B2509">
        <w:rPr>
          <w:rFonts w:ascii="Verdana" w:hAnsi="Verdana" w:cs="Times New Roman"/>
          <w:sz w:val="22"/>
        </w:rPr>
        <w:t>§</w:t>
      </w:r>
      <w:r w:rsidR="008077DE" w:rsidRPr="007B2509">
        <w:rPr>
          <w:rFonts w:ascii="Verdana" w:hAnsi="Verdana" w:cs="Times New Roman"/>
          <w:sz w:val="22"/>
          <w:lang w:eastAsia="en-US"/>
        </w:rPr>
        <w:t xml:space="preserve"> 28</w:t>
      </w:r>
      <w:r w:rsidR="00E7043B" w:rsidRPr="007B2509">
        <w:rPr>
          <w:rFonts w:ascii="Verdana" w:hAnsi="Verdana" w:cs="Times New Roman"/>
          <w:sz w:val="22"/>
          <w:lang w:eastAsia="en-US"/>
        </w:rPr>
        <w:t xml:space="preserve"> umowy </w:t>
      </w:r>
      <w:r w:rsidRPr="007B2509">
        <w:rPr>
          <w:rFonts w:ascii="Verdana" w:hAnsi="Verdana" w:cs="Times New Roman"/>
          <w:sz w:val="22"/>
          <w:lang w:eastAsia="en-US"/>
        </w:rPr>
        <w:t>o dofinansowanie projektu. Wydatki niekwalifikowalne obejmują wydatki związane z tym zadaniem merytorycznym (zadaniami merytorycznymi)</w:t>
      </w:r>
      <w:r w:rsidR="003E46F6" w:rsidRPr="007B2509">
        <w:rPr>
          <w:rFonts w:ascii="Verdana" w:hAnsi="Verdana" w:cs="Times New Roman"/>
          <w:sz w:val="22"/>
          <w:lang w:eastAsia="en-US"/>
        </w:rPr>
        <w:t xml:space="preserve">, którego założenia nie zostały </w:t>
      </w:r>
      <w:r w:rsidRPr="007B2509">
        <w:rPr>
          <w:rFonts w:ascii="Verdana" w:hAnsi="Verdana" w:cs="Times New Roman"/>
          <w:sz w:val="22"/>
          <w:lang w:eastAsia="en-US"/>
        </w:rPr>
        <w:t>osiągnięte, a także koszty pośrednie. Wysokość wydatków niekwalifikowanych uzależniona jest od stopnia niezrealizowania celu projektu.</w:t>
      </w:r>
    </w:p>
    <w:p w14:paraId="631151F5" w14:textId="0D3EDCA5" w:rsidR="00733215" w:rsidRPr="007B2509" w:rsidRDefault="00733215" w:rsidP="003E541B">
      <w:pPr>
        <w:numPr>
          <w:ilvl w:val="2"/>
          <w:numId w:val="1"/>
        </w:numPr>
        <w:spacing w:before="120" w:line="240" w:lineRule="auto"/>
        <w:jc w:val="left"/>
        <w:rPr>
          <w:rFonts w:ascii="Verdana" w:hAnsi="Verdana" w:cs="Times New Roman"/>
          <w:sz w:val="22"/>
          <w:lang w:eastAsia="en-US"/>
        </w:rPr>
      </w:pPr>
      <w:r w:rsidRPr="007B2509">
        <w:rPr>
          <w:rFonts w:ascii="Verdana" w:hAnsi="Verdana" w:cs="Times New Roman"/>
          <w:sz w:val="22"/>
          <w:lang w:eastAsia="en-US"/>
        </w:rPr>
        <w:t>Reguła proporcjonalności nie ma zastosowania w przypadku nieosiągnięcia wskaźników przypisanych do zada</w:t>
      </w:r>
      <w:r w:rsidR="004E5023" w:rsidRPr="007B2509">
        <w:rPr>
          <w:rFonts w:ascii="Verdana" w:hAnsi="Verdana" w:cs="Times New Roman"/>
          <w:sz w:val="22"/>
          <w:lang w:eastAsia="en-US"/>
        </w:rPr>
        <w:t>ń objętych kwotami ryczałtowymi,</w:t>
      </w:r>
      <w:r w:rsidR="008355E8" w:rsidRPr="007B2509">
        <w:rPr>
          <w:rFonts w:ascii="Verdana" w:hAnsi="Verdana" w:cs="Times New Roman"/>
          <w:sz w:val="22"/>
          <w:lang w:eastAsia="en-US"/>
        </w:rPr>
        <w:t xml:space="preserve"> o których mowa w pkt. </w:t>
      </w:r>
      <w:r w:rsidR="002F4A7D" w:rsidRPr="007B2509">
        <w:rPr>
          <w:rFonts w:ascii="Verdana" w:hAnsi="Verdana" w:cs="Times New Roman"/>
          <w:sz w:val="22"/>
          <w:lang w:eastAsia="en-US"/>
        </w:rPr>
        <w:t>6</w:t>
      </w:r>
      <w:r w:rsidR="004E2B53" w:rsidRPr="007B2509">
        <w:rPr>
          <w:rFonts w:ascii="Verdana" w:hAnsi="Verdana" w:cs="Times New Roman"/>
          <w:sz w:val="22"/>
          <w:lang w:eastAsia="en-US"/>
        </w:rPr>
        <w:t>.2.8</w:t>
      </w:r>
      <w:r w:rsidR="00B43B17" w:rsidRPr="007B2509">
        <w:rPr>
          <w:rFonts w:ascii="Verdana" w:hAnsi="Verdana" w:cs="Times New Roman"/>
          <w:sz w:val="22"/>
          <w:lang w:eastAsia="en-US"/>
        </w:rPr>
        <w:t xml:space="preserve"> Regulaminu konkursu</w:t>
      </w:r>
      <w:r w:rsidR="00362876" w:rsidRPr="007B2509">
        <w:rPr>
          <w:rFonts w:ascii="Verdana" w:hAnsi="Verdana" w:cs="Times New Roman"/>
          <w:sz w:val="22"/>
          <w:lang w:eastAsia="en-US"/>
        </w:rPr>
        <w:t>, z uwagi na binarny system ich rozliczania</w:t>
      </w:r>
      <w:r w:rsidR="00B43B17" w:rsidRPr="007B2509">
        <w:rPr>
          <w:rFonts w:ascii="Verdana" w:hAnsi="Verdana" w:cs="Times New Roman"/>
          <w:sz w:val="22"/>
          <w:lang w:eastAsia="en-US"/>
        </w:rPr>
        <w:t xml:space="preserve">. </w:t>
      </w:r>
    </w:p>
    <w:p w14:paraId="2A82203D" w14:textId="77777777" w:rsidR="00F613A2" w:rsidRPr="007B2509" w:rsidRDefault="00F613A2" w:rsidP="000B7963">
      <w:pPr>
        <w:pStyle w:val="Nagwek2"/>
        <w:numPr>
          <w:ilvl w:val="1"/>
          <w:numId w:val="1"/>
        </w:numPr>
        <w:spacing w:before="120" w:line="240" w:lineRule="auto"/>
        <w:ind w:left="0" w:firstLine="0"/>
        <w:jc w:val="left"/>
        <w:rPr>
          <w:rFonts w:ascii="Verdana" w:hAnsi="Verdana"/>
          <w:i/>
        </w:rPr>
      </w:pPr>
      <w:bookmarkStart w:id="25" w:name="_Toc272059"/>
      <w:r w:rsidRPr="007B2509">
        <w:rPr>
          <w:rFonts w:ascii="Verdana" w:hAnsi="Verdana"/>
          <w:i/>
        </w:rPr>
        <w:t>Wymagania dotyczące partnerstwa</w:t>
      </w:r>
      <w:bookmarkEnd w:id="25"/>
    </w:p>
    <w:p w14:paraId="5D1B7DC7" w14:textId="77777777" w:rsidR="00F613A2" w:rsidRPr="007B2509" w:rsidRDefault="00F613A2" w:rsidP="007640B4">
      <w:pPr>
        <w:numPr>
          <w:ilvl w:val="2"/>
          <w:numId w:val="1"/>
        </w:numPr>
        <w:spacing w:before="120" w:line="240" w:lineRule="auto"/>
        <w:jc w:val="left"/>
        <w:rPr>
          <w:rFonts w:ascii="Verdana" w:hAnsi="Verdana" w:cs="Times New Roman"/>
          <w:sz w:val="22"/>
        </w:rPr>
      </w:pPr>
      <w:r w:rsidRPr="007B2509">
        <w:rPr>
          <w:rFonts w:ascii="Verdana" w:hAnsi="Verdana" w:cs="Times New Roman"/>
          <w:sz w:val="22"/>
        </w:rPr>
        <w:t>Wybór partnerów w projekcie następuje zgodnie z art. 33 ustawy wdrożeniowej oraz ograniczony jest wyłącznie do podmiotów uprawnionych do ubiegania się o dofinansowanie, okreś</w:t>
      </w:r>
      <w:r w:rsidR="00F45F2B" w:rsidRPr="007B2509">
        <w:rPr>
          <w:rFonts w:ascii="Verdana" w:hAnsi="Verdana" w:cs="Times New Roman"/>
          <w:sz w:val="22"/>
        </w:rPr>
        <w:t xml:space="preserve">lonych w pkt. 3.1.1 niniejszego </w:t>
      </w:r>
      <w:r w:rsidRPr="007B2509">
        <w:rPr>
          <w:rFonts w:ascii="Verdana" w:hAnsi="Verdana" w:cs="Times New Roman"/>
          <w:sz w:val="22"/>
        </w:rPr>
        <w:t>Regulaminu.</w:t>
      </w:r>
      <w:r w:rsidR="00BE0E99" w:rsidRPr="007B2509">
        <w:rPr>
          <w:rFonts w:ascii="Verdana" w:hAnsi="Verdana" w:cs="Times New Roman"/>
          <w:sz w:val="22"/>
        </w:rPr>
        <w:t xml:space="preserve"> Wyboru partnera należy dokonać przed zło</w:t>
      </w:r>
      <w:r w:rsidR="00102293" w:rsidRPr="007B2509">
        <w:rPr>
          <w:rFonts w:ascii="Verdana" w:hAnsi="Verdana" w:cs="Times New Roman"/>
          <w:sz w:val="22"/>
        </w:rPr>
        <w:t xml:space="preserve">żeniem wniosku </w:t>
      </w:r>
      <w:r w:rsidR="00E7043B" w:rsidRPr="007B2509">
        <w:rPr>
          <w:rFonts w:ascii="Verdana" w:hAnsi="Verdana" w:cs="Times New Roman"/>
          <w:sz w:val="22"/>
        </w:rPr>
        <w:br/>
      </w:r>
      <w:r w:rsidR="00102293" w:rsidRPr="007B2509">
        <w:rPr>
          <w:rFonts w:ascii="Verdana" w:hAnsi="Verdana" w:cs="Times New Roman"/>
          <w:sz w:val="22"/>
        </w:rPr>
        <w:lastRenderedPageBreak/>
        <w:t>o dofina</w:t>
      </w:r>
      <w:r w:rsidR="00DC130A" w:rsidRPr="007B2509">
        <w:rPr>
          <w:rFonts w:ascii="Verdana" w:hAnsi="Verdana" w:cs="Times New Roman"/>
          <w:sz w:val="22"/>
        </w:rPr>
        <w:t>nsowanie</w:t>
      </w:r>
      <w:r w:rsidR="006657E8" w:rsidRPr="007B2509">
        <w:rPr>
          <w:rFonts w:ascii="Verdana" w:hAnsi="Verdana" w:cs="Times New Roman"/>
          <w:sz w:val="22"/>
        </w:rPr>
        <w:t xml:space="preserve"> projektu</w:t>
      </w:r>
      <w:r w:rsidR="00DC130A" w:rsidRPr="007B2509">
        <w:rPr>
          <w:rFonts w:ascii="Verdana" w:hAnsi="Verdana" w:cs="Times New Roman"/>
          <w:sz w:val="22"/>
        </w:rPr>
        <w:t>, potwierdza</w:t>
      </w:r>
      <w:r w:rsidR="00102293" w:rsidRPr="007B2509">
        <w:rPr>
          <w:rFonts w:ascii="Verdana" w:hAnsi="Verdana" w:cs="Times New Roman"/>
          <w:sz w:val="22"/>
        </w:rPr>
        <w:t>jąc powyższe złożonym oświadczeniem we wniosku o dofinansowanie.</w:t>
      </w:r>
      <w:r w:rsidR="00BE0E99" w:rsidRPr="007B2509">
        <w:rPr>
          <w:rFonts w:ascii="Verdana" w:hAnsi="Verdana" w:cs="Times New Roman"/>
          <w:sz w:val="22"/>
        </w:rPr>
        <w:t xml:space="preserve">  </w:t>
      </w:r>
    </w:p>
    <w:p w14:paraId="02B52F49" w14:textId="77777777" w:rsidR="00F613A2" w:rsidRPr="007B2509" w:rsidRDefault="00F613A2" w:rsidP="007640B4">
      <w:pPr>
        <w:numPr>
          <w:ilvl w:val="2"/>
          <w:numId w:val="1"/>
        </w:numPr>
        <w:spacing w:before="120" w:line="240" w:lineRule="auto"/>
        <w:jc w:val="left"/>
        <w:rPr>
          <w:rFonts w:ascii="Verdana" w:hAnsi="Verdana" w:cs="Times New Roman"/>
          <w:sz w:val="22"/>
        </w:rPr>
      </w:pPr>
      <w:r w:rsidRPr="007B2509">
        <w:rPr>
          <w:rFonts w:ascii="Verdana" w:hAnsi="Verdana" w:cs="Times New Roman"/>
          <w:sz w:val="22"/>
        </w:rPr>
        <w:t>Wydatki poniesione w ramach projektu przez partnera, który nie został wybrany zgodnie z ustawą wdrożeniową, mogą zosta</w:t>
      </w:r>
      <w:r w:rsidR="00C00CED" w:rsidRPr="007B2509">
        <w:rPr>
          <w:rFonts w:ascii="Verdana" w:hAnsi="Verdana" w:cs="Times New Roman"/>
          <w:sz w:val="22"/>
        </w:rPr>
        <w:t xml:space="preserve">ć uznane przez IZ WRPO 2014+ za </w:t>
      </w:r>
      <w:r w:rsidRPr="007B2509">
        <w:rPr>
          <w:rFonts w:ascii="Verdana" w:hAnsi="Verdana" w:cs="Times New Roman"/>
          <w:sz w:val="22"/>
        </w:rPr>
        <w:t>niekwalifikowalne, przy czym wysokość wydatków niekwalifikowalnych uwzględnia stopień naruszenia przepisów ustawy.</w:t>
      </w:r>
    </w:p>
    <w:p w14:paraId="7BE3BDE3" w14:textId="7D761EF7" w:rsidR="00F613A2" w:rsidRPr="007B2509" w:rsidRDefault="00F613A2" w:rsidP="007640B4">
      <w:pPr>
        <w:numPr>
          <w:ilvl w:val="2"/>
          <w:numId w:val="1"/>
        </w:numPr>
        <w:spacing w:before="120" w:line="240" w:lineRule="auto"/>
        <w:jc w:val="left"/>
        <w:rPr>
          <w:rFonts w:ascii="Verdana" w:hAnsi="Verdana" w:cs="Times New Roman"/>
          <w:sz w:val="22"/>
        </w:rPr>
      </w:pPr>
      <w:r w:rsidRPr="007B2509">
        <w:rPr>
          <w:rFonts w:ascii="Verdana" w:hAnsi="Verdana" w:cs="Times New Roman"/>
          <w:sz w:val="22"/>
        </w:rPr>
        <w:t xml:space="preserve">Partner wiodący (Wnioskodawca) jest zobowiązany do dostarczenia do </w:t>
      </w:r>
      <w:r w:rsidR="002D5B64" w:rsidRPr="007B2509">
        <w:rPr>
          <w:rFonts w:ascii="Verdana" w:hAnsi="Verdana"/>
          <w:sz w:val="22"/>
        </w:rPr>
        <w:t xml:space="preserve">IZ WRPO 2014+ </w:t>
      </w:r>
      <w:r w:rsidRPr="007B2509">
        <w:rPr>
          <w:rFonts w:ascii="Verdana" w:hAnsi="Verdana" w:cs="Times New Roman"/>
          <w:sz w:val="22"/>
        </w:rPr>
        <w:t xml:space="preserve"> na etapie podpisywania umowy o dofinansowanie</w:t>
      </w:r>
      <w:r w:rsidR="006657E8" w:rsidRPr="007B2509">
        <w:rPr>
          <w:rFonts w:ascii="Verdana" w:hAnsi="Verdana" w:cs="Times New Roman"/>
          <w:sz w:val="22"/>
        </w:rPr>
        <w:t xml:space="preserve"> projektu</w:t>
      </w:r>
      <w:r w:rsidRPr="007B2509">
        <w:rPr>
          <w:rFonts w:ascii="Verdana" w:hAnsi="Verdana" w:cs="Times New Roman"/>
          <w:sz w:val="22"/>
        </w:rPr>
        <w:t xml:space="preserve"> potwierdzonej za zgodność z oryginałem kopii umowy o partnerstwie lub porozumienia partnerskiego. </w:t>
      </w:r>
    </w:p>
    <w:p w14:paraId="6AF89A69" w14:textId="77777777" w:rsidR="00F613A2" w:rsidRPr="007B2509" w:rsidRDefault="00F613A2" w:rsidP="007640B4">
      <w:pPr>
        <w:numPr>
          <w:ilvl w:val="2"/>
          <w:numId w:val="1"/>
        </w:numPr>
        <w:spacing w:before="120" w:line="240" w:lineRule="auto"/>
        <w:jc w:val="left"/>
        <w:rPr>
          <w:rFonts w:ascii="Verdana" w:hAnsi="Verdana" w:cs="Times New Roman"/>
          <w:sz w:val="22"/>
        </w:rPr>
      </w:pPr>
      <w:r w:rsidRPr="007B2509">
        <w:rPr>
          <w:rFonts w:ascii="Verdana" w:hAnsi="Verdana" w:cs="Times New Roman"/>
          <w:sz w:val="22"/>
        </w:rPr>
        <w:t>Porozumienie oraz umowa o partnerstwie określają w szczególności:</w:t>
      </w:r>
    </w:p>
    <w:p w14:paraId="5E48A31B" w14:textId="77777777" w:rsidR="00F613A2" w:rsidRPr="007B2509" w:rsidRDefault="00F613A2" w:rsidP="00A00900">
      <w:pPr>
        <w:numPr>
          <w:ilvl w:val="1"/>
          <w:numId w:val="9"/>
        </w:numPr>
        <w:spacing w:before="120" w:line="240" w:lineRule="auto"/>
        <w:ind w:left="714" w:hanging="357"/>
        <w:jc w:val="left"/>
        <w:rPr>
          <w:rFonts w:ascii="Verdana" w:hAnsi="Verdana" w:cs="Times New Roman"/>
          <w:sz w:val="22"/>
        </w:rPr>
      </w:pPr>
      <w:r w:rsidRPr="007B2509">
        <w:rPr>
          <w:rFonts w:ascii="Verdana" w:hAnsi="Verdana" w:cs="Times New Roman"/>
          <w:sz w:val="22"/>
        </w:rPr>
        <w:t>przedmiot porozumienia albo umowy, w tym tytuł projektu, nazwę programu, Działania, Poddziałania oraz funduszu w ramach którego otrzymał dofinansowanie;</w:t>
      </w:r>
    </w:p>
    <w:p w14:paraId="23A6317B" w14:textId="77777777" w:rsidR="00F613A2" w:rsidRPr="007B2509" w:rsidRDefault="00F613A2" w:rsidP="00A00900">
      <w:pPr>
        <w:numPr>
          <w:ilvl w:val="1"/>
          <w:numId w:val="9"/>
        </w:numPr>
        <w:spacing w:before="120" w:line="240" w:lineRule="auto"/>
        <w:ind w:left="714" w:hanging="357"/>
        <w:jc w:val="left"/>
        <w:rPr>
          <w:rFonts w:ascii="Verdana" w:hAnsi="Verdana" w:cs="Times New Roman"/>
          <w:sz w:val="22"/>
        </w:rPr>
      </w:pPr>
      <w:r w:rsidRPr="007B2509">
        <w:rPr>
          <w:rFonts w:ascii="Verdana" w:hAnsi="Verdana" w:cs="Times New Roman"/>
          <w:sz w:val="22"/>
        </w:rPr>
        <w:t>strony umowy (porozumienia) oraz ich prawa i obowiązki;</w:t>
      </w:r>
    </w:p>
    <w:p w14:paraId="39C4FA06" w14:textId="77777777" w:rsidR="00F613A2" w:rsidRPr="007B2509" w:rsidRDefault="00F613A2" w:rsidP="00A00900">
      <w:pPr>
        <w:numPr>
          <w:ilvl w:val="1"/>
          <w:numId w:val="9"/>
        </w:numPr>
        <w:spacing w:before="120" w:line="240" w:lineRule="auto"/>
        <w:ind w:left="714" w:hanging="357"/>
        <w:jc w:val="left"/>
        <w:rPr>
          <w:rFonts w:ascii="Verdana" w:hAnsi="Verdana" w:cs="Times New Roman"/>
          <w:sz w:val="22"/>
        </w:rPr>
      </w:pPr>
      <w:r w:rsidRPr="007B2509">
        <w:rPr>
          <w:rFonts w:ascii="Verdana" w:hAnsi="Verdana" w:cs="Times New Roman"/>
          <w:sz w:val="22"/>
        </w:rPr>
        <w:t>zakres i formę udziału poszczególnych partnerów w projekcie;</w:t>
      </w:r>
    </w:p>
    <w:p w14:paraId="54B896D0" w14:textId="77777777" w:rsidR="00F613A2" w:rsidRPr="007B2509" w:rsidRDefault="00F613A2" w:rsidP="00A00900">
      <w:pPr>
        <w:numPr>
          <w:ilvl w:val="1"/>
          <w:numId w:val="9"/>
        </w:numPr>
        <w:spacing w:before="120" w:line="240" w:lineRule="auto"/>
        <w:ind w:left="714" w:hanging="357"/>
        <w:jc w:val="left"/>
        <w:rPr>
          <w:rFonts w:ascii="Verdana" w:hAnsi="Verdana" w:cs="Times New Roman"/>
          <w:sz w:val="22"/>
        </w:rPr>
      </w:pPr>
      <w:r w:rsidRPr="007B2509">
        <w:rPr>
          <w:rFonts w:ascii="Verdana" w:hAnsi="Verdana" w:cs="Times New Roman"/>
          <w:sz w:val="22"/>
        </w:rPr>
        <w:t>partnera wiodącego uprawnionego do reprezentowania pozostałych partnerów projektu (upoważnienie dla partnera wiodącego do reprezentowania partnerów stanowi załącznik do umowy o partnerstwie);</w:t>
      </w:r>
    </w:p>
    <w:p w14:paraId="487E9336" w14:textId="77777777" w:rsidR="003134AE" w:rsidRPr="007B2509" w:rsidRDefault="00F613A2" w:rsidP="00A00900">
      <w:pPr>
        <w:numPr>
          <w:ilvl w:val="1"/>
          <w:numId w:val="9"/>
        </w:numPr>
        <w:spacing w:before="120" w:line="240" w:lineRule="auto"/>
        <w:jc w:val="left"/>
        <w:rPr>
          <w:rFonts w:ascii="Verdana" w:hAnsi="Verdana" w:cs="Times New Roman"/>
          <w:sz w:val="22"/>
        </w:rPr>
      </w:pPr>
      <w:r w:rsidRPr="007B2509">
        <w:rPr>
          <w:rFonts w:ascii="Verdana" w:hAnsi="Verdana" w:cs="Times New Roman"/>
          <w:sz w:val="22"/>
        </w:rPr>
        <w:t xml:space="preserve">budżet projektu ze wskazaniem źródeł finansowania wydatków oraz </w:t>
      </w:r>
      <w:r w:rsidR="003134AE" w:rsidRPr="007B2509">
        <w:rPr>
          <w:rFonts w:ascii="Verdana" w:hAnsi="Verdana" w:cs="Times New Roman"/>
          <w:sz w:val="22"/>
        </w:rPr>
        <w:t xml:space="preserve">uwzględnieniem kosztów pośrednich w podziale na partnera wiodącego </w:t>
      </w:r>
      <w:r w:rsidR="00DA0FD4" w:rsidRPr="007B2509">
        <w:rPr>
          <w:rFonts w:ascii="Verdana" w:hAnsi="Verdana" w:cs="Times New Roman"/>
          <w:sz w:val="22"/>
        </w:rPr>
        <w:br/>
      </w:r>
      <w:r w:rsidR="003134AE" w:rsidRPr="007B2509">
        <w:rPr>
          <w:rFonts w:ascii="Verdana" w:hAnsi="Verdana" w:cs="Times New Roman"/>
          <w:sz w:val="22"/>
        </w:rPr>
        <w:t>i partnerów, numery rachunków bankowych partnerów wyodrębnionych na potrzeby realizacji projektu, harmonogram płatności oraz sposób przekazywania dof</w:t>
      </w:r>
      <w:r w:rsidR="0082732D" w:rsidRPr="007B2509">
        <w:rPr>
          <w:rFonts w:ascii="Verdana" w:hAnsi="Verdana" w:cs="Times New Roman"/>
          <w:sz w:val="22"/>
        </w:rPr>
        <w:t xml:space="preserve">inansowania na pokrycie kosztów </w:t>
      </w:r>
      <w:r w:rsidR="003134AE" w:rsidRPr="007B2509">
        <w:rPr>
          <w:rFonts w:ascii="Verdana" w:hAnsi="Verdana" w:cs="Times New Roman"/>
          <w:sz w:val="22"/>
        </w:rPr>
        <w:t>ponoszonych przez poszczególnych partnerów projektu</w:t>
      </w:r>
      <w:r w:rsidR="003134AE" w:rsidRPr="007B2509">
        <w:rPr>
          <w:rFonts w:ascii="Verdana" w:hAnsi="Verdana" w:cs="Times New Roman"/>
          <w:color w:val="FF0000"/>
          <w:sz w:val="22"/>
        </w:rPr>
        <w:t xml:space="preserve"> </w:t>
      </w:r>
      <w:r w:rsidR="003134AE" w:rsidRPr="007B2509">
        <w:rPr>
          <w:rFonts w:ascii="Verdana" w:hAnsi="Verdana" w:cs="Times New Roman"/>
          <w:sz w:val="22"/>
        </w:rPr>
        <w:t>oraz wzór zestawienia dokumentów potwierdzających wydatki;</w:t>
      </w:r>
    </w:p>
    <w:p w14:paraId="3AE25CCD" w14:textId="77777777" w:rsidR="00F613A2" w:rsidRPr="007B2509" w:rsidRDefault="00F613A2" w:rsidP="00A00900">
      <w:pPr>
        <w:numPr>
          <w:ilvl w:val="1"/>
          <w:numId w:val="9"/>
        </w:numPr>
        <w:spacing w:before="120" w:line="240" w:lineRule="auto"/>
        <w:jc w:val="left"/>
        <w:rPr>
          <w:rFonts w:ascii="Verdana" w:hAnsi="Verdana" w:cs="Times New Roman"/>
          <w:sz w:val="22"/>
        </w:rPr>
      </w:pPr>
      <w:r w:rsidRPr="007B2509">
        <w:rPr>
          <w:rFonts w:ascii="Verdana" w:hAnsi="Verdana" w:cs="Times New Roman"/>
          <w:sz w:val="22"/>
        </w:rPr>
        <w:t xml:space="preserve">zobowiązanie partnerów do stosowania obowiązujących przepisów prawa unijnego, krajowego oraz Wytycznych </w:t>
      </w:r>
      <w:r w:rsidR="00E04D81" w:rsidRPr="007B2509">
        <w:rPr>
          <w:rFonts w:ascii="Verdana" w:hAnsi="Verdana" w:cs="Times New Roman"/>
          <w:sz w:val="22"/>
        </w:rPr>
        <w:t>ministra właściweg</w:t>
      </w:r>
      <w:r w:rsidR="00EC0F70" w:rsidRPr="007B2509">
        <w:rPr>
          <w:rFonts w:ascii="Verdana" w:hAnsi="Verdana" w:cs="Times New Roman"/>
          <w:sz w:val="22"/>
        </w:rPr>
        <w:t xml:space="preserve">o do spraw rozwoju regionalnego </w:t>
      </w:r>
      <w:r w:rsidRPr="007B2509">
        <w:rPr>
          <w:rFonts w:ascii="Verdana" w:hAnsi="Verdana" w:cs="Times New Roman"/>
          <w:sz w:val="22"/>
        </w:rPr>
        <w:t xml:space="preserve">w zakresie obowiązującym partnera wiodącego </w:t>
      </w:r>
      <w:r w:rsidR="00DA0FD4" w:rsidRPr="007B2509">
        <w:rPr>
          <w:rFonts w:ascii="Verdana" w:hAnsi="Verdana" w:cs="Times New Roman"/>
          <w:sz w:val="22"/>
        </w:rPr>
        <w:br/>
      </w:r>
      <w:r w:rsidRPr="007B2509">
        <w:rPr>
          <w:rFonts w:ascii="Verdana" w:hAnsi="Verdana" w:cs="Times New Roman"/>
          <w:sz w:val="22"/>
        </w:rPr>
        <w:t>i w zakresie wskazanym</w:t>
      </w:r>
      <w:r w:rsidR="00BF19A2" w:rsidRPr="007B2509">
        <w:rPr>
          <w:rFonts w:ascii="Verdana" w:hAnsi="Verdana" w:cs="Times New Roman"/>
          <w:sz w:val="22"/>
        </w:rPr>
        <w:t xml:space="preserve"> </w:t>
      </w:r>
      <w:r w:rsidRPr="007B2509">
        <w:rPr>
          <w:rFonts w:ascii="Verdana" w:hAnsi="Verdana" w:cs="Times New Roman"/>
          <w:sz w:val="22"/>
        </w:rPr>
        <w:t xml:space="preserve">w Regulaminie konkursu i umowie </w:t>
      </w:r>
      <w:r w:rsidR="009F4A0B" w:rsidRPr="007B2509">
        <w:rPr>
          <w:rFonts w:ascii="Verdana" w:hAnsi="Verdana" w:cs="Times New Roman"/>
          <w:sz w:val="22"/>
        </w:rPr>
        <w:br/>
      </w:r>
      <w:r w:rsidRPr="007B2509">
        <w:rPr>
          <w:rFonts w:ascii="Verdana" w:hAnsi="Verdana" w:cs="Times New Roman"/>
          <w:sz w:val="22"/>
        </w:rPr>
        <w:t>o dofinansowanie</w:t>
      </w:r>
      <w:r w:rsidR="006657E8" w:rsidRPr="007B2509">
        <w:rPr>
          <w:rFonts w:ascii="Verdana" w:hAnsi="Verdana" w:cs="Times New Roman"/>
          <w:sz w:val="22"/>
        </w:rPr>
        <w:t xml:space="preserve"> projektu</w:t>
      </w:r>
      <w:r w:rsidRPr="007B2509">
        <w:rPr>
          <w:rFonts w:ascii="Verdana" w:hAnsi="Verdana" w:cs="Times New Roman"/>
          <w:sz w:val="22"/>
        </w:rPr>
        <w:t>;</w:t>
      </w:r>
    </w:p>
    <w:p w14:paraId="190F0AAD" w14:textId="77777777" w:rsidR="00F613A2" w:rsidRPr="007B2509" w:rsidRDefault="00F613A2" w:rsidP="00A00900">
      <w:pPr>
        <w:numPr>
          <w:ilvl w:val="1"/>
          <w:numId w:val="9"/>
        </w:numPr>
        <w:spacing w:before="120" w:line="240" w:lineRule="auto"/>
        <w:jc w:val="left"/>
        <w:rPr>
          <w:rFonts w:ascii="Verdana" w:hAnsi="Verdana" w:cs="Times New Roman"/>
          <w:sz w:val="22"/>
        </w:rPr>
      </w:pPr>
      <w:r w:rsidRPr="007B2509">
        <w:rPr>
          <w:rFonts w:ascii="Verdana" w:hAnsi="Verdana" w:cs="Times New Roman"/>
          <w:sz w:val="22"/>
        </w:rPr>
        <w:t>sposób egzekwowania przez partnera wiodącego od partnerów projektu skutków wynikających z zastosowania reguły proporcjon</w:t>
      </w:r>
      <w:r w:rsidR="00BF19A2" w:rsidRPr="007B2509">
        <w:rPr>
          <w:rFonts w:ascii="Verdana" w:hAnsi="Verdana" w:cs="Times New Roman"/>
          <w:sz w:val="22"/>
        </w:rPr>
        <w:t xml:space="preserve">alności z powodu nieosiągnięcia </w:t>
      </w:r>
      <w:r w:rsidRPr="007B2509">
        <w:rPr>
          <w:rFonts w:ascii="Verdana" w:hAnsi="Verdana" w:cs="Times New Roman"/>
          <w:sz w:val="22"/>
        </w:rPr>
        <w:t>założeń projektu z winy partnera;</w:t>
      </w:r>
    </w:p>
    <w:p w14:paraId="71195F65" w14:textId="77777777" w:rsidR="00F613A2" w:rsidRPr="007B2509" w:rsidRDefault="00F613A2" w:rsidP="00A00900">
      <w:pPr>
        <w:numPr>
          <w:ilvl w:val="1"/>
          <w:numId w:val="9"/>
        </w:numPr>
        <w:spacing w:before="120" w:line="240" w:lineRule="auto"/>
        <w:jc w:val="left"/>
        <w:rPr>
          <w:rFonts w:ascii="Verdana" w:hAnsi="Verdana" w:cs="Times New Roman"/>
          <w:sz w:val="22"/>
        </w:rPr>
      </w:pPr>
      <w:r w:rsidRPr="007B2509">
        <w:rPr>
          <w:rFonts w:ascii="Verdana" w:hAnsi="Verdana" w:cs="Times New Roman"/>
          <w:sz w:val="22"/>
        </w:rPr>
        <w:t>sposób postępowania w przypadku naruszenia lub niewywiązania się stron</w:t>
      </w:r>
      <w:r w:rsidR="004A7228" w:rsidRPr="007B2509">
        <w:rPr>
          <w:rFonts w:ascii="Verdana" w:hAnsi="Verdana" w:cs="Times New Roman"/>
          <w:sz w:val="22"/>
        </w:rPr>
        <w:br/>
      </w:r>
      <w:r w:rsidRPr="007B2509">
        <w:rPr>
          <w:rFonts w:ascii="Verdana" w:hAnsi="Verdana" w:cs="Times New Roman"/>
          <w:sz w:val="22"/>
        </w:rPr>
        <w:t>z porozumienia lub umowy.</w:t>
      </w:r>
    </w:p>
    <w:p w14:paraId="756D89A5" w14:textId="77777777" w:rsidR="00ED2E4C" w:rsidRPr="007B2509" w:rsidRDefault="00ED2E4C" w:rsidP="007640B4">
      <w:pPr>
        <w:numPr>
          <w:ilvl w:val="2"/>
          <w:numId w:val="1"/>
        </w:numPr>
        <w:spacing w:before="120" w:line="240" w:lineRule="auto"/>
        <w:jc w:val="left"/>
        <w:rPr>
          <w:rFonts w:ascii="Verdana" w:hAnsi="Verdana" w:cs="Times New Roman"/>
          <w:sz w:val="22"/>
        </w:rPr>
      </w:pPr>
      <w:r w:rsidRPr="007B2509">
        <w:rPr>
          <w:rFonts w:ascii="Verdana" w:eastAsia="Calibri" w:hAnsi="Verdana" w:cs="Times New Roman"/>
          <w:sz w:val="22"/>
        </w:rPr>
        <w:t xml:space="preserve">Stroną porozumienia </w:t>
      </w:r>
      <w:r w:rsidR="00007CF7" w:rsidRPr="007B2509">
        <w:rPr>
          <w:rFonts w:ascii="Verdana" w:hAnsi="Verdana" w:cs="Times New Roman"/>
          <w:sz w:val="22"/>
        </w:rPr>
        <w:t xml:space="preserve">oraz umowy o partnerstwie </w:t>
      </w:r>
      <w:r w:rsidRPr="007B2509">
        <w:rPr>
          <w:rFonts w:ascii="Verdana" w:eastAsia="Calibri" w:hAnsi="Verdana" w:cs="Times New Roman"/>
          <w:sz w:val="22"/>
        </w:rPr>
        <w:t>nie może być podmiot wykluczony z</w:t>
      </w:r>
      <w:r w:rsidR="00007CF7" w:rsidRPr="007B2509">
        <w:rPr>
          <w:rFonts w:ascii="Verdana" w:eastAsia="Calibri" w:hAnsi="Verdana" w:cs="Times New Roman"/>
          <w:sz w:val="22"/>
        </w:rPr>
        <w:t> </w:t>
      </w:r>
      <w:r w:rsidRPr="007B2509">
        <w:rPr>
          <w:rFonts w:ascii="Verdana" w:eastAsia="Calibri" w:hAnsi="Verdana" w:cs="Times New Roman"/>
          <w:sz w:val="22"/>
        </w:rPr>
        <w:t xml:space="preserve">możliwości </w:t>
      </w:r>
      <w:r w:rsidR="00F269BD" w:rsidRPr="007B2509">
        <w:rPr>
          <w:rFonts w:ascii="Verdana" w:eastAsia="Calibri" w:hAnsi="Verdana" w:cs="Times New Roman"/>
          <w:sz w:val="22"/>
        </w:rPr>
        <w:t xml:space="preserve">otrzymania </w:t>
      </w:r>
      <w:r w:rsidRPr="007B2509">
        <w:rPr>
          <w:rFonts w:ascii="Verdana" w:eastAsia="Calibri" w:hAnsi="Verdana" w:cs="Times New Roman"/>
          <w:sz w:val="22"/>
        </w:rPr>
        <w:t>dofinansowania.</w:t>
      </w:r>
    </w:p>
    <w:p w14:paraId="064664C6" w14:textId="77777777" w:rsidR="005A0DF0" w:rsidRPr="007B2509" w:rsidRDefault="005A0DF0" w:rsidP="007640B4">
      <w:pPr>
        <w:numPr>
          <w:ilvl w:val="2"/>
          <w:numId w:val="1"/>
        </w:numPr>
        <w:spacing w:before="120" w:line="240" w:lineRule="auto"/>
        <w:jc w:val="left"/>
        <w:rPr>
          <w:rFonts w:ascii="Verdana" w:hAnsi="Verdana" w:cs="Times New Roman"/>
          <w:sz w:val="22"/>
        </w:rPr>
      </w:pPr>
      <w:r w:rsidRPr="007B2509">
        <w:rPr>
          <w:rFonts w:ascii="Verdana" w:hAnsi="Verdana" w:cs="Times New Roman"/>
          <w:sz w:val="22"/>
        </w:rPr>
        <w:t xml:space="preserve">IZ WRPO 2014+ nie wyraża zgody na rezygnację lub zmianę partnera na etapie oceny </w:t>
      </w:r>
      <w:r w:rsidR="00CD3DA4" w:rsidRPr="007B2509">
        <w:rPr>
          <w:rFonts w:ascii="Verdana" w:hAnsi="Verdana" w:cs="Times New Roman"/>
          <w:sz w:val="22"/>
        </w:rPr>
        <w:t xml:space="preserve">projektu </w:t>
      </w:r>
      <w:r w:rsidRPr="007B2509">
        <w:rPr>
          <w:rFonts w:ascii="Verdana" w:hAnsi="Verdana" w:cs="Times New Roman"/>
          <w:sz w:val="22"/>
        </w:rPr>
        <w:t xml:space="preserve">ani przed zawarciem umowy/do momentu podpisania umowy o dofinansowanie projektu. Natomiast w sytuacji rezygnacji partnera z </w:t>
      </w:r>
      <w:r w:rsidRPr="007B2509">
        <w:rPr>
          <w:rFonts w:ascii="Verdana" w:hAnsi="Verdana" w:cs="Times New Roman"/>
          <w:sz w:val="22"/>
        </w:rPr>
        <w:lastRenderedPageBreak/>
        <w:t>udziału w projekcie lub wypowiedzenia partnerstwa</w:t>
      </w:r>
      <w:r w:rsidR="006E4150" w:rsidRPr="007B2509">
        <w:rPr>
          <w:rFonts w:ascii="Verdana" w:hAnsi="Verdana" w:cs="Times New Roman"/>
          <w:sz w:val="22"/>
        </w:rPr>
        <w:t xml:space="preserve"> </w:t>
      </w:r>
      <w:r w:rsidRPr="007B2509">
        <w:rPr>
          <w:rFonts w:ascii="Verdana" w:hAnsi="Verdana" w:cs="Times New Roman"/>
          <w:sz w:val="22"/>
        </w:rPr>
        <w:t>w trakcie realizacji projektu, Wnioskodawca (partner wiodący) przedstawia IOK propozycję nowego partnera. IOK porównuje rzeczywisty wkład (merytoryczny i finansowy) przypisany pierwotnemu partnerowi, który wycofa</w:t>
      </w:r>
      <w:r w:rsidR="00F45F2B" w:rsidRPr="007B2509">
        <w:rPr>
          <w:rFonts w:ascii="Verdana" w:hAnsi="Verdana" w:cs="Times New Roman"/>
          <w:sz w:val="22"/>
        </w:rPr>
        <w:t xml:space="preserve">ł się z udziału w projekcie lub </w:t>
      </w:r>
      <w:r w:rsidRPr="007B2509">
        <w:rPr>
          <w:rFonts w:ascii="Verdana" w:hAnsi="Verdana" w:cs="Times New Roman"/>
          <w:sz w:val="22"/>
        </w:rPr>
        <w:t xml:space="preserve">wypowiedziano mu partnerstwo oraz nowemu partnerowi/nowym partnerom, </w:t>
      </w:r>
      <w:r w:rsidR="00697723" w:rsidRPr="007B2509">
        <w:rPr>
          <w:rFonts w:ascii="Verdana" w:hAnsi="Verdana" w:cs="Times New Roman"/>
          <w:sz w:val="22"/>
        </w:rPr>
        <w:br/>
      </w:r>
      <w:r w:rsidRPr="007B2509">
        <w:rPr>
          <w:rFonts w:ascii="Verdana" w:hAnsi="Verdana" w:cs="Times New Roman"/>
          <w:sz w:val="22"/>
        </w:rPr>
        <w:t>a także znaczenie kwestii partnerstwa, które podlegały ocenie KOP. IOK weryfikuje przede wszystkim, czy nowy partner/-rzy zapewnia/ają realizację projektu zgodnie z jego pierwotnymi założeniami (bez zmiany kosztów wdrażania oraz przy zachowaniu za</w:t>
      </w:r>
      <w:r w:rsidR="00697723" w:rsidRPr="007B2509">
        <w:rPr>
          <w:rFonts w:ascii="Verdana" w:hAnsi="Verdana" w:cs="Times New Roman"/>
          <w:sz w:val="22"/>
        </w:rPr>
        <w:t xml:space="preserve">planowanego poziomu osiągnięcia </w:t>
      </w:r>
      <w:r w:rsidRPr="007B2509">
        <w:rPr>
          <w:rFonts w:ascii="Verdana" w:hAnsi="Verdana" w:cs="Times New Roman"/>
          <w:sz w:val="22"/>
        </w:rPr>
        <w:t>rezultatów/</w:t>
      </w:r>
      <w:r w:rsidR="00697723" w:rsidRPr="007B2509">
        <w:rPr>
          <w:rFonts w:ascii="Verdana" w:hAnsi="Verdana" w:cs="Times New Roman"/>
          <w:sz w:val="22"/>
        </w:rPr>
        <w:t xml:space="preserve"> </w:t>
      </w:r>
      <w:r w:rsidRPr="007B2509">
        <w:rPr>
          <w:rFonts w:ascii="Verdana" w:hAnsi="Verdana" w:cs="Times New Roman"/>
          <w:sz w:val="22"/>
        </w:rPr>
        <w:t>wskaźników pomiaru celów). Po analizie propozycji Wnioskodawcy IOK może podjąć decyzję o:</w:t>
      </w:r>
    </w:p>
    <w:p w14:paraId="5594ADB6" w14:textId="77777777" w:rsidR="005A0DF0" w:rsidRPr="007B2509" w:rsidRDefault="005A0DF0" w:rsidP="00A00900">
      <w:pPr>
        <w:numPr>
          <w:ilvl w:val="0"/>
          <w:numId w:val="10"/>
        </w:numPr>
        <w:spacing w:before="120" w:line="240" w:lineRule="auto"/>
        <w:jc w:val="left"/>
        <w:rPr>
          <w:rFonts w:ascii="Verdana" w:hAnsi="Verdana" w:cs="Times New Roman"/>
          <w:sz w:val="22"/>
        </w:rPr>
      </w:pPr>
      <w:r w:rsidRPr="007B2509">
        <w:rPr>
          <w:rFonts w:ascii="Verdana" w:hAnsi="Verdana" w:cs="Times New Roman"/>
          <w:sz w:val="22"/>
        </w:rPr>
        <w:t>rozwiązaniu umowy</w:t>
      </w:r>
      <w:r w:rsidR="006E4150" w:rsidRPr="007B2509">
        <w:rPr>
          <w:rFonts w:ascii="Verdana" w:hAnsi="Verdana" w:cs="Times New Roman"/>
          <w:sz w:val="22"/>
        </w:rPr>
        <w:t xml:space="preserve"> </w:t>
      </w:r>
      <w:r w:rsidRPr="007B2509">
        <w:rPr>
          <w:rFonts w:ascii="Verdana" w:hAnsi="Verdana" w:cs="Times New Roman"/>
          <w:sz w:val="22"/>
        </w:rPr>
        <w:t>z Wniosko</w:t>
      </w:r>
      <w:r w:rsidR="00F807EF" w:rsidRPr="007B2509">
        <w:rPr>
          <w:rFonts w:ascii="Verdana" w:hAnsi="Verdana" w:cs="Times New Roman"/>
          <w:sz w:val="22"/>
        </w:rPr>
        <w:t xml:space="preserve">dawcą w przypadku stwierdzenia, </w:t>
      </w:r>
      <w:r w:rsidRPr="007B2509">
        <w:rPr>
          <w:rFonts w:ascii="Verdana" w:hAnsi="Verdana" w:cs="Times New Roman"/>
          <w:sz w:val="22"/>
        </w:rPr>
        <w:t>że założenia projektu, który podlegał ocenie, ule</w:t>
      </w:r>
      <w:r w:rsidR="00C25DD1" w:rsidRPr="007B2509">
        <w:rPr>
          <w:rFonts w:ascii="Verdana" w:hAnsi="Verdana" w:cs="Times New Roman"/>
          <w:sz w:val="22"/>
        </w:rPr>
        <w:t xml:space="preserve">gną znaczącej zmianie </w:t>
      </w:r>
      <w:r w:rsidR="00697723" w:rsidRPr="007B2509">
        <w:rPr>
          <w:rFonts w:ascii="Verdana" w:hAnsi="Verdana" w:cs="Times New Roman"/>
          <w:sz w:val="22"/>
        </w:rPr>
        <w:br/>
      </w:r>
      <w:r w:rsidR="00C25DD1" w:rsidRPr="007B2509">
        <w:rPr>
          <w:rFonts w:ascii="Verdana" w:hAnsi="Verdana" w:cs="Times New Roman"/>
          <w:sz w:val="22"/>
        </w:rPr>
        <w:t xml:space="preserve">w związku </w:t>
      </w:r>
      <w:r w:rsidRPr="007B2509">
        <w:rPr>
          <w:rFonts w:ascii="Verdana" w:hAnsi="Verdana" w:cs="Times New Roman"/>
          <w:sz w:val="22"/>
        </w:rPr>
        <w:t>z proponowanym zastąpieniem pierwotnie wskaz</w:t>
      </w:r>
      <w:r w:rsidR="00C25DD1" w:rsidRPr="007B2509">
        <w:rPr>
          <w:rFonts w:ascii="Verdana" w:hAnsi="Verdana" w:cs="Times New Roman"/>
          <w:sz w:val="22"/>
        </w:rPr>
        <w:t>anego partnera innym podmiotem/</w:t>
      </w:r>
      <w:r w:rsidRPr="007B2509">
        <w:rPr>
          <w:rFonts w:ascii="Verdana" w:hAnsi="Verdana" w:cs="Times New Roman"/>
          <w:sz w:val="22"/>
        </w:rPr>
        <w:t>innymi podmiotami</w:t>
      </w:r>
      <w:r w:rsidR="001351D5" w:rsidRPr="007B2509">
        <w:rPr>
          <w:rFonts w:ascii="Verdana" w:hAnsi="Verdana" w:cs="Times New Roman"/>
          <w:sz w:val="22"/>
        </w:rPr>
        <w:t>;</w:t>
      </w:r>
      <w:r w:rsidRPr="007B2509">
        <w:rPr>
          <w:rFonts w:ascii="Verdana" w:hAnsi="Verdana" w:cs="Times New Roman"/>
          <w:sz w:val="22"/>
        </w:rPr>
        <w:t xml:space="preserve"> </w:t>
      </w:r>
    </w:p>
    <w:p w14:paraId="43D8F848" w14:textId="77777777" w:rsidR="005A0DF0" w:rsidRPr="007B2509" w:rsidRDefault="005A0DF0" w:rsidP="00A00900">
      <w:pPr>
        <w:numPr>
          <w:ilvl w:val="0"/>
          <w:numId w:val="10"/>
        </w:numPr>
        <w:spacing w:before="120" w:line="240" w:lineRule="auto"/>
        <w:jc w:val="left"/>
        <w:rPr>
          <w:rFonts w:ascii="Verdana" w:hAnsi="Verdana" w:cs="Times New Roman"/>
          <w:sz w:val="22"/>
        </w:rPr>
      </w:pPr>
      <w:r w:rsidRPr="007B2509">
        <w:rPr>
          <w:rFonts w:ascii="Verdana" w:hAnsi="Verdana" w:cs="Times New Roman"/>
          <w:sz w:val="22"/>
        </w:rPr>
        <w:t>wyrażeniu zgody na rezygnację z dotychczaso</w:t>
      </w:r>
      <w:r w:rsidR="000A0C1D" w:rsidRPr="007B2509">
        <w:rPr>
          <w:rFonts w:ascii="Verdana" w:hAnsi="Verdana" w:cs="Times New Roman"/>
          <w:sz w:val="22"/>
        </w:rPr>
        <w:t xml:space="preserve">wego partnera przy jednoczesnym </w:t>
      </w:r>
      <w:r w:rsidRPr="007B2509">
        <w:rPr>
          <w:rFonts w:ascii="Verdana" w:hAnsi="Verdana" w:cs="Times New Roman"/>
          <w:sz w:val="22"/>
        </w:rPr>
        <w:t>wyborze nowego partnera/nowych partnerów do realizacji projektu</w:t>
      </w:r>
    </w:p>
    <w:p w14:paraId="75B9C1D6" w14:textId="77777777" w:rsidR="005A0DF0" w:rsidRPr="007B2509" w:rsidRDefault="005A0DF0" w:rsidP="007640B4">
      <w:pPr>
        <w:spacing w:before="120" w:line="240" w:lineRule="auto"/>
        <w:ind w:left="360"/>
        <w:jc w:val="left"/>
        <w:rPr>
          <w:rFonts w:ascii="Verdana" w:hAnsi="Verdana" w:cs="Times New Roman"/>
          <w:sz w:val="22"/>
        </w:rPr>
      </w:pPr>
      <w:r w:rsidRPr="007B2509">
        <w:rPr>
          <w:rFonts w:ascii="Verdana" w:hAnsi="Verdana" w:cs="Times New Roman"/>
          <w:sz w:val="22"/>
        </w:rPr>
        <w:t>albo</w:t>
      </w:r>
    </w:p>
    <w:p w14:paraId="724E2D38" w14:textId="77777777" w:rsidR="005A0DF0" w:rsidRPr="007B2509" w:rsidRDefault="005A0DF0" w:rsidP="00A00900">
      <w:pPr>
        <w:numPr>
          <w:ilvl w:val="0"/>
          <w:numId w:val="10"/>
        </w:numPr>
        <w:spacing w:before="120" w:line="240" w:lineRule="auto"/>
        <w:jc w:val="left"/>
        <w:rPr>
          <w:rFonts w:ascii="Verdana" w:hAnsi="Verdana" w:cs="Times New Roman"/>
          <w:sz w:val="22"/>
        </w:rPr>
      </w:pPr>
      <w:r w:rsidRPr="007B2509">
        <w:rPr>
          <w:rFonts w:ascii="Verdana" w:hAnsi="Verdana" w:cs="Times New Roman"/>
          <w:sz w:val="22"/>
        </w:rPr>
        <w:t xml:space="preserve">wyrażeniu zgody na rezygnację z realizacji projektu w partnerstwie </w:t>
      </w:r>
      <w:r w:rsidR="00697723" w:rsidRPr="007B2509">
        <w:rPr>
          <w:rFonts w:ascii="Verdana" w:hAnsi="Verdana" w:cs="Times New Roman"/>
          <w:sz w:val="22"/>
        </w:rPr>
        <w:br/>
      </w:r>
      <w:r w:rsidRPr="007B2509">
        <w:rPr>
          <w:rFonts w:ascii="Verdana" w:hAnsi="Verdana" w:cs="Times New Roman"/>
          <w:sz w:val="22"/>
        </w:rPr>
        <w:t xml:space="preserve">w przypadku stwierdzenia, że założenia projektu, który podlegał ocenie nie ulegną </w:t>
      </w:r>
      <w:r w:rsidR="00CA5732" w:rsidRPr="007B2509">
        <w:rPr>
          <w:rFonts w:ascii="Verdana" w:hAnsi="Verdana" w:cs="Times New Roman"/>
          <w:sz w:val="22"/>
        </w:rPr>
        <w:t xml:space="preserve">znaczącej </w:t>
      </w:r>
      <w:r w:rsidRPr="007B2509">
        <w:rPr>
          <w:rFonts w:ascii="Verdana" w:hAnsi="Verdana" w:cs="Times New Roman"/>
          <w:sz w:val="22"/>
        </w:rPr>
        <w:t>zmianie.</w:t>
      </w:r>
    </w:p>
    <w:p w14:paraId="3C29AE90" w14:textId="77777777" w:rsidR="005A0DF0" w:rsidRPr="007B2509" w:rsidRDefault="005A0DF0" w:rsidP="007640B4">
      <w:pPr>
        <w:numPr>
          <w:ilvl w:val="2"/>
          <w:numId w:val="1"/>
        </w:numPr>
        <w:spacing w:before="120" w:line="240" w:lineRule="auto"/>
        <w:jc w:val="left"/>
        <w:rPr>
          <w:rFonts w:ascii="Verdana" w:hAnsi="Verdana" w:cs="Times New Roman"/>
          <w:sz w:val="22"/>
        </w:rPr>
      </w:pPr>
      <w:r w:rsidRPr="007B2509">
        <w:rPr>
          <w:rFonts w:ascii="Verdana" w:hAnsi="Verdana" w:cs="Times New Roman"/>
          <w:sz w:val="22"/>
        </w:rPr>
        <w:t xml:space="preserve">IZ WRPO 2014+ nie wyraża zgody na rozwiązanie partnerstwa </w:t>
      </w:r>
      <w:r w:rsidR="00697723" w:rsidRPr="007B2509">
        <w:rPr>
          <w:rFonts w:ascii="Verdana" w:hAnsi="Verdana" w:cs="Times New Roman"/>
          <w:sz w:val="22"/>
        </w:rPr>
        <w:br/>
      </w:r>
      <w:r w:rsidRPr="007B2509">
        <w:rPr>
          <w:rFonts w:ascii="Verdana" w:hAnsi="Verdana" w:cs="Times New Roman"/>
          <w:sz w:val="22"/>
        </w:rPr>
        <w:t>w ramach projektu gdy w przypadku konkursu, w ramach którego złożono wniosek o dofinansowanie</w:t>
      </w:r>
      <w:r w:rsidR="006657E8" w:rsidRPr="007B2509">
        <w:rPr>
          <w:rFonts w:ascii="Verdana" w:hAnsi="Verdana" w:cs="Times New Roman"/>
          <w:sz w:val="22"/>
        </w:rPr>
        <w:t xml:space="preserve"> projektu</w:t>
      </w:r>
      <w:r w:rsidRPr="007B2509">
        <w:rPr>
          <w:rFonts w:ascii="Verdana" w:hAnsi="Verdana" w:cs="Times New Roman"/>
          <w:sz w:val="22"/>
        </w:rPr>
        <w:t>, pr</w:t>
      </w:r>
      <w:r w:rsidR="00697723" w:rsidRPr="007B2509">
        <w:rPr>
          <w:rFonts w:ascii="Verdana" w:hAnsi="Verdana" w:cs="Times New Roman"/>
          <w:sz w:val="22"/>
        </w:rPr>
        <w:t>emiuje się projekty realizowane</w:t>
      </w:r>
      <w:r w:rsidR="00697723" w:rsidRPr="007B2509">
        <w:rPr>
          <w:rFonts w:ascii="Verdana" w:hAnsi="Verdana" w:cs="Times New Roman"/>
          <w:sz w:val="22"/>
        </w:rPr>
        <w:br/>
      </w:r>
      <w:r w:rsidRPr="007B2509">
        <w:rPr>
          <w:rFonts w:ascii="Verdana" w:hAnsi="Verdana" w:cs="Times New Roman"/>
          <w:sz w:val="22"/>
        </w:rPr>
        <w:t>w partnerstwie poprzez kryteria pr</w:t>
      </w:r>
      <w:r w:rsidR="00BD4FF0" w:rsidRPr="007B2509">
        <w:rPr>
          <w:rFonts w:ascii="Verdana" w:hAnsi="Verdana" w:cs="Times New Roman"/>
          <w:sz w:val="22"/>
        </w:rPr>
        <w:t xml:space="preserve">emiujące lub partnerstwo wynika </w:t>
      </w:r>
      <w:r w:rsidRPr="007B2509">
        <w:rPr>
          <w:rFonts w:ascii="Verdana" w:hAnsi="Verdana" w:cs="Times New Roman"/>
          <w:sz w:val="22"/>
        </w:rPr>
        <w:t>z kryterium dostępu.</w:t>
      </w:r>
    </w:p>
    <w:p w14:paraId="261A8F79" w14:textId="77777777" w:rsidR="005A0DF0" w:rsidRPr="007B2509" w:rsidRDefault="005A0DF0" w:rsidP="007640B4">
      <w:pPr>
        <w:numPr>
          <w:ilvl w:val="2"/>
          <w:numId w:val="1"/>
        </w:numPr>
        <w:spacing w:before="120" w:line="240" w:lineRule="auto"/>
        <w:jc w:val="left"/>
        <w:rPr>
          <w:rFonts w:ascii="Verdana" w:hAnsi="Verdana" w:cs="Times New Roman"/>
          <w:sz w:val="22"/>
        </w:rPr>
      </w:pPr>
      <w:r w:rsidRPr="007B2509">
        <w:rPr>
          <w:rFonts w:ascii="Verdana" w:hAnsi="Verdana" w:cs="Times New Roman"/>
          <w:sz w:val="22"/>
        </w:rPr>
        <w:t xml:space="preserve">Zmiany dotyczące obecności partnerów w zatwierdzonym wniosku </w:t>
      </w:r>
      <w:r w:rsidR="005D33A5" w:rsidRPr="007B2509">
        <w:rPr>
          <w:rFonts w:ascii="Verdana" w:hAnsi="Verdana" w:cs="Times New Roman"/>
          <w:sz w:val="22"/>
        </w:rPr>
        <w:br/>
      </w:r>
      <w:r w:rsidRPr="007B2509">
        <w:rPr>
          <w:rFonts w:ascii="Verdana" w:hAnsi="Verdana" w:cs="Times New Roman"/>
          <w:sz w:val="22"/>
        </w:rPr>
        <w:t>o dofinansowanie</w:t>
      </w:r>
      <w:r w:rsidR="006657E8" w:rsidRPr="007B2509">
        <w:rPr>
          <w:rFonts w:ascii="Verdana" w:hAnsi="Verdana" w:cs="Times New Roman"/>
          <w:sz w:val="22"/>
        </w:rPr>
        <w:t xml:space="preserve"> projektu</w:t>
      </w:r>
      <w:r w:rsidRPr="007B2509">
        <w:rPr>
          <w:rFonts w:ascii="Verdana" w:hAnsi="Verdana" w:cs="Times New Roman"/>
          <w:sz w:val="22"/>
        </w:rPr>
        <w:t xml:space="preserve"> (rezygnacja partnera/partnerów </w:t>
      </w:r>
      <w:r w:rsidR="00F06892" w:rsidRPr="007B2509">
        <w:rPr>
          <w:rFonts w:ascii="Verdana" w:hAnsi="Verdana" w:cs="Times New Roman"/>
          <w:sz w:val="22"/>
        </w:rPr>
        <w:t>lub</w:t>
      </w:r>
      <w:r w:rsidRPr="007B2509">
        <w:rPr>
          <w:rFonts w:ascii="Verdana" w:hAnsi="Verdana" w:cs="Times New Roman"/>
          <w:sz w:val="22"/>
        </w:rPr>
        <w:t xml:space="preserve"> wypowiedzenie partnerstwa lub rezygnacja z realizacji projektu w partnerstwie) traktowane są jako zmiany w projekcie i wymagają zgłoszenia oraz uzyskania pisemnej zgody IOK na zasadach określonych w umowie o dofinansowanie. Zatwierdzenie zmian w projekcie w zakresie rezygnacji dotychczasowych partnerów</w:t>
      </w:r>
      <w:r w:rsidR="00403753" w:rsidRPr="007B2509">
        <w:rPr>
          <w:rFonts w:ascii="Verdana" w:hAnsi="Verdana" w:cs="Times New Roman"/>
          <w:sz w:val="22"/>
        </w:rPr>
        <w:t>,</w:t>
      </w:r>
      <w:r w:rsidRPr="007B2509">
        <w:rPr>
          <w:rFonts w:ascii="Verdana" w:hAnsi="Verdana" w:cs="Times New Roman"/>
          <w:sz w:val="22"/>
        </w:rPr>
        <w:t xml:space="preserve"> wypowiedzenia partnerstwa lub rezygnacji z realizacji projektu w partnerstwie wymaga aneksowania umowy o dofinansowanie projektu oraz, w przypadku zmiany partnera</w:t>
      </w:r>
      <w:r w:rsidR="00CE2897" w:rsidRPr="007B2509">
        <w:rPr>
          <w:rFonts w:ascii="Verdana" w:hAnsi="Verdana" w:cs="Times New Roman"/>
          <w:sz w:val="22"/>
        </w:rPr>
        <w:t>,</w:t>
      </w:r>
      <w:r w:rsidRPr="007B2509">
        <w:rPr>
          <w:rFonts w:ascii="Verdana" w:hAnsi="Verdana" w:cs="Times New Roman"/>
          <w:sz w:val="22"/>
        </w:rPr>
        <w:t xml:space="preserve"> dodatkowo podpisania nowej umowy o partnerstwie</w:t>
      </w:r>
      <w:r w:rsidR="007E7604" w:rsidRPr="007B2509">
        <w:rPr>
          <w:rFonts w:ascii="Verdana" w:hAnsi="Verdana" w:cs="Times New Roman"/>
          <w:sz w:val="22"/>
        </w:rPr>
        <w:t>/porozumienia</w:t>
      </w:r>
      <w:r w:rsidRPr="007B2509">
        <w:rPr>
          <w:rFonts w:ascii="Verdana" w:hAnsi="Verdana" w:cs="Times New Roman"/>
          <w:sz w:val="22"/>
        </w:rPr>
        <w:t>.</w:t>
      </w:r>
    </w:p>
    <w:p w14:paraId="63FEE188" w14:textId="77777777" w:rsidR="00F613A2" w:rsidRPr="007B2509" w:rsidRDefault="00F613A2" w:rsidP="007640B4">
      <w:pPr>
        <w:numPr>
          <w:ilvl w:val="2"/>
          <w:numId w:val="1"/>
        </w:numPr>
        <w:spacing w:before="120" w:line="240" w:lineRule="auto"/>
        <w:jc w:val="left"/>
        <w:rPr>
          <w:rFonts w:ascii="Verdana" w:hAnsi="Verdana" w:cs="Times New Roman"/>
          <w:sz w:val="22"/>
        </w:rPr>
      </w:pPr>
      <w:r w:rsidRPr="007B2509">
        <w:rPr>
          <w:rFonts w:ascii="Verdana" w:hAnsi="Verdana" w:cs="Times New Roman"/>
          <w:sz w:val="22"/>
        </w:rPr>
        <w:t>W przypadku projektów partnerskich realizowanych na podstawie umowy</w:t>
      </w:r>
      <w:r w:rsidR="00D441C9" w:rsidRPr="007B2509">
        <w:rPr>
          <w:rFonts w:ascii="Verdana" w:hAnsi="Verdana" w:cs="Times New Roman"/>
          <w:sz w:val="22"/>
        </w:rPr>
        <w:t xml:space="preserve"> </w:t>
      </w:r>
      <w:r w:rsidRPr="007B2509">
        <w:rPr>
          <w:rFonts w:ascii="Verdana" w:hAnsi="Verdana" w:cs="Times New Roman"/>
          <w:sz w:val="22"/>
        </w:rPr>
        <w:t xml:space="preserve">o partnerstwie, podmiot o którym mowa w art. 3 ust. 1 ustawy z dnia 29 stycznia 2004 r. Prawo zamówień publicznych, </w:t>
      </w:r>
      <w:r w:rsidR="003A5AB9" w:rsidRPr="007B2509">
        <w:rPr>
          <w:rFonts w:ascii="Verdana" w:hAnsi="Verdana" w:cs="Times New Roman"/>
          <w:sz w:val="22"/>
        </w:rPr>
        <w:t>inicjujący projekt partnerski</w:t>
      </w:r>
      <w:r w:rsidRPr="007B2509">
        <w:rPr>
          <w:rFonts w:ascii="Verdana" w:hAnsi="Verdana" w:cs="Times New Roman"/>
          <w:sz w:val="22"/>
        </w:rPr>
        <w:t xml:space="preserve">, dokonuje wyboru partnerów </w:t>
      </w:r>
      <w:r w:rsidR="00AD51D5" w:rsidRPr="007B2509">
        <w:rPr>
          <w:rFonts w:ascii="Verdana" w:hAnsi="Verdana" w:cs="Times New Roman"/>
          <w:sz w:val="22"/>
        </w:rPr>
        <w:t>spośród podmiotów innych niż wymienione w art.</w:t>
      </w:r>
      <w:r w:rsidR="00267B89" w:rsidRPr="007B2509">
        <w:rPr>
          <w:rFonts w:ascii="Verdana" w:hAnsi="Verdana" w:cs="Times New Roman"/>
          <w:sz w:val="22"/>
        </w:rPr>
        <w:t xml:space="preserve"> </w:t>
      </w:r>
      <w:r w:rsidR="00AD51D5" w:rsidRPr="007B2509">
        <w:rPr>
          <w:rFonts w:ascii="Verdana" w:hAnsi="Verdana" w:cs="Times New Roman"/>
          <w:sz w:val="22"/>
        </w:rPr>
        <w:t xml:space="preserve">3 ust. 1 pkt 1-3a tej ustawy, </w:t>
      </w:r>
      <w:r w:rsidRPr="007B2509">
        <w:rPr>
          <w:rFonts w:ascii="Verdana" w:hAnsi="Verdana" w:cs="Times New Roman"/>
          <w:sz w:val="22"/>
        </w:rPr>
        <w:t>z zachowaniem zasady przejrzystości i równego traktowania podmiotów.</w:t>
      </w:r>
      <w:r w:rsidR="005D33A5" w:rsidRPr="007B2509">
        <w:rPr>
          <w:rFonts w:ascii="Verdana" w:hAnsi="Verdana" w:cs="Times New Roman"/>
          <w:sz w:val="22"/>
        </w:rPr>
        <w:t xml:space="preserve"> Podmiot ten zobowiązany jest </w:t>
      </w:r>
      <w:r w:rsidR="00EA2453" w:rsidRPr="007B2509">
        <w:rPr>
          <w:rFonts w:ascii="Verdana" w:hAnsi="Verdana" w:cs="Times New Roman"/>
          <w:sz w:val="22"/>
        </w:rPr>
        <w:t xml:space="preserve">w </w:t>
      </w:r>
      <w:r w:rsidRPr="007B2509">
        <w:rPr>
          <w:rFonts w:ascii="Verdana" w:hAnsi="Verdana" w:cs="Times New Roman"/>
          <w:sz w:val="22"/>
        </w:rPr>
        <w:t>szczególności do:</w:t>
      </w:r>
    </w:p>
    <w:p w14:paraId="441F10AC" w14:textId="77777777" w:rsidR="00F613A2" w:rsidRPr="007B2509" w:rsidRDefault="00F613A2" w:rsidP="00A00900">
      <w:pPr>
        <w:numPr>
          <w:ilvl w:val="1"/>
          <w:numId w:val="11"/>
        </w:numPr>
        <w:spacing w:before="120" w:line="240" w:lineRule="auto"/>
        <w:jc w:val="left"/>
        <w:rPr>
          <w:rFonts w:ascii="Verdana" w:hAnsi="Verdana" w:cs="Times New Roman"/>
          <w:sz w:val="22"/>
        </w:rPr>
      </w:pPr>
      <w:r w:rsidRPr="007B2509">
        <w:rPr>
          <w:rFonts w:ascii="Verdana" w:hAnsi="Verdana" w:cs="Times New Roman"/>
          <w:sz w:val="22"/>
        </w:rPr>
        <w:lastRenderedPageBreak/>
        <w:t>ogłoszenia otwartego naboru partnerów na swojej stronie internetowej wraz</w:t>
      </w:r>
      <w:r w:rsidR="00A02153" w:rsidRPr="007B2509">
        <w:rPr>
          <w:rFonts w:ascii="Verdana" w:hAnsi="Verdana" w:cs="Times New Roman"/>
          <w:sz w:val="22"/>
        </w:rPr>
        <w:t xml:space="preserve"> </w:t>
      </w:r>
      <w:r w:rsidRPr="007B2509">
        <w:rPr>
          <w:rFonts w:ascii="Verdana" w:hAnsi="Verdana" w:cs="Times New Roman"/>
          <w:sz w:val="22"/>
        </w:rPr>
        <w:t>ze wskazaniem co najmniej 21- dniowego terminu na zgłaszanie się partnerów;</w:t>
      </w:r>
    </w:p>
    <w:p w14:paraId="76CF7065" w14:textId="77777777" w:rsidR="00F613A2" w:rsidRPr="007B2509" w:rsidRDefault="00F613A2" w:rsidP="00A00900">
      <w:pPr>
        <w:numPr>
          <w:ilvl w:val="1"/>
          <w:numId w:val="11"/>
        </w:numPr>
        <w:spacing w:before="120" w:line="240" w:lineRule="auto"/>
        <w:jc w:val="left"/>
        <w:rPr>
          <w:rFonts w:ascii="Verdana" w:hAnsi="Verdana" w:cs="Times New Roman"/>
          <w:sz w:val="22"/>
        </w:rPr>
      </w:pPr>
      <w:r w:rsidRPr="007B2509">
        <w:rPr>
          <w:rFonts w:ascii="Verdana" w:hAnsi="Verdana" w:cs="Times New Roman"/>
          <w:sz w:val="22"/>
        </w:rPr>
        <w:t>uwzględnienia przy wyborze partnerów: zgodności działania potencjalnego partnera</w:t>
      </w:r>
      <w:r w:rsidR="009403AE" w:rsidRPr="007B2509">
        <w:rPr>
          <w:rFonts w:ascii="Verdana" w:hAnsi="Verdana" w:cs="Times New Roman"/>
          <w:sz w:val="22"/>
        </w:rPr>
        <w:t xml:space="preserve"> </w:t>
      </w:r>
      <w:r w:rsidRPr="007B2509">
        <w:rPr>
          <w:rFonts w:ascii="Verdana" w:hAnsi="Verdana" w:cs="Times New Roman"/>
          <w:sz w:val="22"/>
        </w:rPr>
        <w:t>z celami partnerstwa, deklarowanego wkładu potencjalnego partnera w realizację celu partnerstwa, doświadczenia w realizacji projektów o podobnym charakterze;</w:t>
      </w:r>
    </w:p>
    <w:p w14:paraId="0F17D1B3" w14:textId="77777777" w:rsidR="00F613A2" w:rsidRPr="007B2509" w:rsidRDefault="00F613A2" w:rsidP="00A00900">
      <w:pPr>
        <w:numPr>
          <w:ilvl w:val="1"/>
          <w:numId w:val="11"/>
        </w:numPr>
        <w:spacing w:before="120" w:line="240" w:lineRule="auto"/>
        <w:jc w:val="left"/>
        <w:rPr>
          <w:rFonts w:ascii="Verdana" w:hAnsi="Verdana" w:cs="Times New Roman"/>
          <w:sz w:val="22"/>
        </w:rPr>
      </w:pPr>
      <w:r w:rsidRPr="007B2509">
        <w:rPr>
          <w:rFonts w:ascii="Verdana" w:hAnsi="Verdana" w:cs="Times New Roman"/>
          <w:sz w:val="22"/>
        </w:rPr>
        <w:t>podania do publicznej wiadomości na swojej stronie internetowej informacji</w:t>
      </w:r>
      <w:r w:rsidR="009403AE" w:rsidRPr="007B2509">
        <w:rPr>
          <w:rFonts w:ascii="Verdana" w:hAnsi="Verdana" w:cs="Times New Roman"/>
          <w:sz w:val="22"/>
        </w:rPr>
        <w:t xml:space="preserve"> </w:t>
      </w:r>
      <w:r w:rsidRPr="007B2509">
        <w:rPr>
          <w:rFonts w:ascii="Verdana" w:hAnsi="Verdana" w:cs="Times New Roman"/>
          <w:sz w:val="22"/>
        </w:rPr>
        <w:t>o podmiotach wybranych do pełnienia funkcji partnera.</w:t>
      </w:r>
    </w:p>
    <w:p w14:paraId="1FD46F02" w14:textId="77777777" w:rsidR="00F613A2" w:rsidRPr="007B2509" w:rsidRDefault="00F613A2" w:rsidP="007640B4">
      <w:pPr>
        <w:spacing w:before="120" w:line="240" w:lineRule="auto"/>
        <w:jc w:val="left"/>
        <w:rPr>
          <w:rFonts w:ascii="Verdana" w:hAnsi="Verdana" w:cs="Times New Roman"/>
          <w:sz w:val="22"/>
        </w:rPr>
      </w:pPr>
      <w:r w:rsidRPr="007B2509">
        <w:rPr>
          <w:rFonts w:ascii="Verdana" w:hAnsi="Verdana" w:cs="Times New Roman"/>
          <w:sz w:val="22"/>
        </w:rPr>
        <w:t>UWAGA! Realizacja projektów w partnerstwie z innymi podmiotami stanowi odmienny sposób realizacji zadania niż zlecenie zadania publicznego innym podmiotom spoza sektora finansów publicznych, jak również zakup towarów lub usług.</w:t>
      </w:r>
    </w:p>
    <w:p w14:paraId="33B3754C" w14:textId="77777777" w:rsidR="003A5AB9" w:rsidRPr="007B2509" w:rsidRDefault="003A5AB9" w:rsidP="007640B4">
      <w:pPr>
        <w:numPr>
          <w:ilvl w:val="2"/>
          <w:numId w:val="1"/>
        </w:numPr>
        <w:spacing w:before="120" w:line="240" w:lineRule="auto"/>
        <w:jc w:val="left"/>
        <w:rPr>
          <w:rFonts w:ascii="Verdana" w:hAnsi="Verdana" w:cs="Times New Roman"/>
          <w:sz w:val="22"/>
        </w:rPr>
      </w:pPr>
      <w:r w:rsidRPr="007B2509">
        <w:rPr>
          <w:rFonts w:ascii="Verdana" w:hAnsi="Verdana" w:cs="Times New Roman"/>
          <w:sz w:val="22"/>
        </w:rPr>
        <w:t>W przypadku projektów partnerskich r</w:t>
      </w:r>
      <w:r w:rsidR="00D441C9" w:rsidRPr="007B2509">
        <w:rPr>
          <w:rFonts w:ascii="Verdana" w:hAnsi="Verdana" w:cs="Times New Roman"/>
          <w:sz w:val="22"/>
        </w:rPr>
        <w:t xml:space="preserve">ealizowanych na podstawie umowy </w:t>
      </w:r>
      <w:r w:rsidRPr="007B2509">
        <w:rPr>
          <w:rFonts w:ascii="Verdana" w:hAnsi="Verdana" w:cs="Times New Roman"/>
          <w:sz w:val="22"/>
        </w:rPr>
        <w:t xml:space="preserve">o partnerstwie, podmiot o którym mowa w art. 3 ust. 1 ustawy z dnia 29 stycznia 2004 r. Prawo zamówień publicznych, </w:t>
      </w:r>
      <w:r w:rsidR="009159A2" w:rsidRPr="007B2509">
        <w:rPr>
          <w:rFonts w:ascii="Verdana" w:hAnsi="Verdana" w:cs="Times New Roman"/>
          <w:sz w:val="22"/>
        </w:rPr>
        <w:t xml:space="preserve">niebędący podmiotem </w:t>
      </w:r>
      <w:r w:rsidRPr="007B2509">
        <w:rPr>
          <w:rFonts w:ascii="Verdana" w:hAnsi="Verdana" w:cs="Times New Roman"/>
          <w:sz w:val="22"/>
        </w:rPr>
        <w:t>inicjujący</w:t>
      </w:r>
      <w:r w:rsidR="009159A2" w:rsidRPr="007B2509">
        <w:rPr>
          <w:rFonts w:ascii="Verdana" w:hAnsi="Verdana" w:cs="Times New Roman"/>
          <w:sz w:val="22"/>
        </w:rPr>
        <w:t>m</w:t>
      </w:r>
      <w:r w:rsidRPr="007B2509">
        <w:rPr>
          <w:rFonts w:ascii="Verdana" w:hAnsi="Verdana" w:cs="Times New Roman"/>
          <w:sz w:val="22"/>
        </w:rPr>
        <w:t xml:space="preserve"> projekt partnerski, </w:t>
      </w:r>
      <w:r w:rsidR="009159A2" w:rsidRPr="007B2509">
        <w:rPr>
          <w:rFonts w:ascii="Verdana" w:hAnsi="Verdana" w:cs="Times New Roman"/>
          <w:sz w:val="22"/>
        </w:rPr>
        <w:t xml:space="preserve">po przystąpieniu do realizacji projektu partnerskiego podaje do publicznej wiadomości w Biuletynie Informacji </w:t>
      </w:r>
      <w:r w:rsidR="00565B50" w:rsidRPr="007B2509">
        <w:rPr>
          <w:rFonts w:ascii="Verdana" w:hAnsi="Verdana" w:cs="Times New Roman"/>
          <w:sz w:val="22"/>
        </w:rPr>
        <w:t>Publicznej informację</w:t>
      </w:r>
      <w:r w:rsidR="009159A2" w:rsidRPr="007B2509">
        <w:rPr>
          <w:rFonts w:ascii="Verdana" w:hAnsi="Verdana" w:cs="Times New Roman"/>
          <w:sz w:val="22"/>
        </w:rPr>
        <w:t xml:space="preserve"> </w:t>
      </w:r>
      <w:r w:rsidR="005B4B4C" w:rsidRPr="007B2509">
        <w:rPr>
          <w:rFonts w:ascii="Verdana" w:hAnsi="Verdana" w:cs="Times New Roman"/>
          <w:sz w:val="22"/>
        </w:rPr>
        <w:br/>
      </w:r>
      <w:r w:rsidR="009159A2" w:rsidRPr="007B2509">
        <w:rPr>
          <w:rFonts w:ascii="Verdana" w:hAnsi="Verdana" w:cs="Times New Roman"/>
          <w:sz w:val="22"/>
        </w:rPr>
        <w:t>o rozpoczęciu realizacji projektu partnerskiego wraz z uzasadnieniem przyczyn przystąpienia do jego realizacji oraz wskazaniem partnera wiodącego w tym proj</w:t>
      </w:r>
      <w:r w:rsidR="00822FE3" w:rsidRPr="007B2509">
        <w:rPr>
          <w:rFonts w:ascii="Verdana" w:hAnsi="Verdana" w:cs="Times New Roman"/>
          <w:sz w:val="22"/>
        </w:rPr>
        <w:t>e</w:t>
      </w:r>
      <w:r w:rsidR="009159A2" w:rsidRPr="007B2509">
        <w:rPr>
          <w:rFonts w:ascii="Verdana" w:hAnsi="Verdana" w:cs="Times New Roman"/>
          <w:sz w:val="22"/>
        </w:rPr>
        <w:t>kcie.</w:t>
      </w:r>
    </w:p>
    <w:p w14:paraId="06A7A8B9" w14:textId="77777777" w:rsidR="00F613A2" w:rsidRPr="007B2509" w:rsidRDefault="00F613A2" w:rsidP="007640B4">
      <w:pPr>
        <w:numPr>
          <w:ilvl w:val="2"/>
          <w:numId w:val="1"/>
        </w:numPr>
        <w:spacing w:before="120" w:line="240" w:lineRule="auto"/>
        <w:jc w:val="left"/>
        <w:rPr>
          <w:rFonts w:ascii="Verdana" w:hAnsi="Verdana" w:cs="Times New Roman"/>
          <w:sz w:val="22"/>
        </w:rPr>
      </w:pPr>
      <w:r w:rsidRPr="007B2509">
        <w:rPr>
          <w:rFonts w:ascii="Verdana" w:hAnsi="Verdana" w:cs="Times New Roman"/>
          <w:sz w:val="22"/>
        </w:rPr>
        <w:t>Projekt może również przewidywać realizację części projektu przez podmiot wyłoniony na zasadach konkurencyjności lub w trybie ustawy Prawo zamówień publicznych, zwany wówczas wykonawcą. Zasadą rozliczeń pomiędzy</w:t>
      </w:r>
      <w:r w:rsidR="001B3B28" w:rsidRPr="007B2509">
        <w:rPr>
          <w:rFonts w:ascii="Verdana" w:hAnsi="Verdana" w:cs="Times New Roman"/>
          <w:sz w:val="22"/>
        </w:rPr>
        <w:t xml:space="preserve"> Beneficjentem a zleceniobiorcą </w:t>
      </w:r>
      <w:r w:rsidRPr="007B2509">
        <w:rPr>
          <w:rFonts w:ascii="Verdana" w:hAnsi="Verdana" w:cs="Times New Roman"/>
          <w:sz w:val="22"/>
        </w:rPr>
        <w:t>(wykonawcą) jest wtedy faktura (rachunek) za realizację usługi/zamówienia. Jednocześnie</w:t>
      </w:r>
      <w:r w:rsidR="00D441C9" w:rsidRPr="007B2509">
        <w:rPr>
          <w:rFonts w:ascii="Verdana" w:hAnsi="Verdana" w:cs="Times New Roman"/>
          <w:sz w:val="22"/>
        </w:rPr>
        <w:t xml:space="preserve"> </w:t>
      </w:r>
      <w:r w:rsidRPr="007B2509">
        <w:rPr>
          <w:rFonts w:ascii="Verdana" w:hAnsi="Verdana" w:cs="Times New Roman"/>
          <w:sz w:val="22"/>
        </w:rPr>
        <w:t xml:space="preserve">w przypadku gdy Wnioskodawca zakłada zlecanie zadań merytorycznych w ramach projektu (wyodrębnionych </w:t>
      </w:r>
      <w:r w:rsidR="005B4B4C" w:rsidRPr="007B2509">
        <w:rPr>
          <w:rFonts w:ascii="Verdana" w:hAnsi="Verdana" w:cs="Times New Roman"/>
          <w:sz w:val="22"/>
        </w:rPr>
        <w:br/>
      </w:r>
      <w:r w:rsidRPr="007B2509">
        <w:rPr>
          <w:rFonts w:ascii="Verdana" w:hAnsi="Verdana" w:cs="Times New Roman"/>
          <w:sz w:val="22"/>
        </w:rPr>
        <w:t>w budżecie zadań lub istotnej ich części), powinien zawrzeć odpowiednie zapisy we wniosku o dofinansowanie projektu. W przeciwnym razie wydatki poniesione</w:t>
      </w:r>
      <w:r w:rsidR="00427DDC" w:rsidRPr="007B2509">
        <w:rPr>
          <w:rFonts w:ascii="Verdana" w:hAnsi="Verdana" w:cs="Times New Roman"/>
          <w:sz w:val="22"/>
        </w:rPr>
        <w:br/>
      </w:r>
      <w:r w:rsidRPr="007B2509">
        <w:rPr>
          <w:rFonts w:ascii="Verdana" w:hAnsi="Verdana" w:cs="Times New Roman"/>
          <w:sz w:val="22"/>
        </w:rPr>
        <w:t>na realizację zadań zleconych wykonawcom mogą zostać uznane za niekwalifikowalne na etapie rozliczania projektu.</w:t>
      </w:r>
    </w:p>
    <w:p w14:paraId="690078F4" w14:textId="77777777" w:rsidR="00F613A2" w:rsidRPr="007B2509" w:rsidRDefault="00F613A2" w:rsidP="00EC0F70">
      <w:pPr>
        <w:pStyle w:val="Nagwek2"/>
        <w:numPr>
          <w:ilvl w:val="1"/>
          <w:numId w:val="1"/>
        </w:numPr>
        <w:spacing w:before="120" w:line="240" w:lineRule="auto"/>
        <w:ind w:left="0" w:firstLine="0"/>
        <w:jc w:val="left"/>
        <w:rPr>
          <w:rFonts w:ascii="Verdana" w:hAnsi="Verdana"/>
          <w:i/>
        </w:rPr>
      </w:pPr>
      <w:bookmarkStart w:id="26" w:name="_Toc272060"/>
      <w:r w:rsidRPr="007B2509">
        <w:rPr>
          <w:rFonts w:ascii="Verdana" w:hAnsi="Verdana"/>
          <w:i/>
        </w:rPr>
        <w:t>Wymagania związane z realizacją projektu</w:t>
      </w:r>
      <w:bookmarkEnd w:id="26"/>
    </w:p>
    <w:p w14:paraId="522D07E0" w14:textId="7FF6700C" w:rsidR="00F613A2" w:rsidRPr="007B2509" w:rsidRDefault="00F613A2" w:rsidP="0088010B">
      <w:pPr>
        <w:pStyle w:val="Akapitzlist"/>
        <w:numPr>
          <w:ilvl w:val="2"/>
          <w:numId w:val="1"/>
        </w:numPr>
        <w:tabs>
          <w:tab w:val="left" w:pos="0"/>
        </w:tabs>
        <w:autoSpaceDE w:val="0"/>
        <w:autoSpaceDN w:val="0"/>
        <w:adjustRightInd w:val="0"/>
        <w:spacing w:before="120" w:line="240" w:lineRule="auto"/>
        <w:contextualSpacing w:val="0"/>
        <w:jc w:val="left"/>
        <w:rPr>
          <w:rFonts w:ascii="Verdana" w:hAnsi="Verdana"/>
          <w:sz w:val="22"/>
          <w:szCs w:val="22"/>
        </w:rPr>
      </w:pPr>
      <w:r w:rsidRPr="007B2509">
        <w:rPr>
          <w:rFonts w:ascii="Verdana" w:hAnsi="Verdana"/>
          <w:sz w:val="22"/>
          <w:szCs w:val="22"/>
        </w:rPr>
        <w:t xml:space="preserve">Wnioskodawca w przypadku wyłonienia jego projektu do dofinansowania podpisuje umowę o dofinansowanie projektu, której wzór stanowi załącznik nr </w:t>
      </w:r>
      <w:r w:rsidR="00F03A1C" w:rsidRPr="007B2509">
        <w:rPr>
          <w:rFonts w:ascii="Verdana" w:hAnsi="Verdana"/>
          <w:sz w:val="22"/>
          <w:szCs w:val="22"/>
        </w:rPr>
        <w:t>7</w:t>
      </w:r>
      <w:r w:rsidRPr="007B2509">
        <w:rPr>
          <w:rFonts w:ascii="Verdana" w:hAnsi="Verdana"/>
          <w:sz w:val="22"/>
          <w:szCs w:val="22"/>
        </w:rPr>
        <w:t>.3 do Regulaminu konkursu.</w:t>
      </w:r>
      <w:r w:rsidR="00511C57" w:rsidRPr="007B2509">
        <w:rPr>
          <w:rFonts w:ascii="Verdana" w:hAnsi="Verdana"/>
          <w:sz w:val="22"/>
          <w:szCs w:val="22"/>
        </w:rPr>
        <w:t xml:space="preserve"> Po rozstrzygnięciu konkursu i wybraniu projektów do dofinansowania wzór umowy może zostać uzupełniony lub zmodyfikowany przez </w:t>
      </w:r>
      <w:r w:rsidR="002D5B64" w:rsidRPr="007B2509">
        <w:rPr>
          <w:rFonts w:ascii="Verdana" w:hAnsi="Verdana"/>
          <w:sz w:val="22"/>
          <w:szCs w:val="22"/>
        </w:rPr>
        <w:t>IZ WRPO 2014+</w:t>
      </w:r>
      <w:r w:rsidR="002D5B64" w:rsidRPr="007B2509">
        <w:t xml:space="preserve"> </w:t>
      </w:r>
      <w:r w:rsidR="00511C57" w:rsidRPr="007B2509">
        <w:rPr>
          <w:rFonts w:ascii="Verdana" w:hAnsi="Verdana"/>
          <w:sz w:val="22"/>
          <w:szCs w:val="22"/>
        </w:rPr>
        <w:t xml:space="preserve"> o postanowienia niezbędne do prawidłowej realizacji projektu wybranego do dofinansowania. Postanowienia stanowiące uzupełnienie wzoru umowy nie mogą być sprzeczne z postanowieniami zawartymi w tym wzorze. Wprowadzenie powyższych uzupełnień/modyfikacji nie wymaga </w:t>
      </w:r>
      <w:r w:rsidR="001B3B28" w:rsidRPr="007B2509">
        <w:rPr>
          <w:rFonts w:ascii="Verdana" w:hAnsi="Verdana"/>
          <w:sz w:val="22"/>
          <w:szCs w:val="22"/>
        </w:rPr>
        <w:t xml:space="preserve">zmiany </w:t>
      </w:r>
      <w:r w:rsidR="00511C57" w:rsidRPr="007B2509">
        <w:rPr>
          <w:rFonts w:ascii="Verdana" w:hAnsi="Verdana"/>
          <w:sz w:val="22"/>
          <w:szCs w:val="22"/>
        </w:rPr>
        <w:t xml:space="preserve">Regulaminu konkursu. </w:t>
      </w:r>
    </w:p>
    <w:p w14:paraId="2493F10C" w14:textId="77777777" w:rsidR="00F613A2" w:rsidRPr="007B2509" w:rsidRDefault="00F613A2" w:rsidP="0088010B">
      <w:pPr>
        <w:pStyle w:val="Akapitzlist"/>
        <w:numPr>
          <w:ilvl w:val="2"/>
          <w:numId w:val="1"/>
        </w:numPr>
        <w:tabs>
          <w:tab w:val="left" w:pos="0"/>
        </w:tabs>
        <w:autoSpaceDE w:val="0"/>
        <w:autoSpaceDN w:val="0"/>
        <w:adjustRightInd w:val="0"/>
        <w:spacing w:before="120" w:line="240" w:lineRule="auto"/>
        <w:contextualSpacing w:val="0"/>
        <w:jc w:val="left"/>
        <w:rPr>
          <w:rFonts w:ascii="Verdana" w:hAnsi="Verdana"/>
          <w:sz w:val="22"/>
          <w:szCs w:val="22"/>
        </w:rPr>
      </w:pPr>
      <w:r w:rsidRPr="007B2509">
        <w:rPr>
          <w:rFonts w:ascii="Verdana" w:hAnsi="Verdana"/>
          <w:sz w:val="22"/>
          <w:szCs w:val="22"/>
        </w:rPr>
        <w:t xml:space="preserve">Po podpisaniu umowy o dofinansowanie projektu Beneficjent zobowiązany jest realizować projekt zgodnie z zasadami określonymi </w:t>
      </w:r>
      <w:r w:rsidR="009A3339" w:rsidRPr="007B2509">
        <w:rPr>
          <w:rFonts w:ascii="Verdana" w:hAnsi="Verdana"/>
          <w:sz w:val="22"/>
          <w:szCs w:val="22"/>
        </w:rPr>
        <w:br/>
      </w:r>
      <w:r w:rsidRPr="007B2509">
        <w:rPr>
          <w:rFonts w:ascii="Verdana" w:hAnsi="Verdana"/>
          <w:sz w:val="22"/>
          <w:szCs w:val="22"/>
        </w:rPr>
        <w:lastRenderedPageBreak/>
        <w:t>w Szczegółowym Opisie Osi Priorytetowych WRPO 2014+, Regulaminie konkursu</w:t>
      </w:r>
      <w:r w:rsidR="009A3339" w:rsidRPr="007B2509">
        <w:rPr>
          <w:rFonts w:ascii="Verdana" w:hAnsi="Verdana"/>
          <w:sz w:val="22"/>
          <w:szCs w:val="22"/>
        </w:rPr>
        <w:t xml:space="preserve">, umowie o dofinansowanie oraz </w:t>
      </w:r>
      <w:r w:rsidRPr="007B2509">
        <w:rPr>
          <w:rFonts w:ascii="Verdana" w:hAnsi="Verdana"/>
          <w:sz w:val="22"/>
          <w:szCs w:val="22"/>
        </w:rPr>
        <w:t xml:space="preserve">z </w:t>
      </w:r>
      <w:r w:rsidRPr="007B2509">
        <w:rPr>
          <w:rFonts w:ascii="Verdana" w:hAnsi="Verdana"/>
          <w:i/>
          <w:sz w:val="22"/>
          <w:szCs w:val="22"/>
        </w:rPr>
        <w:t>Wytycznymi w zakresie kwalifikowalności wydatków i Wytycznymi w obszarze</w:t>
      </w:r>
      <w:r w:rsidR="008102A1" w:rsidRPr="007B2509">
        <w:rPr>
          <w:rFonts w:ascii="Verdana" w:hAnsi="Verdana"/>
          <w:i/>
          <w:sz w:val="22"/>
          <w:szCs w:val="22"/>
        </w:rPr>
        <w:t xml:space="preserve"> edukacji.</w:t>
      </w:r>
    </w:p>
    <w:p w14:paraId="5A931693" w14:textId="77777777" w:rsidR="001D3212" w:rsidRPr="007B2509" w:rsidRDefault="001D3212" w:rsidP="00EC0F70">
      <w:pPr>
        <w:pStyle w:val="Nagwek2"/>
        <w:numPr>
          <w:ilvl w:val="1"/>
          <w:numId w:val="1"/>
        </w:numPr>
        <w:spacing w:before="120" w:line="240" w:lineRule="auto"/>
        <w:ind w:left="0" w:firstLine="0"/>
        <w:jc w:val="left"/>
        <w:rPr>
          <w:rFonts w:ascii="Verdana" w:hAnsi="Verdana"/>
          <w:i/>
        </w:rPr>
      </w:pPr>
      <w:bookmarkStart w:id="27" w:name="_Toc272061"/>
      <w:r w:rsidRPr="007B2509">
        <w:rPr>
          <w:rFonts w:ascii="Verdana" w:hAnsi="Verdana"/>
          <w:i/>
        </w:rPr>
        <w:t>Wymagane załączniki na etapie podpisywania umowy</w:t>
      </w:r>
      <w:bookmarkEnd w:id="27"/>
    </w:p>
    <w:p w14:paraId="57D5EE9A" w14:textId="77777777" w:rsidR="001D3212" w:rsidRPr="007B2509" w:rsidRDefault="001D3212" w:rsidP="001C5035">
      <w:pPr>
        <w:numPr>
          <w:ilvl w:val="2"/>
          <w:numId w:val="1"/>
        </w:numPr>
        <w:spacing w:before="120" w:line="240" w:lineRule="auto"/>
        <w:jc w:val="left"/>
        <w:rPr>
          <w:rFonts w:ascii="Verdana" w:hAnsi="Verdana" w:cs="Times New Roman"/>
          <w:sz w:val="22"/>
        </w:rPr>
      </w:pPr>
      <w:r w:rsidRPr="007B2509">
        <w:rPr>
          <w:rFonts w:ascii="Verdana" w:hAnsi="Verdana" w:cs="Times New Roman"/>
          <w:sz w:val="22"/>
        </w:rPr>
        <w:t>Na etapie podpisywania umowy o dofinansowanie projektu IOK będzie wymagać</w:t>
      </w:r>
      <w:r w:rsidR="00874CA1" w:rsidRPr="007B2509">
        <w:rPr>
          <w:rFonts w:ascii="Verdana" w:hAnsi="Verdana" w:cs="Times New Roman"/>
          <w:sz w:val="22"/>
        </w:rPr>
        <w:t xml:space="preserve"> </w:t>
      </w:r>
      <w:r w:rsidRPr="007B2509">
        <w:rPr>
          <w:rFonts w:ascii="Verdana" w:hAnsi="Verdana" w:cs="Times New Roman"/>
          <w:sz w:val="22"/>
        </w:rPr>
        <w:t xml:space="preserve">od podmiotu ubiegającego się o dofinansowanie złożenia, </w:t>
      </w:r>
      <w:r w:rsidR="00874CA1" w:rsidRPr="007B2509">
        <w:rPr>
          <w:rFonts w:ascii="Verdana" w:hAnsi="Verdana" w:cs="Times New Roman"/>
          <w:sz w:val="22"/>
        </w:rPr>
        <w:br/>
      </w:r>
      <w:r w:rsidRPr="007B2509">
        <w:rPr>
          <w:rFonts w:ascii="Verdana" w:hAnsi="Verdana" w:cs="Times New Roman"/>
          <w:sz w:val="22"/>
        </w:rPr>
        <w:t xml:space="preserve">w terminie 10 dni roboczych od </w:t>
      </w:r>
      <w:r w:rsidR="00443E14" w:rsidRPr="007B2509">
        <w:rPr>
          <w:rFonts w:ascii="Verdana" w:hAnsi="Verdana" w:cs="Times New Roman"/>
          <w:sz w:val="22"/>
        </w:rPr>
        <w:t xml:space="preserve">dnia </w:t>
      </w:r>
      <w:r w:rsidRPr="007B2509">
        <w:rPr>
          <w:rFonts w:ascii="Verdana" w:hAnsi="Verdana" w:cs="Times New Roman"/>
          <w:sz w:val="22"/>
        </w:rPr>
        <w:t>otrzymania przez Wnioskodawcę informacji o możliwości podpisania umowy</w:t>
      </w:r>
      <w:r w:rsidR="00874CA1" w:rsidRPr="007B2509">
        <w:rPr>
          <w:rFonts w:ascii="Verdana" w:hAnsi="Verdana" w:cs="Times New Roman"/>
          <w:sz w:val="22"/>
        </w:rPr>
        <w:t xml:space="preserve"> </w:t>
      </w:r>
      <w:r w:rsidRPr="007B2509">
        <w:rPr>
          <w:rFonts w:ascii="Verdana" w:hAnsi="Verdana" w:cs="Times New Roman"/>
          <w:sz w:val="22"/>
        </w:rPr>
        <w:t>o dofinansowanie projektu, następujących załączników (oryginałów lub kopii poświadczonych przez Wnioskodawcę za zgodność z oryginałem – zgodnie z zasadami wymienionymi w pkt. 2.4.10)</w:t>
      </w:r>
      <w:r w:rsidR="000D6A22" w:rsidRPr="007B2509">
        <w:rPr>
          <w:rFonts w:ascii="Verdana" w:hAnsi="Verdana" w:cs="Times New Roman"/>
          <w:sz w:val="22"/>
        </w:rPr>
        <w:t xml:space="preserve">: </w:t>
      </w:r>
      <w:r w:rsidRPr="007B2509">
        <w:rPr>
          <w:rFonts w:ascii="Verdana" w:hAnsi="Verdana" w:cs="Times New Roman"/>
          <w:sz w:val="22"/>
        </w:rPr>
        <w:t xml:space="preserve"> </w:t>
      </w:r>
    </w:p>
    <w:p w14:paraId="452F64AF" w14:textId="77777777" w:rsidR="00443E14" w:rsidRPr="007B2509" w:rsidRDefault="00443E14" w:rsidP="0027663E">
      <w:pPr>
        <w:pStyle w:val="Akapitzlist"/>
        <w:numPr>
          <w:ilvl w:val="0"/>
          <w:numId w:val="26"/>
        </w:numPr>
        <w:spacing w:before="120" w:line="240" w:lineRule="auto"/>
        <w:contextualSpacing w:val="0"/>
        <w:jc w:val="left"/>
        <w:rPr>
          <w:rFonts w:ascii="Verdana" w:hAnsi="Verdana"/>
          <w:sz w:val="22"/>
          <w:szCs w:val="22"/>
        </w:rPr>
      </w:pPr>
      <w:r w:rsidRPr="007B2509">
        <w:rPr>
          <w:rFonts w:ascii="Verdana" w:hAnsi="Verdana"/>
          <w:color w:val="1A1A1A"/>
          <w:sz w:val="22"/>
          <w:szCs w:val="22"/>
        </w:rPr>
        <w:t xml:space="preserve">drugiego egzemplarza wniosku o dofinansowanie projektu, tożsamego </w:t>
      </w:r>
      <w:r w:rsidR="00326D7E" w:rsidRPr="007B2509">
        <w:rPr>
          <w:rFonts w:ascii="Verdana" w:hAnsi="Verdana"/>
          <w:color w:val="1A1A1A"/>
          <w:sz w:val="22"/>
          <w:szCs w:val="22"/>
        </w:rPr>
        <w:br/>
      </w:r>
      <w:r w:rsidRPr="007B2509">
        <w:rPr>
          <w:rFonts w:ascii="Verdana" w:hAnsi="Verdana"/>
          <w:color w:val="1A1A1A"/>
          <w:sz w:val="22"/>
          <w:szCs w:val="22"/>
        </w:rPr>
        <w:t>z wersją wniosku, która została zatwierdzona do realizacji;</w:t>
      </w:r>
    </w:p>
    <w:p w14:paraId="46366624" w14:textId="77777777" w:rsidR="000D6A22" w:rsidRPr="007B2509" w:rsidRDefault="000D6A22" w:rsidP="0027663E">
      <w:pPr>
        <w:pStyle w:val="Akapitzlist"/>
        <w:numPr>
          <w:ilvl w:val="0"/>
          <w:numId w:val="26"/>
        </w:numPr>
        <w:spacing w:before="120" w:line="240" w:lineRule="auto"/>
        <w:contextualSpacing w:val="0"/>
        <w:jc w:val="left"/>
        <w:rPr>
          <w:rFonts w:ascii="Verdana" w:hAnsi="Verdana"/>
          <w:sz w:val="22"/>
          <w:szCs w:val="22"/>
        </w:rPr>
      </w:pPr>
      <w:r w:rsidRPr="007B2509">
        <w:rPr>
          <w:rFonts w:ascii="Verdana" w:hAnsi="Verdana"/>
          <w:sz w:val="22"/>
          <w:szCs w:val="22"/>
        </w:rPr>
        <w:t xml:space="preserve">dokumentu potwierdzającego umocowanie do działania na rzecz </w:t>
      </w:r>
      <w:r w:rsidR="00326D7E" w:rsidRPr="007B2509">
        <w:rPr>
          <w:rFonts w:ascii="Verdana" w:hAnsi="Verdana"/>
          <w:sz w:val="22"/>
          <w:szCs w:val="22"/>
        </w:rPr>
        <w:br/>
      </w:r>
      <w:r w:rsidRPr="007B2509">
        <w:rPr>
          <w:rFonts w:ascii="Verdana" w:hAnsi="Verdana"/>
          <w:sz w:val="22"/>
          <w:szCs w:val="22"/>
        </w:rPr>
        <w:t>i w imieniu Wnioskodawcy</w:t>
      </w:r>
      <w:r w:rsidR="00443E14" w:rsidRPr="007B2509">
        <w:rPr>
          <w:rFonts w:ascii="Verdana" w:hAnsi="Verdana"/>
          <w:sz w:val="22"/>
          <w:szCs w:val="22"/>
        </w:rPr>
        <w:t xml:space="preserve"> – 2 egzemplarze;</w:t>
      </w:r>
    </w:p>
    <w:p w14:paraId="2FF94161" w14:textId="77777777" w:rsidR="00A53BDE" w:rsidRPr="007B2509" w:rsidRDefault="009B7415" w:rsidP="0027663E">
      <w:pPr>
        <w:pStyle w:val="Akapitzlist"/>
        <w:numPr>
          <w:ilvl w:val="0"/>
          <w:numId w:val="26"/>
        </w:numPr>
        <w:spacing w:before="120" w:line="240" w:lineRule="auto"/>
        <w:contextualSpacing w:val="0"/>
        <w:jc w:val="left"/>
        <w:rPr>
          <w:rFonts w:ascii="Verdana" w:hAnsi="Verdana"/>
          <w:sz w:val="22"/>
          <w:szCs w:val="22"/>
        </w:rPr>
      </w:pPr>
      <w:r w:rsidRPr="007B2509">
        <w:rPr>
          <w:rFonts w:ascii="Verdana" w:hAnsi="Verdana"/>
          <w:color w:val="1A1A1A"/>
          <w:sz w:val="22"/>
          <w:szCs w:val="22"/>
        </w:rPr>
        <w:t xml:space="preserve">kopii </w:t>
      </w:r>
      <w:r w:rsidR="00A53BDE" w:rsidRPr="007B2509">
        <w:rPr>
          <w:rFonts w:ascii="Verdana" w:hAnsi="Verdana"/>
          <w:color w:val="1A1A1A"/>
          <w:sz w:val="22"/>
          <w:szCs w:val="22"/>
        </w:rPr>
        <w:t xml:space="preserve">umowy na prowadzenie przez bank wyodrębnionego rachunku bankowego dla projektu </w:t>
      </w:r>
      <w:r w:rsidR="00A53BDE" w:rsidRPr="007B2509">
        <w:rPr>
          <w:rFonts w:ascii="Verdana" w:hAnsi="Verdana"/>
          <w:b/>
          <w:color w:val="1A1A1A"/>
          <w:sz w:val="22"/>
          <w:szCs w:val="22"/>
        </w:rPr>
        <w:t>(</w:t>
      </w:r>
      <w:r w:rsidR="003262F9" w:rsidRPr="007B2509">
        <w:rPr>
          <w:rFonts w:ascii="Verdana" w:hAnsi="Verdana"/>
          <w:b/>
          <w:color w:val="1A1A1A"/>
          <w:sz w:val="22"/>
          <w:szCs w:val="22"/>
        </w:rPr>
        <w:t xml:space="preserve">umowa powinna zawierać zapis </w:t>
      </w:r>
      <w:r w:rsidR="00A53BDE" w:rsidRPr="007B2509">
        <w:rPr>
          <w:rFonts w:ascii="Verdana" w:hAnsi="Verdana"/>
          <w:b/>
          <w:color w:val="1A1A1A"/>
          <w:sz w:val="22"/>
          <w:szCs w:val="22"/>
        </w:rPr>
        <w:t>informujący</w:t>
      </w:r>
      <w:r w:rsidR="003262F9" w:rsidRPr="007B2509">
        <w:rPr>
          <w:rFonts w:ascii="Verdana" w:hAnsi="Verdana"/>
          <w:b/>
          <w:color w:val="1A1A1A"/>
          <w:sz w:val="22"/>
          <w:szCs w:val="22"/>
        </w:rPr>
        <w:t>,</w:t>
      </w:r>
      <w:r w:rsidR="00A53BDE" w:rsidRPr="007B2509">
        <w:rPr>
          <w:rFonts w:ascii="Verdana" w:hAnsi="Verdana"/>
          <w:b/>
          <w:color w:val="1A1A1A"/>
          <w:sz w:val="22"/>
          <w:szCs w:val="22"/>
        </w:rPr>
        <w:t xml:space="preserve"> iż jest to rachunek bankowy wyodrębniony dla realizacji projektu finansowanego ze środków unijnych)</w:t>
      </w:r>
      <w:r w:rsidR="00A31096" w:rsidRPr="007B2509">
        <w:rPr>
          <w:rFonts w:ascii="Verdana" w:hAnsi="Verdana"/>
          <w:b/>
          <w:color w:val="1A1A1A"/>
          <w:sz w:val="22"/>
          <w:szCs w:val="22"/>
        </w:rPr>
        <w:t xml:space="preserve"> – </w:t>
      </w:r>
      <w:r w:rsidR="00326D7E" w:rsidRPr="007B2509">
        <w:rPr>
          <w:rFonts w:ascii="Verdana" w:hAnsi="Verdana"/>
          <w:b/>
          <w:color w:val="1A1A1A"/>
          <w:sz w:val="22"/>
          <w:szCs w:val="22"/>
        </w:rPr>
        <w:br/>
      </w:r>
      <w:r w:rsidR="00443E14" w:rsidRPr="007B2509">
        <w:rPr>
          <w:rFonts w:ascii="Verdana" w:hAnsi="Verdana"/>
          <w:sz w:val="22"/>
          <w:szCs w:val="22"/>
        </w:rPr>
        <w:t>2 egzemplarze</w:t>
      </w:r>
      <w:r w:rsidR="00A53BDE" w:rsidRPr="007B2509">
        <w:rPr>
          <w:rFonts w:ascii="Verdana" w:hAnsi="Verdana"/>
          <w:color w:val="1A1A1A"/>
          <w:sz w:val="22"/>
          <w:szCs w:val="22"/>
        </w:rPr>
        <w:t>;</w:t>
      </w:r>
    </w:p>
    <w:p w14:paraId="084DF8F6" w14:textId="77777777" w:rsidR="00845B41" w:rsidRPr="007B2509" w:rsidRDefault="00BA109C" w:rsidP="0027663E">
      <w:pPr>
        <w:pStyle w:val="Akapitzlist"/>
        <w:numPr>
          <w:ilvl w:val="0"/>
          <w:numId w:val="26"/>
        </w:numPr>
        <w:spacing w:before="120" w:line="240" w:lineRule="auto"/>
        <w:ind w:left="714" w:hanging="357"/>
        <w:contextualSpacing w:val="0"/>
        <w:jc w:val="left"/>
        <w:rPr>
          <w:rFonts w:ascii="Verdana" w:hAnsi="Verdana"/>
          <w:color w:val="1A1A1A"/>
          <w:sz w:val="22"/>
          <w:szCs w:val="22"/>
        </w:rPr>
      </w:pPr>
      <w:r w:rsidRPr="007B2509">
        <w:rPr>
          <w:rFonts w:ascii="Verdana" w:hAnsi="Verdana"/>
          <w:color w:val="1A1A1A"/>
          <w:sz w:val="22"/>
          <w:szCs w:val="22"/>
          <w:u w:val="single"/>
        </w:rPr>
        <w:t>W przypadku realizacji projektu w partnerstwie</w:t>
      </w:r>
      <w:r w:rsidR="00845B41" w:rsidRPr="007B2509">
        <w:rPr>
          <w:rFonts w:ascii="Verdana" w:hAnsi="Verdana"/>
          <w:color w:val="1A1A1A"/>
          <w:sz w:val="22"/>
          <w:szCs w:val="22"/>
        </w:rPr>
        <w:t>:</w:t>
      </w:r>
    </w:p>
    <w:p w14:paraId="3254BD39" w14:textId="77777777" w:rsidR="003214DB" w:rsidRPr="007B2509" w:rsidRDefault="00845B41" w:rsidP="001C5035">
      <w:pPr>
        <w:pStyle w:val="Tekstprzypisudolnego"/>
        <w:numPr>
          <w:ilvl w:val="1"/>
          <w:numId w:val="3"/>
        </w:numPr>
        <w:spacing w:before="120"/>
        <w:ind w:left="851" w:hanging="284"/>
        <w:jc w:val="left"/>
        <w:rPr>
          <w:rFonts w:ascii="Verdana" w:hAnsi="Verdana"/>
          <w:color w:val="1A1A1A"/>
          <w:sz w:val="22"/>
          <w:szCs w:val="22"/>
        </w:rPr>
      </w:pPr>
      <w:r w:rsidRPr="007B2509">
        <w:rPr>
          <w:rFonts w:ascii="Verdana" w:hAnsi="Verdana"/>
          <w:color w:val="1A1A1A"/>
          <w:sz w:val="22"/>
          <w:szCs w:val="22"/>
        </w:rPr>
        <w:t>umowy o partnerstwie</w:t>
      </w:r>
      <w:r w:rsidR="003214DB" w:rsidRPr="007B2509">
        <w:rPr>
          <w:rFonts w:ascii="Verdana" w:hAnsi="Verdana"/>
          <w:color w:val="1A1A1A"/>
          <w:sz w:val="22"/>
          <w:szCs w:val="22"/>
        </w:rPr>
        <w:t xml:space="preserve"> – 2 egzemplarze;</w:t>
      </w:r>
    </w:p>
    <w:p w14:paraId="77EC14F6" w14:textId="77777777" w:rsidR="00845B41" w:rsidRPr="007B2509" w:rsidRDefault="00845B41" w:rsidP="001C5035">
      <w:pPr>
        <w:pStyle w:val="Tekstprzypisudolnego"/>
        <w:numPr>
          <w:ilvl w:val="1"/>
          <w:numId w:val="3"/>
        </w:numPr>
        <w:spacing w:before="120"/>
        <w:ind w:left="851" w:hanging="284"/>
        <w:jc w:val="left"/>
        <w:rPr>
          <w:rFonts w:ascii="Verdana" w:hAnsi="Verdana"/>
          <w:color w:val="1A1A1A"/>
          <w:sz w:val="22"/>
          <w:szCs w:val="22"/>
        </w:rPr>
      </w:pPr>
      <w:r w:rsidRPr="007B2509">
        <w:rPr>
          <w:rFonts w:ascii="Verdana" w:hAnsi="Verdana"/>
          <w:color w:val="1A1A1A"/>
          <w:sz w:val="22"/>
          <w:szCs w:val="22"/>
        </w:rPr>
        <w:t xml:space="preserve">dokumentów potwierdzających, iż </w:t>
      </w:r>
      <w:r w:rsidRPr="007B2509">
        <w:rPr>
          <w:rFonts w:ascii="Verdana" w:hAnsi="Verdana"/>
          <w:sz w:val="22"/>
          <w:szCs w:val="22"/>
        </w:rPr>
        <w:t>wybór partnera projektu został przeprowadzony zgodnie z art. 33</w:t>
      </w:r>
      <w:r w:rsidRPr="007B2509">
        <w:rPr>
          <w:rFonts w:ascii="Verdana" w:hAnsi="Verdana"/>
          <w:iCs/>
          <w:sz w:val="22"/>
          <w:szCs w:val="22"/>
        </w:rPr>
        <w:t xml:space="preserve"> ustawy z dnia 11 lipca 2014 r. o zasadach realizacji programów w zakresie polityki spójności finansowanych w perspektywie finansowej 2014-2020 </w:t>
      </w:r>
      <w:r w:rsidRPr="007B2509">
        <w:rPr>
          <w:rFonts w:ascii="Verdana" w:hAnsi="Verdana"/>
          <w:sz w:val="22"/>
          <w:szCs w:val="22"/>
        </w:rPr>
        <w:t>(Dz.</w:t>
      </w:r>
      <w:r w:rsidR="00831E0E" w:rsidRPr="007B2509">
        <w:rPr>
          <w:rFonts w:ascii="Verdana" w:hAnsi="Verdana"/>
          <w:sz w:val="22"/>
          <w:szCs w:val="22"/>
        </w:rPr>
        <w:t xml:space="preserve"> </w:t>
      </w:r>
      <w:r w:rsidR="00E46F8C" w:rsidRPr="007B2509">
        <w:rPr>
          <w:rFonts w:ascii="Verdana" w:hAnsi="Verdana"/>
          <w:sz w:val="22"/>
          <w:szCs w:val="22"/>
        </w:rPr>
        <w:t xml:space="preserve">U. </w:t>
      </w:r>
      <w:r w:rsidR="00442C3E" w:rsidRPr="007B2509">
        <w:rPr>
          <w:rFonts w:ascii="Verdana" w:hAnsi="Verdana"/>
          <w:sz w:val="22"/>
          <w:szCs w:val="22"/>
        </w:rPr>
        <w:t>201</w:t>
      </w:r>
      <w:r w:rsidR="00D14222" w:rsidRPr="007B2509">
        <w:rPr>
          <w:rFonts w:ascii="Verdana" w:hAnsi="Verdana"/>
          <w:sz w:val="22"/>
          <w:szCs w:val="22"/>
        </w:rPr>
        <w:t>8</w:t>
      </w:r>
      <w:r w:rsidR="00442C3E" w:rsidRPr="007B2509">
        <w:rPr>
          <w:rFonts w:ascii="Verdana" w:hAnsi="Verdana"/>
          <w:sz w:val="22"/>
          <w:szCs w:val="22"/>
        </w:rPr>
        <w:t>, poz.</w:t>
      </w:r>
      <w:r w:rsidR="00BC2190" w:rsidRPr="007B2509">
        <w:rPr>
          <w:rFonts w:ascii="Verdana" w:hAnsi="Verdana"/>
          <w:sz w:val="22"/>
          <w:szCs w:val="22"/>
        </w:rPr>
        <w:t xml:space="preserve"> </w:t>
      </w:r>
      <w:r w:rsidR="007D57DC" w:rsidRPr="007B2509">
        <w:rPr>
          <w:rFonts w:ascii="Verdana" w:hAnsi="Verdana"/>
          <w:sz w:val="22"/>
          <w:szCs w:val="22"/>
        </w:rPr>
        <w:t>14</w:t>
      </w:r>
      <w:r w:rsidR="00D14222" w:rsidRPr="007B2509">
        <w:rPr>
          <w:rFonts w:ascii="Verdana" w:hAnsi="Verdana"/>
          <w:sz w:val="22"/>
          <w:szCs w:val="22"/>
        </w:rPr>
        <w:t>31</w:t>
      </w:r>
      <w:r w:rsidRPr="007B2509">
        <w:rPr>
          <w:rFonts w:ascii="Verdana" w:hAnsi="Verdana"/>
          <w:sz w:val="22"/>
          <w:szCs w:val="22"/>
        </w:rPr>
        <w:t>)</w:t>
      </w:r>
      <w:r w:rsidR="003214DB" w:rsidRPr="007B2509">
        <w:rPr>
          <w:rFonts w:ascii="Verdana" w:hAnsi="Verdana"/>
          <w:sz w:val="22"/>
          <w:szCs w:val="22"/>
        </w:rPr>
        <w:t xml:space="preserve"> lub wskazanie</w:t>
      </w:r>
      <w:r w:rsidR="00AD51D5" w:rsidRPr="007B2509">
        <w:rPr>
          <w:rFonts w:ascii="Verdana" w:hAnsi="Verdana"/>
          <w:sz w:val="22"/>
          <w:szCs w:val="22"/>
        </w:rPr>
        <w:t xml:space="preserve"> dokładnego miejsca publikacji </w:t>
      </w:r>
      <w:r w:rsidR="000C0C78" w:rsidRPr="007B2509">
        <w:rPr>
          <w:rFonts w:ascii="Verdana" w:hAnsi="Verdana"/>
          <w:sz w:val="22"/>
          <w:szCs w:val="22"/>
        </w:rPr>
        <w:t>ww. dokumentów</w:t>
      </w:r>
      <w:r w:rsidRPr="007B2509">
        <w:rPr>
          <w:rFonts w:ascii="Verdana" w:hAnsi="Verdana"/>
          <w:color w:val="1A1A1A"/>
          <w:sz w:val="22"/>
          <w:szCs w:val="22"/>
        </w:rPr>
        <w:t>;</w:t>
      </w:r>
    </w:p>
    <w:p w14:paraId="36ED18BB" w14:textId="2C358960" w:rsidR="0034356A" w:rsidRPr="007B2509" w:rsidRDefault="006652A8" w:rsidP="001C5035">
      <w:pPr>
        <w:pStyle w:val="Tekstprzypisudolnego"/>
        <w:spacing w:before="120"/>
        <w:ind w:left="714" w:hanging="357"/>
        <w:jc w:val="left"/>
        <w:rPr>
          <w:rFonts w:ascii="Verdana" w:hAnsi="Verdana"/>
          <w:color w:val="1A1A1A"/>
          <w:sz w:val="22"/>
          <w:szCs w:val="22"/>
        </w:rPr>
      </w:pPr>
      <w:r w:rsidRPr="007B2509">
        <w:rPr>
          <w:rFonts w:ascii="Verdana" w:hAnsi="Verdana"/>
          <w:color w:val="1A1A1A"/>
          <w:sz w:val="22"/>
          <w:szCs w:val="22"/>
        </w:rPr>
        <w:t>5)</w:t>
      </w:r>
      <w:r w:rsidRPr="007B2509">
        <w:rPr>
          <w:rFonts w:ascii="Verdana" w:hAnsi="Verdana"/>
          <w:color w:val="1A1A1A"/>
          <w:sz w:val="22"/>
          <w:szCs w:val="22"/>
        </w:rPr>
        <w:tab/>
      </w:r>
      <w:r w:rsidR="00B3552D" w:rsidRPr="007B2509">
        <w:rPr>
          <w:rFonts w:ascii="Verdana" w:hAnsi="Verdana"/>
          <w:color w:val="1A1A1A"/>
          <w:sz w:val="22"/>
          <w:szCs w:val="22"/>
        </w:rPr>
        <w:t>w</w:t>
      </w:r>
      <w:r w:rsidR="0025055C" w:rsidRPr="007B2509">
        <w:rPr>
          <w:rFonts w:ascii="Verdana" w:hAnsi="Verdana"/>
          <w:color w:val="1A1A1A"/>
          <w:sz w:val="22"/>
          <w:szCs w:val="22"/>
        </w:rPr>
        <w:t xml:space="preserve"> przypadku realizacji projektu</w:t>
      </w:r>
      <w:r w:rsidR="0034356A" w:rsidRPr="007B2509">
        <w:rPr>
          <w:rFonts w:ascii="Verdana" w:hAnsi="Verdana"/>
          <w:color w:val="1A1A1A"/>
          <w:sz w:val="22"/>
          <w:szCs w:val="22"/>
        </w:rPr>
        <w:t xml:space="preserve"> </w:t>
      </w:r>
      <w:r w:rsidR="0034356A" w:rsidRPr="007B2509">
        <w:rPr>
          <w:rFonts w:ascii="Verdana" w:hAnsi="Verdana"/>
          <w:color w:val="1A1A1A"/>
          <w:sz w:val="22"/>
          <w:szCs w:val="22"/>
          <w:u w:val="single"/>
        </w:rPr>
        <w:t xml:space="preserve">przez osobę fizyczną prowadzącą działalność gospodarczą </w:t>
      </w:r>
      <w:r w:rsidR="0034356A" w:rsidRPr="007B2509">
        <w:rPr>
          <w:rFonts w:ascii="Verdana" w:hAnsi="Verdana"/>
          <w:color w:val="1A1A1A"/>
          <w:sz w:val="22"/>
          <w:szCs w:val="22"/>
        </w:rPr>
        <w:t>-</w:t>
      </w:r>
      <w:r w:rsidR="008703C8" w:rsidRPr="007B2509">
        <w:rPr>
          <w:rFonts w:ascii="Verdana" w:hAnsi="Verdana"/>
          <w:color w:val="1A1A1A"/>
          <w:sz w:val="22"/>
          <w:szCs w:val="22"/>
        </w:rPr>
        <w:t xml:space="preserve"> </w:t>
      </w:r>
      <w:r w:rsidR="0034356A" w:rsidRPr="007B2509">
        <w:rPr>
          <w:rFonts w:ascii="Verdana" w:hAnsi="Verdana"/>
          <w:color w:val="1A1A1A"/>
          <w:sz w:val="22"/>
          <w:szCs w:val="22"/>
        </w:rPr>
        <w:t>oświadczenia współmałżonka o wyrażeniu zgody na realizację projektu – 1 egzemplarz</w:t>
      </w:r>
      <w:r w:rsidR="004655C6" w:rsidRPr="007B2509">
        <w:rPr>
          <w:rFonts w:ascii="Verdana" w:hAnsi="Verdana"/>
          <w:color w:val="1A1A1A"/>
          <w:sz w:val="22"/>
          <w:szCs w:val="22"/>
        </w:rPr>
        <w:t>,</w:t>
      </w:r>
      <w:r w:rsidR="0034356A" w:rsidRPr="007B2509">
        <w:rPr>
          <w:rFonts w:ascii="Verdana" w:hAnsi="Verdana"/>
          <w:sz w:val="22"/>
          <w:szCs w:val="22"/>
        </w:rPr>
        <w:t xml:space="preserve"> którego wzór stanowi załącznik nr </w:t>
      </w:r>
      <w:r w:rsidR="00714DA3" w:rsidRPr="007B2509">
        <w:rPr>
          <w:rFonts w:ascii="Verdana" w:hAnsi="Verdana"/>
          <w:sz w:val="22"/>
          <w:szCs w:val="22"/>
        </w:rPr>
        <w:t>7</w:t>
      </w:r>
      <w:r w:rsidR="0034356A" w:rsidRPr="007B2509">
        <w:rPr>
          <w:rFonts w:ascii="Verdana" w:hAnsi="Verdana"/>
          <w:sz w:val="22"/>
          <w:szCs w:val="22"/>
        </w:rPr>
        <w:t>.15 do Regulaminu konkursu</w:t>
      </w:r>
      <w:r w:rsidR="0034356A" w:rsidRPr="007B2509">
        <w:rPr>
          <w:rFonts w:ascii="Verdana" w:hAnsi="Verdana"/>
          <w:color w:val="1A1A1A"/>
          <w:sz w:val="22"/>
          <w:szCs w:val="22"/>
        </w:rPr>
        <w:t>;</w:t>
      </w:r>
    </w:p>
    <w:p w14:paraId="40DA7F0C" w14:textId="77777777" w:rsidR="00B3552D" w:rsidRPr="007B2509" w:rsidRDefault="0097163D" w:rsidP="001C5035">
      <w:pPr>
        <w:pStyle w:val="Tekstprzypisudolnego"/>
        <w:spacing w:before="120"/>
        <w:ind w:left="714" w:hanging="357"/>
        <w:jc w:val="left"/>
        <w:rPr>
          <w:rFonts w:ascii="Verdana" w:hAnsi="Verdana"/>
          <w:sz w:val="22"/>
          <w:szCs w:val="22"/>
        </w:rPr>
      </w:pPr>
      <w:r w:rsidRPr="007B2509">
        <w:rPr>
          <w:rFonts w:ascii="Verdana" w:hAnsi="Verdana"/>
          <w:color w:val="1A1A1A"/>
          <w:sz w:val="22"/>
          <w:szCs w:val="22"/>
        </w:rPr>
        <w:t>6)</w:t>
      </w:r>
      <w:r w:rsidRPr="007B2509">
        <w:rPr>
          <w:rFonts w:ascii="Verdana" w:hAnsi="Verdana"/>
          <w:color w:val="1A1A1A"/>
          <w:sz w:val="22"/>
          <w:szCs w:val="22"/>
        </w:rPr>
        <w:tab/>
      </w:r>
      <w:r w:rsidR="00B3552D" w:rsidRPr="007B2509">
        <w:rPr>
          <w:rFonts w:ascii="Verdana" w:hAnsi="Verdana"/>
          <w:sz w:val="22"/>
          <w:szCs w:val="22"/>
        </w:rPr>
        <w:t xml:space="preserve">oświadczenia o kwalifikowalności podatku od towarów i usług (załącznik powinien zostać złożony przez partnera wiodącego i partnera) – </w:t>
      </w:r>
      <w:r w:rsidR="008703C8" w:rsidRPr="007B2509">
        <w:rPr>
          <w:rFonts w:ascii="Verdana" w:hAnsi="Verdana"/>
          <w:sz w:val="22"/>
          <w:szCs w:val="22"/>
        </w:rPr>
        <w:br/>
      </w:r>
      <w:r w:rsidR="00B3552D" w:rsidRPr="007B2509">
        <w:rPr>
          <w:rFonts w:ascii="Verdana" w:hAnsi="Verdana"/>
          <w:sz w:val="22"/>
          <w:szCs w:val="22"/>
        </w:rPr>
        <w:t>2 egzemplarze;</w:t>
      </w:r>
    </w:p>
    <w:p w14:paraId="1948C348" w14:textId="77777777" w:rsidR="00B3552D" w:rsidRPr="007B2509" w:rsidRDefault="0097163D" w:rsidP="001C5035">
      <w:pPr>
        <w:pStyle w:val="Tekstprzypisudolnego"/>
        <w:spacing w:before="120"/>
        <w:ind w:left="714" w:hanging="357"/>
        <w:jc w:val="left"/>
        <w:rPr>
          <w:rFonts w:ascii="Verdana" w:hAnsi="Verdana"/>
          <w:color w:val="1A1A1A"/>
          <w:sz w:val="22"/>
          <w:szCs w:val="22"/>
          <w:u w:val="single"/>
        </w:rPr>
      </w:pPr>
      <w:r w:rsidRPr="007B2509">
        <w:rPr>
          <w:rFonts w:ascii="Verdana" w:hAnsi="Verdana"/>
          <w:color w:val="1A1A1A"/>
          <w:sz w:val="22"/>
          <w:szCs w:val="22"/>
        </w:rPr>
        <w:t>7)</w:t>
      </w:r>
      <w:r w:rsidRPr="007B2509">
        <w:rPr>
          <w:rFonts w:ascii="Verdana" w:hAnsi="Verdana"/>
          <w:color w:val="1A1A1A"/>
          <w:sz w:val="22"/>
          <w:szCs w:val="22"/>
        </w:rPr>
        <w:tab/>
      </w:r>
      <w:r w:rsidR="00B3552D" w:rsidRPr="007B2509">
        <w:rPr>
          <w:rFonts w:ascii="Verdana" w:hAnsi="Verdana"/>
          <w:sz w:val="22"/>
          <w:szCs w:val="22"/>
        </w:rPr>
        <w:t xml:space="preserve">wniosku o nadanie/zmianę/wycofanie dostępu do dla osoby uprawnionej </w:t>
      </w:r>
      <w:r w:rsidR="00B3552D" w:rsidRPr="007B2509">
        <w:rPr>
          <w:rFonts w:ascii="Verdana" w:hAnsi="Verdana"/>
          <w:sz w:val="22"/>
          <w:szCs w:val="22"/>
        </w:rPr>
        <w:br/>
        <w:t>w ramach SL2014 (załącznik powinien zostać złożony</w:t>
      </w:r>
      <w:r w:rsidR="00CC7D2B" w:rsidRPr="007B2509">
        <w:rPr>
          <w:rFonts w:ascii="Verdana" w:hAnsi="Verdana"/>
          <w:sz w:val="22"/>
          <w:szCs w:val="22"/>
        </w:rPr>
        <w:t xml:space="preserve"> przez partnera wiodącego </w:t>
      </w:r>
      <w:r w:rsidR="00B3552D" w:rsidRPr="007B2509">
        <w:rPr>
          <w:rFonts w:ascii="Verdana" w:hAnsi="Verdana"/>
          <w:sz w:val="22"/>
          <w:szCs w:val="22"/>
        </w:rPr>
        <w:t>i partnera w przypadku rozliczania projektu w fo</w:t>
      </w:r>
      <w:r w:rsidR="00CC7D2B" w:rsidRPr="007B2509">
        <w:rPr>
          <w:rFonts w:ascii="Verdana" w:hAnsi="Verdana"/>
          <w:sz w:val="22"/>
          <w:szCs w:val="22"/>
        </w:rPr>
        <w:t xml:space="preserve">rmule partnerskiej w SL2014) – </w:t>
      </w:r>
      <w:r w:rsidR="00B3552D" w:rsidRPr="007B2509">
        <w:rPr>
          <w:rFonts w:ascii="Verdana" w:hAnsi="Verdana"/>
          <w:sz w:val="22"/>
          <w:szCs w:val="22"/>
        </w:rPr>
        <w:t>1 egzemplarz;</w:t>
      </w:r>
    </w:p>
    <w:p w14:paraId="1778656B" w14:textId="77777777" w:rsidR="00953FA2" w:rsidRPr="007B2509" w:rsidRDefault="0018588A" w:rsidP="00017553">
      <w:pPr>
        <w:spacing w:before="120" w:line="240" w:lineRule="auto"/>
        <w:ind w:left="714" w:hanging="357"/>
        <w:jc w:val="left"/>
        <w:rPr>
          <w:rFonts w:ascii="Verdana" w:hAnsi="Verdana" w:cs="Times New Roman"/>
          <w:sz w:val="22"/>
        </w:rPr>
      </w:pPr>
      <w:r w:rsidRPr="007B2509">
        <w:rPr>
          <w:rFonts w:ascii="Verdana" w:hAnsi="Verdana" w:cs="Times New Roman"/>
          <w:sz w:val="22"/>
        </w:rPr>
        <w:t>8)</w:t>
      </w:r>
      <w:r w:rsidRPr="007B2509">
        <w:rPr>
          <w:rFonts w:ascii="Verdana" w:hAnsi="Verdana" w:cs="Times New Roman"/>
          <w:sz w:val="22"/>
        </w:rPr>
        <w:tab/>
      </w:r>
      <w:r w:rsidR="004F6EC6" w:rsidRPr="007B2509">
        <w:rPr>
          <w:rFonts w:ascii="Verdana" w:hAnsi="Verdana" w:cs="Times New Roman"/>
          <w:sz w:val="22"/>
        </w:rPr>
        <w:t>podziału kwoty dofinansowania (jeśli dotyczy) – 2 egzemplarze;</w:t>
      </w:r>
    </w:p>
    <w:p w14:paraId="00D77F8F" w14:textId="77777777" w:rsidR="005C4F21" w:rsidRPr="007B2509" w:rsidRDefault="0062293D" w:rsidP="001C5035">
      <w:pPr>
        <w:spacing w:before="120" w:line="240" w:lineRule="auto"/>
        <w:ind w:left="714" w:hanging="357"/>
        <w:jc w:val="left"/>
        <w:rPr>
          <w:rFonts w:ascii="Verdana" w:hAnsi="Verdana" w:cs="Times New Roman"/>
          <w:sz w:val="22"/>
        </w:rPr>
      </w:pPr>
      <w:r w:rsidRPr="007B2509">
        <w:rPr>
          <w:rFonts w:ascii="Verdana" w:hAnsi="Verdana" w:cs="Times New Roman"/>
          <w:sz w:val="22"/>
        </w:rPr>
        <w:t>9</w:t>
      </w:r>
      <w:r w:rsidR="00953FA2" w:rsidRPr="007B2509">
        <w:rPr>
          <w:rFonts w:ascii="Verdana" w:hAnsi="Verdana" w:cs="Times New Roman"/>
          <w:sz w:val="22"/>
        </w:rPr>
        <w:t xml:space="preserve">) </w:t>
      </w:r>
      <w:r w:rsidR="005C4F21" w:rsidRPr="007B2509">
        <w:rPr>
          <w:rFonts w:ascii="Verdana" w:hAnsi="Verdana" w:cs="Times New Roman"/>
          <w:sz w:val="22"/>
        </w:rPr>
        <w:t>w przypadku realizacji projektu przez jednostkę organizacyjną Wnioskodawcy:</w:t>
      </w:r>
    </w:p>
    <w:p w14:paraId="66454193" w14:textId="77777777" w:rsidR="005C4F21" w:rsidRPr="007B2509" w:rsidRDefault="005C4F21" w:rsidP="001C5035">
      <w:pPr>
        <w:spacing w:before="120" w:line="240" w:lineRule="auto"/>
        <w:ind w:left="851" w:hanging="284"/>
        <w:jc w:val="left"/>
        <w:rPr>
          <w:rFonts w:ascii="Verdana" w:hAnsi="Verdana" w:cs="Times New Roman"/>
          <w:sz w:val="22"/>
        </w:rPr>
      </w:pPr>
      <w:r w:rsidRPr="007B2509">
        <w:rPr>
          <w:rFonts w:ascii="Verdana" w:hAnsi="Verdana" w:cs="Times New Roman"/>
          <w:sz w:val="22"/>
        </w:rPr>
        <w:t>a) nazwy, adresu, numeru REGON lub NIP realizatora;</w:t>
      </w:r>
    </w:p>
    <w:p w14:paraId="09F1A030" w14:textId="77777777" w:rsidR="005C4F21" w:rsidRPr="007B2509" w:rsidRDefault="005C4F21" w:rsidP="001C5035">
      <w:pPr>
        <w:spacing w:before="120" w:line="240" w:lineRule="auto"/>
        <w:ind w:left="851" w:hanging="284"/>
        <w:jc w:val="left"/>
        <w:rPr>
          <w:rFonts w:ascii="Verdana" w:hAnsi="Verdana" w:cs="Times New Roman"/>
          <w:sz w:val="22"/>
          <w:u w:val="single"/>
        </w:rPr>
      </w:pPr>
      <w:r w:rsidRPr="007B2509">
        <w:rPr>
          <w:rFonts w:ascii="Verdana" w:hAnsi="Verdana" w:cs="Times New Roman"/>
          <w:sz w:val="22"/>
        </w:rPr>
        <w:lastRenderedPageBreak/>
        <w:t>b) kopii umowy realizatora na prowadzenie przez bank wyodrębnionego rachunku bankowego dla projektu (</w:t>
      </w:r>
      <w:r w:rsidRPr="007B2509">
        <w:rPr>
          <w:rFonts w:ascii="Verdana" w:hAnsi="Verdana" w:cs="Times New Roman"/>
          <w:b/>
          <w:sz w:val="22"/>
        </w:rPr>
        <w:t>umowa powinna zawierać zapis informujący, iż jest to rachunek bankowy wyodrębniony dla realizacji projektu finansowanego ze środków unijnych</w:t>
      </w:r>
      <w:r w:rsidRPr="007B2509">
        <w:rPr>
          <w:rFonts w:ascii="Verdana" w:hAnsi="Verdana" w:cs="Times New Roman"/>
          <w:sz w:val="22"/>
        </w:rPr>
        <w:t xml:space="preserve">) – </w:t>
      </w:r>
      <w:r w:rsidR="008703C8" w:rsidRPr="007B2509">
        <w:rPr>
          <w:rFonts w:ascii="Verdana" w:hAnsi="Verdana" w:cs="Times New Roman"/>
          <w:sz w:val="22"/>
        </w:rPr>
        <w:br/>
      </w:r>
      <w:r w:rsidRPr="007B2509">
        <w:rPr>
          <w:rFonts w:ascii="Verdana" w:hAnsi="Verdana" w:cs="Times New Roman"/>
          <w:sz w:val="22"/>
        </w:rPr>
        <w:t>2 egzemplarze;</w:t>
      </w:r>
    </w:p>
    <w:p w14:paraId="159B1314" w14:textId="77777777" w:rsidR="00CA5C88" w:rsidRPr="007B2509" w:rsidRDefault="005C4F21" w:rsidP="001C5035">
      <w:pPr>
        <w:spacing w:before="120" w:line="240" w:lineRule="auto"/>
        <w:jc w:val="left"/>
        <w:rPr>
          <w:rFonts w:ascii="Verdana" w:hAnsi="Verdana" w:cs="Times New Roman"/>
          <w:sz w:val="22"/>
        </w:rPr>
      </w:pPr>
      <w:r w:rsidRPr="007B2509">
        <w:rPr>
          <w:rFonts w:ascii="Verdana" w:hAnsi="Verdana" w:cs="Times New Roman"/>
          <w:sz w:val="22"/>
        </w:rPr>
        <w:t>Wnioskodawca powinien wskazać równi</w:t>
      </w:r>
      <w:r w:rsidR="00CA5C88" w:rsidRPr="007B2509">
        <w:rPr>
          <w:rFonts w:ascii="Verdana" w:hAnsi="Verdana" w:cs="Times New Roman"/>
          <w:sz w:val="22"/>
        </w:rPr>
        <w:t>eż adres do doręczeń dokumentów.</w:t>
      </w:r>
    </w:p>
    <w:p w14:paraId="79379E3C" w14:textId="77777777" w:rsidR="00CA5C88" w:rsidRPr="007B2509" w:rsidRDefault="00CA5C88" w:rsidP="001C5035">
      <w:pPr>
        <w:spacing w:before="120" w:line="240" w:lineRule="auto"/>
        <w:jc w:val="left"/>
        <w:rPr>
          <w:rFonts w:ascii="Verdana" w:hAnsi="Verdana" w:cs="Times New Roman"/>
          <w:b/>
          <w:sz w:val="22"/>
          <w:u w:val="single"/>
        </w:rPr>
      </w:pPr>
      <w:r w:rsidRPr="007B2509">
        <w:rPr>
          <w:rFonts w:ascii="Verdana" w:hAnsi="Verdana" w:cs="Times New Roman"/>
          <w:b/>
          <w:sz w:val="22"/>
          <w:u w:val="single"/>
        </w:rPr>
        <w:t xml:space="preserve">Jeśli dokumenty, o których mowa w pkt 2 i 4b są ogólnodostępne </w:t>
      </w:r>
      <w:r w:rsidR="00BF2DFB" w:rsidRPr="007B2509">
        <w:rPr>
          <w:rFonts w:ascii="Verdana" w:hAnsi="Verdana" w:cs="Times New Roman"/>
          <w:b/>
          <w:sz w:val="22"/>
          <w:u w:val="single"/>
        </w:rPr>
        <w:br/>
      </w:r>
      <w:r w:rsidRPr="007B2509">
        <w:rPr>
          <w:rFonts w:ascii="Verdana" w:hAnsi="Verdana" w:cs="Times New Roman"/>
          <w:b/>
          <w:sz w:val="22"/>
          <w:u w:val="single"/>
        </w:rPr>
        <w:t xml:space="preserve">i możliwe do pozyskania np. z rejestrów publicznych lub </w:t>
      </w:r>
      <w:r w:rsidR="00306C6D" w:rsidRPr="007B2509">
        <w:rPr>
          <w:rFonts w:ascii="Verdana" w:hAnsi="Verdana" w:cs="Times New Roman"/>
          <w:b/>
          <w:sz w:val="22"/>
          <w:u w:val="single"/>
        </w:rPr>
        <w:t xml:space="preserve">są </w:t>
      </w:r>
      <w:r w:rsidRPr="007B2509">
        <w:rPr>
          <w:rFonts w:ascii="Verdana" w:hAnsi="Verdana" w:cs="Times New Roman"/>
          <w:b/>
          <w:sz w:val="22"/>
          <w:u w:val="single"/>
        </w:rPr>
        <w:t>zamiesz</w:t>
      </w:r>
      <w:r w:rsidR="00414F8B" w:rsidRPr="007B2509">
        <w:rPr>
          <w:rFonts w:ascii="Verdana" w:hAnsi="Verdana" w:cs="Times New Roman"/>
          <w:b/>
          <w:sz w:val="22"/>
          <w:u w:val="single"/>
        </w:rPr>
        <w:t xml:space="preserve">czone na stronie internetowej – </w:t>
      </w:r>
      <w:r w:rsidRPr="007B2509">
        <w:rPr>
          <w:rFonts w:ascii="Verdana" w:hAnsi="Verdana" w:cs="Times New Roman"/>
          <w:b/>
          <w:sz w:val="22"/>
          <w:u w:val="single"/>
        </w:rPr>
        <w:t>wystarczającym będzie wskazanie dokładnego miejsca ich publikacji.</w:t>
      </w:r>
    </w:p>
    <w:p w14:paraId="65BE57EF" w14:textId="77777777" w:rsidR="00CA5C88" w:rsidRPr="007B2509" w:rsidRDefault="00CA5C88" w:rsidP="001C5035">
      <w:pPr>
        <w:spacing w:before="120" w:line="240" w:lineRule="auto"/>
        <w:jc w:val="left"/>
        <w:rPr>
          <w:rFonts w:ascii="Verdana" w:hAnsi="Verdana" w:cs="Times New Roman"/>
          <w:b/>
          <w:sz w:val="22"/>
        </w:rPr>
      </w:pPr>
      <w:r w:rsidRPr="007B2509">
        <w:rPr>
          <w:rFonts w:ascii="Verdana" w:hAnsi="Verdana" w:cs="Times New Roman"/>
          <w:b/>
          <w:sz w:val="22"/>
        </w:rPr>
        <w:t xml:space="preserve">Wzory dokumentów, o których mowa w pkt 6-8 zostaną przesłane na wskazany przez Wnioskodawcę </w:t>
      </w:r>
      <w:r w:rsidR="00724E8F" w:rsidRPr="007B2509">
        <w:rPr>
          <w:rFonts w:ascii="Verdana" w:hAnsi="Verdana" w:cs="Times New Roman"/>
          <w:b/>
          <w:sz w:val="22"/>
        </w:rPr>
        <w:t xml:space="preserve">w pkt. 2.1 </w:t>
      </w:r>
      <w:r w:rsidRPr="007B2509">
        <w:rPr>
          <w:rFonts w:ascii="Verdana" w:hAnsi="Verdana" w:cs="Times New Roman"/>
          <w:b/>
          <w:sz w:val="22"/>
        </w:rPr>
        <w:t>wniosku o dofinansowanie adres e-mail.</w:t>
      </w:r>
    </w:p>
    <w:p w14:paraId="52405AA4" w14:textId="77777777" w:rsidR="002074B1" w:rsidRPr="007B2509" w:rsidRDefault="00D83BB4" w:rsidP="001C5035">
      <w:pPr>
        <w:spacing w:before="120" w:line="240" w:lineRule="auto"/>
        <w:jc w:val="left"/>
        <w:rPr>
          <w:rFonts w:ascii="Verdana" w:hAnsi="Verdana" w:cs="Times New Roman"/>
          <w:b/>
          <w:sz w:val="22"/>
        </w:rPr>
      </w:pPr>
      <w:r w:rsidRPr="007B2509">
        <w:rPr>
          <w:rFonts w:ascii="Verdana" w:hAnsi="Verdana" w:cs="Times New Roman"/>
          <w:b/>
          <w:sz w:val="22"/>
        </w:rPr>
        <w:t>W okresie od dnia złożenia dokumentacji proje</w:t>
      </w:r>
      <w:r w:rsidR="00CC7D2B" w:rsidRPr="007B2509">
        <w:rPr>
          <w:rFonts w:ascii="Verdana" w:hAnsi="Verdana" w:cs="Times New Roman"/>
          <w:b/>
          <w:sz w:val="22"/>
        </w:rPr>
        <w:t>ktowej do dnia podpisania umowy</w:t>
      </w:r>
      <w:r w:rsidR="00BF2DFB" w:rsidRPr="007B2509">
        <w:rPr>
          <w:rFonts w:ascii="Verdana" w:hAnsi="Verdana" w:cs="Times New Roman"/>
          <w:b/>
          <w:sz w:val="22"/>
        </w:rPr>
        <w:t xml:space="preserve"> </w:t>
      </w:r>
      <w:r w:rsidRPr="007B2509">
        <w:rPr>
          <w:rFonts w:ascii="Verdana" w:hAnsi="Verdana" w:cs="Times New Roman"/>
          <w:b/>
          <w:sz w:val="22"/>
        </w:rPr>
        <w:t>o dofinansowanie projektu nie jest możliwa zmiana statusu</w:t>
      </w:r>
      <w:r w:rsidR="000F3F78" w:rsidRPr="007B2509">
        <w:rPr>
          <w:rStyle w:val="Odwoanieprzypisudolnego"/>
          <w:rFonts w:ascii="Verdana" w:hAnsi="Verdana" w:cs="Times New Roman"/>
          <w:b/>
          <w:sz w:val="22"/>
        </w:rPr>
        <w:footnoteReference w:id="6"/>
      </w:r>
      <w:r w:rsidRPr="007B2509">
        <w:rPr>
          <w:rFonts w:ascii="Verdana" w:hAnsi="Verdana" w:cs="Times New Roman"/>
          <w:b/>
          <w:sz w:val="22"/>
        </w:rPr>
        <w:t xml:space="preserve"> </w:t>
      </w:r>
      <w:r w:rsidR="00FB1100" w:rsidRPr="007B2509">
        <w:rPr>
          <w:rFonts w:ascii="Verdana" w:hAnsi="Verdana" w:cs="Times New Roman"/>
          <w:b/>
          <w:sz w:val="22"/>
        </w:rPr>
        <w:t>zarówno</w:t>
      </w:r>
      <w:r w:rsidR="005C662C" w:rsidRPr="007B2509">
        <w:rPr>
          <w:rFonts w:ascii="Verdana" w:hAnsi="Verdana" w:cs="Times New Roman"/>
          <w:b/>
          <w:sz w:val="22"/>
        </w:rPr>
        <w:t xml:space="preserve"> </w:t>
      </w:r>
      <w:r w:rsidRPr="007B2509">
        <w:rPr>
          <w:rFonts w:ascii="Verdana" w:hAnsi="Verdana" w:cs="Times New Roman"/>
          <w:b/>
          <w:sz w:val="22"/>
        </w:rPr>
        <w:t>Wnioskodawcy</w:t>
      </w:r>
      <w:r w:rsidR="00FB1100" w:rsidRPr="007B2509">
        <w:rPr>
          <w:rFonts w:ascii="Verdana" w:hAnsi="Verdana" w:cs="Times New Roman"/>
          <w:b/>
          <w:sz w:val="22"/>
        </w:rPr>
        <w:t>, jak i partnera</w:t>
      </w:r>
      <w:r w:rsidRPr="007B2509">
        <w:rPr>
          <w:rFonts w:ascii="Verdana" w:hAnsi="Verdana" w:cs="Times New Roman"/>
          <w:b/>
          <w:sz w:val="22"/>
        </w:rPr>
        <w:t xml:space="preserve">. </w:t>
      </w:r>
      <w:r w:rsidR="002074B1" w:rsidRPr="007B2509">
        <w:rPr>
          <w:rFonts w:ascii="Verdana" w:hAnsi="Verdana" w:cs="Times New Roman"/>
          <w:b/>
          <w:sz w:val="22"/>
        </w:rPr>
        <w:t xml:space="preserve">Po podpisaniu umowy </w:t>
      </w:r>
      <w:r w:rsidR="00BF2DFB" w:rsidRPr="007B2509">
        <w:rPr>
          <w:rFonts w:ascii="Verdana" w:hAnsi="Verdana" w:cs="Times New Roman"/>
          <w:b/>
          <w:sz w:val="22"/>
        </w:rPr>
        <w:br/>
      </w:r>
      <w:r w:rsidR="002074B1" w:rsidRPr="007B2509">
        <w:rPr>
          <w:rFonts w:ascii="Verdana" w:hAnsi="Verdana" w:cs="Times New Roman"/>
          <w:b/>
          <w:sz w:val="22"/>
        </w:rPr>
        <w:t xml:space="preserve">o </w:t>
      </w:r>
      <w:r w:rsidR="00694E72" w:rsidRPr="007B2509">
        <w:rPr>
          <w:rFonts w:ascii="Verdana" w:hAnsi="Verdana" w:cs="Times New Roman"/>
          <w:b/>
          <w:sz w:val="22"/>
        </w:rPr>
        <w:t>dofinansowanie</w:t>
      </w:r>
      <w:r w:rsidR="002074B1" w:rsidRPr="007B2509">
        <w:rPr>
          <w:rFonts w:ascii="Verdana" w:hAnsi="Verdana" w:cs="Times New Roman"/>
          <w:b/>
          <w:sz w:val="22"/>
        </w:rPr>
        <w:t xml:space="preserve"> do dnia zakończenia realizacji projektu o zamiarze zmiany statusu </w:t>
      </w:r>
      <w:r w:rsidR="004E6D54" w:rsidRPr="007B2509">
        <w:rPr>
          <w:rFonts w:ascii="Verdana" w:hAnsi="Verdana" w:cs="Times New Roman"/>
          <w:b/>
          <w:sz w:val="22"/>
        </w:rPr>
        <w:t>B</w:t>
      </w:r>
      <w:r w:rsidR="002074B1" w:rsidRPr="007B2509">
        <w:rPr>
          <w:rFonts w:ascii="Verdana" w:hAnsi="Verdana" w:cs="Times New Roman"/>
          <w:b/>
          <w:sz w:val="22"/>
        </w:rPr>
        <w:t>eneficjent</w:t>
      </w:r>
      <w:r w:rsidR="00FB1100" w:rsidRPr="007B2509">
        <w:rPr>
          <w:rFonts w:ascii="Verdana" w:hAnsi="Verdana" w:cs="Times New Roman"/>
          <w:sz w:val="22"/>
        </w:rPr>
        <w:t xml:space="preserve"> </w:t>
      </w:r>
      <w:r w:rsidR="00FB1100" w:rsidRPr="007B2509">
        <w:rPr>
          <w:rFonts w:ascii="Verdana" w:hAnsi="Verdana" w:cs="Times New Roman"/>
          <w:b/>
          <w:sz w:val="22"/>
        </w:rPr>
        <w:t>w imieniu swoim i partnera</w:t>
      </w:r>
      <w:r w:rsidR="002074B1" w:rsidRPr="007B2509">
        <w:rPr>
          <w:rFonts w:ascii="Verdana" w:hAnsi="Verdana" w:cs="Times New Roman"/>
          <w:b/>
          <w:sz w:val="22"/>
        </w:rPr>
        <w:t xml:space="preserve"> zobowiązany jest poinformować IZ WRPO</w:t>
      </w:r>
      <w:r w:rsidR="00266DB3" w:rsidRPr="007B2509">
        <w:rPr>
          <w:rFonts w:ascii="Verdana" w:hAnsi="Verdana" w:cs="Times New Roman"/>
          <w:b/>
          <w:sz w:val="22"/>
        </w:rPr>
        <w:t xml:space="preserve"> 2014+</w:t>
      </w:r>
      <w:r w:rsidR="002074B1" w:rsidRPr="007B2509">
        <w:rPr>
          <w:rFonts w:ascii="Verdana" w:hAnsi="Verdana" w:cs="Times New Roman"/>
          <w:b/>
          <w:sz w:val="22"/>
        </w:rPr>
        <w:t xml:space="preserve"> w formie pisemnej. Zmiana statusu </w:t>
      </w:r>
      <w:r w:rsidR="004E6D54" w:rsidRPr="007B2509">
        <w:rPr>
          <w:rFonts w:ascii="Verdana" w:hAnsi="Verdana" w:cs="Times New Roman"/>
          <w:b/>
          <w:sz w:val="22"/>
        </w:rPr>
        <w:t>B</w:t>
      </w:r>
      <w:r w:rsidR="002074B1" w:rsidRPr="007B2509">
        <w:rPr>
          <w:rFonts w:ascii="Verdana" w:hAnsi="Verdana" w:cs="Times New Roman"/>
          <w:b/>
          <w:sz w:val="22"/>
        </w:rPr>
        <w:t>eneficjenta</w:t>
      </w:r>
      <w:r w:rsidR="00213FF8" w:rsidRPr="007B2509">
        <w:rPr>
          <w:rFonts w:ascii="Verdana" w:hAnsi="Verdana" w:cs="Times New Roman"/>
          <w:b/>
          <w:sz w:val="22"/>
        </w:rPr>
        <w:t xml:space="preserve"> </w:t>
      </w:r>
      <w:r w:rsidR="00FB1100" w:rsidRPr="007B2509">
        <w:rPr>
          <w:rFonts w:ascii="Verdana" w:hAnsi="Verdana" w:cs="Times New Roman"/>
          <w:b/>
          <w:sz w:val="22"/>
        </w:rPr>
        <w:t xml:space="preserve">i partnera </w:t>
      </w:r>
      <w:r w:rsidR="002074B1" w:rsidRPr="007B2509">
        <w:rPr>
          <w:rFonts w:ascii="Verdana" w:hAnsi="Verdana" w:cs="Times New Roman"/>
          <w:b/>
          <w:sz w:val="22"/>
        </w:rPr>
        <w:t xml:space="preserve">wymaga uprzedniej akceptacji IZ ze względu na zachowanie realizacji celów projektu. </w:t>
      </w:r>
    </w:p>
    <w:p w14:paraId="09E23839" w14:textId="77777777" w:rsidR="00AF79B8" w:rsidRPr="007B2509" w:rsidRDefault="002074B1" w:rsidP="001C5035">
      <w:pPr>
        <w:spacing w:before="120" w:line="240" w:lineRule="auto"/>
        <w:jc w:val="left"/>
        <w:rPr>
          <w:rFonts w:ascii="Verdana" w:hAnsi="Verdana" w:cs="Times New Roman"/>
          <w:sz w:val="22"/>
        </w:rPr>
      </w:pPr>
      <w:r w:rsidRPr="007B2509">
        <w:rPr>
          <w:rFonts w:ascii="Verdana" w:hAnsi="Verdana" w:cs="Times New Roman"/>
          <w:b/>
          <w:sz w:val="22"/>
        </w:rPr>
        <w:t>Niepoinformowanie IZ o zmianie statusu może skutkować rozwiązaniem umowy o dofinansowanie projektu i koniecznością zwrotu otrzymanych środków.</w:t>
      </w:r>
    </w:p>
    <w:p w14:paraId="469392BC" w14:textId="77777777" w:rsidR="001D3212" w:rsidRPr="007B2509" w:rsidRDefault="00E85686" w:rsidP="001C5035">
      <w:pPr>
        <w:numPr>
          <w:ilvl w:val="2"/>
          <w:numId w:val="1"/>
        </w:numPr>
        <w:spacing w:before="120" w:line="240" w:lineRule="auto"/>
        <w:jc w:val="left"/>
        <w:rPr>
          <w:rFonts w:ascii="Verdana" w:hAnsi="Verdana" w:cs="Times New Roman"/>
          <w:sz w:val="22"/>
        </w:rPr>
      </w:pPr>
      <w:r w:rsidRPr="007B2509">
        <w:rPr>
          <w:rFonts w:ascii="Verdana" w:hAnsi="Verdana" w:cs="Times New Roman"/>
          <w:b/>
          <w:sz w:val="22"/>
        </w:rPr>
        <w:t xml:space="preserve"> </w:t>
      </w:r>
      <w:r w:rsidR="001D3212" w:rsidRPr="007B2509">
        <w:rPr>
          <w:rFonts w:ascii="Verdana" w:hAnsi="Verdana" w:cs="Times New Roman"/>
          <w:sz w:val="22"/>
        </w:rPr>
        <w:t>Zaznacza się, iż w przypadku Wnioskodawców będących jednostkami sektora finansów publicznych wymaga się udzielenia kontrasygnaty skarbnika/</w:t>
      </w:r>
      <w:r w:rsidR="00306C6D" w:rsidRPr="007B2509">
        <w:rPr>
          <w:rFonts w:ascii="Verdana" w:hAnsi="Verdana" w:cs="Times New Roman"/>
          <w:sz w:val="22"/>
        </w:rPr>
        <w:t xml:space="preserve"> </w:t>
      </w:r>
      <w:r w:rsidR="001D3212" w:rsidRPr="007B2509">
        <w:rPr>
          <w:rFonts w:ascii="Verdana" w:hAnsi="Verdana" w:cs="Times New Roman"/>
          <w:sz w:val="22"/>
        </w:rPr>
        <w:t>głównego księgowego na etapie podpisywania umowy o dofinansowanie</w:t>
      </w:r>
      <w:r w:rsidR="00CA6174" w:rsidRPr="007B2509">
        <w:rPr>
          <w:rFonts w:ascii="Verdana" w:hAnsi="Verdana" w:cs="Times New Roman"/>
          <w:sz w:val="22"/>
        </w:rPr>
        <w:t xml:space="preserve"> projektu</w:t>
      </w:r>
      <w:r w:rsidR="001D3212" w:rsidRPr="007B2509">
        <w:rPr>
          <w:rFonts w:ascii="Verdana" w:hAnsi="Verdana" w:cs="Times New Roman"/>
          <w:sz w:val="22"/>
        </w:rPr>
        <w:t xml:space="preserve">. </w:t>
      </w:r>
    </w:p>
    <w:p w14:paraId="267120B2" w14:textId="77777777" w:rsidR="001D3212" w:rsidRPr="007B2509" w:rsidRDefault="001D3212" w:rsidP="001C5035">
      <w:pPr>
        <w:numPr>
          <w:ilvl w:val="2"/>
          <w:numId w:val="1"/>
        </w:numPr>
        <w:spacing w:before="120" w:line="240" w:lineRule="auto"/>
        <w:jc w:val="left"/>
        <w:rPr>
          <w:rFonts w:ascii="Verdana" w:hAnsi="Verdana" w:cs="Times New Roman"/>
          <w:sz w:val="22"/>
        </w:rPr>
      </w:pPr>
      <w:r w:rsidRPr="007B2509">
        <w:rPr>
          <w:rFonts w:ascii="Verdana" w:hAnsi="Verdana" w:cs="Times New Roman"/>
          <w:sz w:val="22"/>
        </w:rPr>
        <w:t>Niezłożenie żądanych załączników w komp</w:t>
      </w:r>
      <w:r w:rsidR="00AE1163" w:rsidRPr="007B2509">
        <w:rPr>
          <w:rFonts w:ascii="Verdana" w:hAnsi="Verdana" w:cs="Times New Roman"/>
          <w:sz w:val="22"/>
        </w:rPr>
        <w:t xml:space="preserve">lecie w wyznaczonym </w:t>
      </w:r>
      <w:r w:rsidRPr="007B2509">
        <w:rPr>
          <w:rFonts w:ascii="Verdana" w:hAnsi="Verdana" w:cs="Times New Roman"/>
          <w:sz w:val="22"/>
        </w:rPr>
        <w:t>terminie oznacza rezygnację z ubiegania się o dofinansowanie i IOK może odstąpić od podpisania umowy</w:t>
      </w:r>
      <w:r w:rsidR="00BF2DFB" w:rsidRPr="007B2509">
        <w:rPr>
          <w:rFonts w:ascii="Verdana" w:hAnsi="Verdana" w:cs="Times New Roman"/>
          <w:sz w:val="22"/>
        </w:rPr>
        <w:t xml:space="preserve"> </w:t>
      </w:r>
      <w:r w:rsidR="003A3568" w:rsidRPr="007B2509">
        <w:rPr>
          <w:rFonts w:ascii="Verdana" w:hAnsi="Verdana" w:cs="Times New Roman"/>
          <w:sz w:val="22"/>
        </w:rPr>
        <w:t xml:space="preserve">z </w:t>
      </w:r>
      <w:r w:rsidRPr="007B2509">
        <w:rPr>
          <w:rFonts w:ascii="Verdana" w:hAnsi="Verdana" w:cs="Times New Roman"/>
          <w:sz w:val="22"/>
        </w:rPr>
        <w:t>Wnioskodawcą.</w:t>
      </w:r>
    </w:p>
    <w:p w14:paraId="5D0023CE" w14:textId="77777777" w:rsidR="001D3212" w:rsidRPr="007B2509" w:rsidRDefault="001B5DCB" w:rsidP="00A0709D">
      <w:pPr>
        <w:pStyle w:val="Nagwek2"/>
        <w:spacing w:before="120" w:line="240" w:lineRule="auto"/>
        <w:jc w:val="left"/>
        <w:rPr>
          <w:rFonts w:ascii="Verdana" w:hAnsi="Verdana"/>
          <w:i/>
        </w:rPr>
      </w:pPr>
      <w:bookmarkStart w:id="28" w:name="_Toc272062"/>
      <w:r w:rsidRPr="007B2509">
        <w:rPr>
          <w:rFonts w:ascii="Verdana" w:hAnsi="Verdana"/>
          <w:i/>
        </w:rPr>
        <w:t>3.9</w:t>
      </w:r>
      <w:r w:rsidR="00423A2D" w:rsidRPr="007B2509">
        <w:rPr>
          <w:rFonts w:ascii="Verdana" w:hAnsi="Verdana"/>
          <w:i/>
        </w:rPr>
        <w:t>.</w:t>
      </w:r>
      <w:r w:rsidRPr="007B2509">
        <w:rPr>
          <w:rFonts w:ascii="Verdana" w:hAnsi="Verdana"/>
          <w:i/>
        </w:rPr>
        <w:tab/>
      </w:r>
      <w:r w:rsidR="001D3212" w:rsidRPr="007B2509">
        <w:rPr>
          <w:rFonts w:ascii="Verdana" w:hAnsi="Verdana"/>
          <w:i/>
        </w:rPr>
        <w:t>Zabezpieczenie prawidłowej realizacji umowy</w:t>
      </w:r>
      <w:bookmarkEnd w:id="28"/>
    </w:p>
    <w:p w14:paraId="696A7930" w14:textId="77777777" w:rsidR="00987F28" w:rsidRPr="007B2509" w:rsidRDefault="00987F28" w:rsidP="00B16FA9">
      <w:pPr>
        <w:pStyle w:val="Akapitzlist"/>
        <w:numPr>
          <w:ilvl w:val="1"/>
          <w:numId w:val="1"/>
        </w:numPr>
        <w:tabs>
          <w:tab w:val="left" w:pos="426"/>
        </w:tabs>
        <w:autoSpaceDE w:val="0"/>
        <w:autoSpaceDN w:val="0"/>
        <w:adjustRightInd w:val="0"/>
        <w:spacing w:before="120"/>
        <w:contextualSpacing w:val="0"/>
        <w:jc w:val="left"/>
        <w:rPr>
          <w:rFonts w:ascii="Verdana" w:hAnsi="Verdana"/>
          <w:vanish/>
          <w:sz w:val="24"/>
          <w:szCs w:val="24"/>
        </w:rPr>
      </w:pPr>
    </w:p>
    <w:p w14:paraId="34B82119" w14:textId="1CE3FC06" w:rsidR="001D3212" w:rsidRPr="007B2509" w:rsidRDefault="001D3212" w:rsidP="00213FF8">
      <w:pPr>
        <w:pStyle w:val="Akapitzlist"/>
        <w:numPr>
          <w:ilvl w:val="2"/>
          <w:numId w:val="1"/>
        </w:numPr>
        <w:tabs>
          <w:tab w:val="left" w:pos="0"/>
        </w:tabs>
        <w:autoSpaceDE w:val="0"/>
        <w:autoSpaceDN w:val="0"/>
        <w:adjustRightInd w:val="0"/>
        <w:spacing w:before="120" w:line="240" w:lineRule="auto"/>
        <w:contextualSpacing w:val="0"/>
        <w:jc w:val="left"/>
        <w:rPr>
          <w:rFonts w:ascii="Verdana" w:hAnsi="Verdana"/>
          <w:sz w:val="22"/>
          <w:szCs w:val="22"/>
        </w:rPr>
      </w:pPr>
      <w:r w:rsidRPr="007B2509">
        <w:rPr>
          <w:rFonts w:ascii="Verdana" w:hAnsi="Verdana"/>
          <w:sz w:val="22"/>
          <w:szCs w:val="22"/>
        </w:rPr>
        <w:t>Beneficjent jest zobowiązany do wniesienia zabezp</w:t>
      </w:r>
      <w:r w:rsidR="00032FC1" w:rsidRPr="007B2509">
        <w:rPr>
          <w:rFonts w:ascii="Verdana" w:hAnsi="Verdana"/>
          <w:sz w:val="22"/>
          <w:szCs w:val="22"/>
        </w:rPr>
        <w:t>ieczenia prawidłowej realizacji</w:t>
      </w:r>
      <w:r w:rsidR="00942BDB" w:rsidRPr="007B2509">
        <w:rPr>
          <w:rFonts w:ascii="Verdana" w:hAnsi="Verdana"/>
          <w:sz w:val="22"/>
          <w:szCs w:val="22"/>
        </w:rPr>
        <w:t xml:space="preserve"> </w:t>
      </w:r>
      <w:r w:rsidRPr="007B2509">
        <w:rPr>
          <w:rFonts w:ascii="Verdana" w:hAnsi="Verdana"/>
          <w:sz w:val="22"/>
          <w:szCs w:val="22"/>
        </w:rPr>
        <w:t xml:space="preserve">umowy, które jest składane przez Wnioskodawcę nie później niż w dniu podpisania umowy, tj. weksel in blanco wraz z wypełnioną deklaracją wystawcy weksla in blanco. Wzór deklaracji wystawcy weksla in </w:t>
      </w:r>
      <w:r w:rsidR="00A73E90" w:rsidRPr="007B2509">
        <w:rPr>
          <w:rFonts w:ascii="Verdana" w:hAnsi="Verdana"/>
          <w:sz w:val="22"/>
          <w:szCs w:val="22"/>
        </w:rPr>
        <w:t xml:space="preserve">blanco stanowi załącznik </w:t>
      </w:r>
      <w:r w:rsidR="00DC5A32" w:rsidRPr="007B2509">
        <w:rPr>
          <w:rFonts w:ascii="Verdana" w:hAnsi="Verdana"/>
          <w:sz w:val="22"/>
          <w:szCs w:val="22"/>
        </w:rPr>
        <w:t xml:space="preserve">nr </w:t>
      </w:r>
      <w:r w:rsidR="00714DA3" w:rsidRPr="007B2509">
        <w:rPr>
          <w:rFonts w:ascii="Verdana" w:hAnsi="Verdana"/>
          <w:sz w:val="22"/>
          <w:szCs w:val="22"/>
        </w:rPr>
        <w:t>7</w:t>
      </w:r>
      <w:r w:rsidR="00DC5A32" w:rsidRPr="007B2509">
        <w:rPr>
          <w:rFonts w:ascii="Verdana" w:hAnsi="Verdana"/>
          <w:sz w:val="22"/>
          <w:szCs w:val="22"/>
        </w:rPr>
        <w:t>.16</w:t>
      </w:r>
      <w:r w:rsidRPr="007B2509">
        <w:rPr>
          <w:rFonts w:ascii="Verdana" w:hAnsi="Verdana"/>
          <w:sz w:val="22"/>
          <w:szCs w:val="22"/>
        </w:rPr>
        <w:t xml:space="preserve"> do Regulaminu konkursu. Podpisanie, opatrzenie pieczęciami przez osobę uprawnioną odbywa się w obecności pracownika IZ WRPO 2014+. W przypadku wadliwego wypełnienia weksla przez Wnioskodawcę, IZ WRPO 2014+ odmawia </w:t>
      </w:r>
      <w:r w:rsidRPr="007B2509">
        <w:rPr>
          <w:rFonts w:ascii="Verdana" w:hAnsi="Verdana"/>
          <w:sz w:val="22"/>
          <w:szCs w:val="22"/>
        </w:rPr>
        <w:lastRenderedPageBreak/>
        <w:t>przyjęcia weksla. Wnioskodawca jest zobowiązany do ponownego prawidłowego wypełnienia weksla wraz z deklaracją wekslową.</w:t>
      </w:r>
    </w:p>
    <w:p w14:paraId="16DA7CD3" w14:textId="77777777" w:rsidR="001D3212" w:rsidRPr="007B2509" w:rsidRDefault="001D3212" w:rsidP="00213FF8">
      <w:pPr>
        <w:pStyle w:val="Akapitzlist"/>
        <w:numPr>
          <w:ilvl w:val="2"/>
          <w:numId w:val="1"/>
        </w:numPr>
        <w:tabs>
          <w:tab w:val="left" w:pos="426"/>
        </w:tabs>
        <w:autoSpaceDE w:val="0"/>
        <w:autoSpaceDN w:val="0"/>
        <w:adjustRightInd w:val="0"/>
        <w:spacing w:before="120" w:line="240" w:lineRule="auto"/>
        <w:contextualSpacing w:val="0"/>
        <w:jc w:val="left"/>
        <w:rPr>
          <w:rFonts w:ascii="Verdana" w:hAnsi="Verdana"/>
          <w:sz w:val="22"/>
          <w:szCs w:val="22"/>
        </w:rPr>
      </w:pPr>
      <w:r w:rsidRPr="007B2509">
        <w:rPr>
          <w:rFonts w:ascii="Verdana" w:hAnsi="Verdana"/>
          <w:sz w:val="22"/>
          <w:szCs w:val="22"/>
        </w:rPr>
        <w:t xml:space="preserve"> W uzasadnionych przypadkach podpisany weksel wraz z zawartą we wzorze klauzulą wekslową może zostać doręczony w inny sposób, jednakże zgodność podpisów osób reprezentujących Wnioskodawcę musi zostać potwierdzona przez notariusza.</w:t>
      </w:r>
    </w:p>
    <w:p w14:paraId="56F35BBB" w14:textId="77777777" w:rsidR="001D3212" w:rsidRPr="007B2509" w:rsidRDefault="001D3212" w:rsidP="00213FF8">
      <w:pPr>
        <w:pStyle w:val="Akapitzlist"/>
        <w:numPr>
          <w:ilvl w:val="2"/>
          <w:numId w:val="1"/>
        </w:numPr>
        <w:tabs>
          <w:tab w:val="left" w:pos="426"/>
        </w:tabs>
        <w:autoSpaceDE w:val="0"/>
        <w:autoSpaceDN w:val="0"/>
        <w:adjustRightInd w:val="0"/>
        <w:spacing w:before="120" w:line="240" w:lineRule="auto"/>
        <w:contextualSpacing w:val="0"/>
        <w:jc w:val="left"/>
        <w:rPr>
          <w:rFonts w:ascii="Verdana" w:hAnsi="Verdana"/>
          <w:sz w:val="22"/>
          <w:szCs w:val="22"/>
        </w:rPr>
      </w:pPr>
      <w:r w:rsidRPr="007B2509">
        <w:rPr>
          <w:rFonts w:ascii="Verdana" w:hAnsi="Verdana"/>
          <w:sz w:val="22"/>
          <w:szCs w:val="22"/>
        </w:rPr>
        <w:t>W przypadku gdy wartość dofinansowania projektu przekracza limit określony</w:t>
      </w:r>
      <w:r w:rsidR="0061751E" w:rsidRPr="007B2509">
        <w:rPr>
          <w:rFonts w:ascii="Verdana" w:hAnsi="Verdana"/>
          <w:sz w:val="22"/>
          <w:szCs w:val="22"/>
        </w:rPr>
        <w:t xml:space="preserve"> </w:t>
      </w:r>
      <w:r w:rsidRPr="007B2509">
        <w:rPr>
          <w:rFonts w:ascii="Verdana" w:hAnsi="Verdana"/>
          <w:sz w:val="22"/>
          <w:szCs w:val="22"/>
        </w:rPr>
        <w:t xml:space="preserve">w rozporządzeniu Ministra Rozwoju </w:t>
      </w:r>
      <w:r w:rsidR="00956E2F" w:rsidRPr="007B2509">
        <w:rPr>
          <w:rFonts w:ascii="Verdana" w:hAnsi="Verdana"/>
          <w:sz w:val="22"/>
          <w:szCs w:val="22"/>
        </w:rPr>
        <w:t xml:space="preserve">i Finansów </w:t>
      </w:r>
      <w:r w:rsidRPr="007B2509">
        <w:rPr>
          <w:rFonts w:ascii="Verdana" w:hAnsi="Verdana"/>
          <w:sz w:val="22"/>
          <w:szCs w:val="22"/>
        </w:rPr>
        <w:t xml:space="preserve">w sprawie zaliczek </w:t>
      </w:r>
      <w:r w:rsidR="003D71C8" w:rsidRPr="007B2509">
        <w:rPr>
          <w:rFonts w:ascii="Verdana" w:hAnsi="Verdana"/>
          <w:sz w:val="22"/>
          <w:szCs w:val="22"/>
        </w:rPr>
        <w:br/>
      </w:r>
      <w:r w:rsidRPr="007B2509">
        <w:rPr>
          <w:rFonts w:ascii="Verdana" w:hAnsi="Verdana"/>
          <w:sz w:val="22"/>
          <w:szCs w:val="22"/>
        </w:rPr>
        <w:t>w ramach programów finansowanych z udziałem śro</w:t>
      </w:r>
      <w:r w:rsidR="00266DB3" w:rsidRPr="007B2509">
        <w:rPr>
          <w:rFonts w:ascii="Verdana" w:hAnsi="Verdana"/>
          <w:sz w:val="22"/>
          <w:szCs w:val="22"/>
        </w:rPr>
        <w:t xml:space="preserve">dków europejskich (Dz. U. </w:t>
      </w:r>
      <w:r w:rsidR="003D71C8" w:rsidRPr="007B2509">
        <w:rPr>
          <w:rFonts w:ascii="Verdana" w:hAnsi="Verdana"/>
          <w:sz w:val="22"/>
          <w:szCs w:val="22"/>
        </w:rPr>
        <w:br/>
      </w:r>
      <w:r w:rsidR="00266DB3" w:rsidRPr="007B2509">
        <w:rPr>
          <w:rFonts w:ascii="Verdana" w:hAnsi="Verdana"/>
          <w:sz w:val="22"/>
          <w:szCs w:val="22"/>
        </w:rPr>
        <w:t>z 201</w:t>
      </w:r>
      <w:r w:rsidR="00956E2F" w:rsidRPr="007B2509">
        <w:rPr>
          <w:rFonts w:ascii="Verdana" w:hAnsi="Verdana"/>
          <w:sz w:val="22"/>
          <w:szCs w:val="22"/>
        </w:rPr>
        <w:t>7</w:t>
      </w:r>
      <w:r w:rsidR="00266DB3" w:rsidRPr="007B2509">
        <w:rPr>
          <w:rFonts w:ascii="Verdana" w:hAnsi="Verdana"/>
          <w:sz w:val="22"/>
          <w:szCs w:val="22"/>
        </w:rPr>
        <w:t xml:space="preserve"> r., poz. </w:t>
      </w:r>
      <w:r w:rsidR="00956E2F" w:rsidRPr="007B2509">
        <w:rPr>
          <w:rFonts w:ascii="Verdana" w:hAnsi="Verdana"/>
          <w:sz w:val="22"/>
          <w:szCs w:val="22"/>
        </w:rPr>
        <w:t>2367</w:t>
      </w:r>
      <w:r w:rsidRPr="007B2509">
        <w:rPr>
          <w:rFonts w:ascii="Verdana" w:hAnsi="Verdana"/>
          <w:sz w:val="22"/>
          <w:szCs w:val="22"/>
        </w:rPr>
        <w:t xml:space="preserve">) stosuje się odpowiednio przepisy rozporządzenia </w:t>
      </w:r>
      <w:r w:rsidR="003D71C8" w:rsidRPr="007B2509">
        <w:rPr>
          <w:rFonts w:ascii="Verdana" w:hAnsi="Verdana"/>
          <w:sz w:val="22"/>
          <w:szCs w:val="22"/>
        </w:rPr>
        <w:br/>
      </w:r>
      <w:r w:rsidRPr="007B2509">
        <w:rPr>
          <w:rFonts w:ascii="Verdana" w:hAnsi="Verdana"/>
          <w:sz w:val="22"/>
          <w:szCs w:val="22"/>
        </w:rPr>
        <w:t>i zabezpieczenie wnoszone jest</w:t>
      </w:r>
      <w:r w:rsidR="00C62D8E" w:rsidRPr="007B2509">
        <w:rPr>
          <w:rFonts w:ascii="Verdana" w:hAnsi="Verdana"/>
          <w:sz w:val="22"/>
          <w:szCs w:val="22"/>
        </w:rPr>
        <w:t xml:space="preserve"> </w:t>
      </w:r>
      <w:r w:rsidRPr="007B2509">
        <w:rPr>
          <w:rFonts w:ascii="Verdana" w:hAnsi="Verdana"/>
          <w:sz w:val="22"/>
          <w:szCs w:val="22"/>
        </w:rPr>
        <w:t>w jednej lub kilku z następujących form wybranych</w:t>
      </w:r>
      <w:r w:rsidR="00A26BAB" w:rsidRPr="007B2509">
        <w:rPr>
          <w:rFonts w:ascii="Verdana" w:hAnsi="Verdana"/>
          <w:sz w:val="22"/>
          <w:szCs w:val="22"/>
        </w:rPr>
        <w:t xml:space="preserve"> spośród wymieniowych w ww. rozporządzeniu</w:t>
      </w:r>
      <w:r w:rsidRPr="007B2509">
        <w:rPr>
          <w:rFonts w:ascii="Verdana" w:hAnsi="Verdana"/>
          <w:sz w:val="22"/>
          <w:szCs w:val="22"/>
        </w:rPr>
        <w:t xml:space="preserve"> przez IZ WRPO 2014+</w:t>
      </w:r>
      <w:r w:rsidR="00A26BAB" w:rsidRPr="007B2509">
        <w:rPr>
          <w:rFonts w:ascii="Verdana" w:hAnsi="Verdana"/>
          <w:sz w:val="22"/>
          <w:szCs w:val="22"/>
        </w:rPr>
        <w:t>.</w:t>
      </w:r>
      <w:r w:rsidR="0079032F" w:rsidRPr="007B2509">
        <w:rPr>
          <w:rFonts w:ascii="Verdana" w:hAnsi="Verdana"/>
          <w:sz w:val="22"/>
          <w:szCs w:val="22"/>
        </w:rPr>
        <w:t xml:space="preserve"> </w:t>
      </w:r>
      <w:r w:rsidR="00A26BAB" w:rsidRPr="007B2509">
        <w:rPr>
          <w:rFonts w:ascii="Verdana" w:hAnsi="Verdana"/>
          <w:sz w:val="22"/>
          <w:szCs w:val="22"/>
        </w:rPr>
        <w:t xml:space="preserve">Preferowane przez </w:t>
      </w:r>
      <w:r w:rsidR="000E32FE" w:rsidRPr="007B2509">
        <w:rPr>
          <w:rFonts w:ascii="Verdana" w:hAnsi="Verdana"/>
          <w:sz w:val="22"/>
          <w:szCs w:val="22"/>
        </w:rPr>
        <w:t>IZ WRPO 2014+</w:t>
      </w:r>
      <w:r w:rsidR="00A26BAB" w:rsidRPr="007B2509">
        <w:rPr>
          <w:rFonts w:ascii="Verdana" w:hAnsi="Verdana"/>
          <w:sz w:val="22"/>
          <w:szCs w:val="22"/>
        </w:rPr>
        <w:t xml:space="preserve"> to</w:t>
      </w:r>
      <w:r w:rsidR="00A27740" w:rsidRPr="007B2509">
        <w:rPr>
          <w:rStyle w:val="Odwoanieprzypisudolnego"/>
          <w:rFonts w:ascii="Verdana" w:hAnsi="Verdana"/>
          <w:sz w:val="22"/>
          <w:szCs w:val="22"/>
        </w:rPr>
        <w:footnoteReference w:id="7"/>
      </w:r>
      <w:r w:rsidR="00A26BAB" w:rsidRPr="007B2509">
        <w:rPr>
          <w:rFonts w:ascii="Verdana" w:hAnsi="Verdana"/>
          <w:sz w:val="22"/>
          <w:szCs w:val="22"/>
        </w:rPr>
        <w:t>:</w:t>
      </w:r>
    </w:p>
    <w:p w14:paraId="5112EDCC" w14:textId="77777777" w:rsidR="001D3212" w:rsidRPr="007B2509" w:rsidRDefault="001D3212" w:rsidP="00A00900">
      <w:pPr>
        <w:pStyle w:val="Akapitzlist"/>
        <w:numPr>
          <w:ilvl w:val="0"/>
          <w:numId w:val="12"/>
        </w:numPr>
        <w:tabs>
          <w:tab w:val="left" w:pos="426"/>
        </w:tabs>
        <w:autoSpaceDE w:val="0"/>
        <w:autoSpaceDN w:val="0"/>
        <w:adjustRightInd w:val="0"/>
        <w:spacing w:before="120" w:line="240" w:lineRule="auto"/>
        <w:contextualSpacing w:val="0"/>
        <w:jc w:val="left"/>
        <w:rPr>
          <w:rFonts w:ascii="Verdana" w:hAnsi="Verdana"/>
          <w:sz w:val="22"/>
          <w:szCs w:val="22"/>
        </w:rPr>
      </w:pPr>
      <w:r w:rsidRPr="007B2509">
        <w:rPr>
          <w:rFonts w:ascii="Verdana" w:hAnsi="Verdana"/>
          <w:sz w:val="22"/>
          <w:szCs w:val="22"/>
        </w:rPr>
        <w:t>gwarancj</w:t>
      </w:r>
      <w:r w:rsidR="00A26BAB" w:rsidRPr="007B2509">
        <w:rPr>
          <w:rFonts w:ascii="Verdana" w:hAnsi="Verdana"/>
          <w:sz w:val="22"/>
          <w:szCs w:val="22"/>
        </w:rPr>
        <w:t>a</w:t>
      </w:r>
      <w:r w:rsidRPr="007B2509">
        <w:rPr>
          <w:rFonts w:ascii="Verdana" w:hAnsi="Verdana"/>
          <w:sz w:val="22"/>
          <w:szCs w:val="22"/>
        </w:rPr>
        <w:t xml:space="preserve"> bankow</w:t>
      </w:r>
      <w:r w:rsidR="00A26BAB" w:rsidRPr="007B2509">
        <w:rPr>
          <w:rFonts w:ascii="Verdana" w:hAnsi="Verdana"/>
          <w:sz w:val="22"/>
          <w:szCs w:val="22"/>
        </w:rPr>
        <w:t>a</w:t>
      </w:r>
      <w:r w:rsidRPr="007B2509">
        <w:rPr>
          <w:rFonts w:ascii="Verdana" w:hAnsi="Verdana"/>
          <w:sz w:val="22"/>
          <w:szCs w:val="22"/>
        </w:rPr>
        <w:t>;</w:t>
      </w:r>
    </w:p>
    <w:p w14:paraId="5E399548" w14:textId="77777777" w:rsidR="001D3212" w:rsidRPr="007B2509" w:rsidRDefault="001D3212" w:rsidP="00A00900">
      <w:pPr>
        <w:pStyle w:val="Akapitzlist"/>
        <w:numPr>
          <w:ilvl w:val="0"/>
          <w:numId w:val="12"/>
        </w:numPr>
        <w:tabs>
          <w:tab w:val="left" w:pos="426"/>
        </w:tabs>
        <w:autoSpaceDE w:val="0"/>
        <w:autoSpaceDN w:val="0"/>
        <w:adjustRightInd w:val="0"/>
        <w:spacing w:before="120" w:line="240" w:lineRule="auto"/>
        <w:contextualSpacing w:val="0"/>
        <w:jc w:val="left"/>
        <w:rPr>
          <w:rFonts w:ascii="Verdana" w:hAnsi="Verdana"/>
          <w:sz w:val="22"/>
          <w:szCs w:val="22"/>
        </w:rPr>
      </w:pPr>
      <w:r w:rsidRPr="007B2509">
        <w:rPr>
          <w:rFonts w:ascii="Verdana" w:hAnsi="Verdana"/>
          <w:sz w:val="22"/>
          <w:szCs w:val="22"/>
        </w:rPr>
        <w:t>gwarancj</w:t>
      </w:r>
      <w:r w:rsidR="00A26BAB" w:rsidRPr="007B2509">
        <w:rPr>
          <w:rFonts w:ascii="Verdana" w:hAnsi="Verdana"/>
          <w:sz w:val="22"/>
          <w:szCs w:val="22"/>
        </w:rPr>
        <w:t>a</w:t>
      </w:r>
      <w:r w:rsidRPr="007B2509">
        <w:rPr>
          <w:rFonts w:ascii="Verdana" w:hAnsi="Verdana"/>
          <w:sz w:val="22"/>
          <w:szCs w:val="22"/>
        </w:rPr>
        <w:t xml:space="preserve"> ubezpieczeniow</w:t>
      </w:r>
      <w:r w:rsidR="00A26BAB" w:rsidRPr="007B2509">
        <w:rPr>
          <w:rFonts w:ascii="Verdana" w:hAnsi="Verdana"/>
          <w:sz w:val="22"/>
          <w:szCs w:val="22"/>
        </w:rPr>
        <w:t>a</w:t>
      </w:r>
      <w:r w:rsidRPr="007B2509">
        <w:rPr>
          <w:rFonts w:ascii="Verdana" w:hAnsi="Verdana"/>
          <w:sz w:val="22"/>
          <w:szCs w:val="22"/>
        </w:rPr>
        <w:t>.</w:t>
      </w:r>
    </w:p>
    <w:p w14:paraId="6220D3C1" w14:textId="77777777" w:rsidR="00BC470D" w:rsidRPr="007B2509" w:rsidRDefault="00BC470D" w:rsidP="00213FF8">
      <w:pPr>
        <w:pStyle w:val="Akapitzlist"/>
        <w:tabs>
          <w:tab w:val="left" w:pos="426"/>
        </w:tabs>
        <w:autoSpaceDE w:val="0"/>
        <w:autoSpaceDN w:val="0"/>
        <w:adjustRightInd w:val="0"/>
        <w:spacing w:before="120" w:line="240" w:lineRule="auto"/>
        <w:ind w:left="0"/>
        <w:contextualSpacing w:val="0"/>
        <w:jc w:val="left"/>
        <w:rPr>
          <w:rFonts w:ascii="Verdana" w:hAnsi="Verdana"/>
          <w:sz w:val="22"/>
          <w:szCs w:val="22"/>
        </w:rPr>
      </w:pPr>
      <w:r w:rsidRPr="007B2509">
        <w:rPr>
          <w:rFonts w:ascii="Verdana" w:hAnsi="Verdana"/>
          <w:sz w:val="22"/>
          <w:szCs w:val="22"/>
        </w:rPr>
        <w:t xml:space="preserve">W uzasadnionych przypadkach, za zgodą </w:t>
      </w:r>
      <w:r w:rsidR="000E32FE" w:rsidRPr="007B2509">
        <w:rPr>
          <w:rFonts w:ascii="Verdana" w:hAnsi="Verdana"/>
          <w:sz w:val="22"/>
          <w:szCs w:val="22"/>
        </w:rPr>
        <w:t>IZ WRPO 2014+</w:t>
      </w:r>
      <w:r w:rsidRPr="007B2509">
        <w:rPr>
          <w:rFonts w:ascii="Verdana" w:hAnsi="Verdana"/>
          <w:sz w:val="22"/>
          <w:szCs w:val="22"/>
        </w:rPr>
        <w:t>, możliwe jest złożenie innego zabezpieczenia spośród wymienionych w ww. rozporządzeniu.</w:t>
      </w:r>
    </w:p>
    <w:p w14:paraId="206882D5" w14:textId="77777777" w:rsidR="001D3212" w:rsidRPr="007B2509" w:rsidRDefault="001D3212" w:rsidP="00213FF8">
      <w:pPr>
        <w:pStyle w:val="Akapitzlist"/>
        <w:tabs>
          <w:tab w:val="left" w:pos="426"/>
        </w:tabs>
        <w:autoSpaceDE w:val="0"/>
        <w:autoSpaceDN w:val="0"/>
        <w:adjustRightInd w:val="0"/>
        <w:spacing w:before="120" w:line="240" w:lineRule="auto"/>
        <w:ind w:left="0"/>
        <w:contextualSpacing w:val="0"/>
        <w:jc w:val="left"/>
        <w:rPr>
          <w:rFonts w:ascii="Verdana" w:hAnsi="Verdana"/>
          <w:sz w:val="22"/>
          <w:szCs w:val="22"/>
        </w:rPr>
      </w:pPr>
      <w:r w:rsidRPr="007B2509">
        <w:rPr>
          <w:rFonts w:ascii="Verdana" w:hAnsi="Verdana"/>
          <w:sz w:val="22"/>
          <w:szCs w:val="22"/>
        </w:rPr>
        <w:t xml:space="preserve">Wzór dokumentu należy wraz ze składanymi załącznikami przesłać do IOK celem akceptacji. IOK ma prawo zażądać zmian w zapisach dokumentu, a w razie ich nieuwzględnienia nie przyjąć proponowanego zabezpieczenia. </w:t>
      </w:r>
    </w:p>
    <w:p w14:paraId="646FF88C" w14:textId="77777777" w:rsidR="001D3212" w:rsidRPr="007B2509" w:rsidRDefault="001D3212" w:rsidP="00213FF8">
      <w:pPr>
        <w:pStyle w:val="Akapitzlist"/>
        <w:tabs>
          <w:tab w:val="left" w:pos="426"/>
        </w:tabs>
        <w:autoSpaceDE w:val="0"/>
        <w:autoSpaceDN w:val="0"/>
        <w:adjustRightInd w:val="0"/>
        <w:spacing w:before="120" w:line="240" w:lineRule="auto"/>
        <w:ind w:left="0"/>
        <w:contextualSpacing w:val="0"/>
        <w:jc w:val="left"/>
        <w:rPr>
          <w:rFonts w:ascii="Verdana" w:hAnsi="Verdana"/>
          <w:sz w:val="22"/>
          <w:szCs w:val="22"/>
        </w:rPr>
      </w:pPr>
      <w:r w:rsidRPr="007B2509">
        <w:rPr>
          <w:rFonts w:ascii="Verdana" w:hAnsi="Verdana"/>
          <w:sz w:val="22"/>
          <w:szCs w:val="22"/>
        </w:rPr>
        <w:t>Ponadto zabezpieczenie w formie gwarancji bankowej, gwarancji ubezpieczeniowej musi spełniać następujące warunki:</w:t>
      </w:r>
    </w:p>
    <w:p w14:paraId="369F0487" w14:textId="77777777" w:rsidR="001D3212" w:rsidRPr="007B2509" w:rsidRDefault="001D3212" w:rsidP="00A00900">
      <w:pPr>
        <w:pStyle w:val="Akapitzlist"/>
        <w:numPr>
          <w:ilvl w:val="0"/>
          <w:numId w:val="13"/>
        </w:numPr>
        <w:tabs>
          <w:tab w:val="left" w:pos="426"/>
        </w:tabs>
        <w:autoSpaceDE w:val="0"/>
        <w:autoSpaceDN w:val="0"/>
        <w:adjustRightInd w:val="0"/>
        <w:spacing w:before="120" w:line="240" w:lineRule="auto"/>
        <w:contextualSpacing w:val="0"/>
        <w:jc w:val="left"/>
        <w:rPr>
          <w:rFonts w:ascii="Verdana" w:hAnsi="Verdana"/>
          <w:sz w:val="22"/>
          <w:szCs w:val="22"/>
        </w:rPr>
      </w:pPr>
      <w:r w:rsidRPr="007B2509">
        <w:rPr>
          <w:rFonts w:ascii="Verdana" w:hAnsi="Verdana"/>
          <w:sz w:val="22"/>
          <w:szCs w:val="22"/>
        </w:rPr>
        <w:t>zobowiązanie Ubezpieczyciela do bezwarunkowej, nieodwołalnej i na pierwsze żądanie IZ WRPO 201</w:t>
      </w:r>
      <w:r w:rsidR="00F67B55" w:rsidRPr="007B2509">
        <w:rPr>
          <w:rFonts w:ascii="Verdana" w:hAnsi="Verdana"/>
          <w:sz w:val="22"/>
          <w:szCs w:val="22"/>
        </w:rPr>
        <w:t xml:space="preserve">4+ wypłaty roszczenia. Na kwotę </w:t>
      </w:r>
      <w:r w:rsidRPr="007B2509">
        <w:rPr>
          <w:rFonts w:ascii="Verdana" w:hAnsi="Verdana"/>
          <w:sz w:val="22"/>
          <w:szCs w:val="22"/>
        </w:rPr>
        <w:t xml:space="preserve">roszczenia składa się kwota wpłaconych Beneficjentowi środków wraz </w:t>
      </w:r>
      <w:r w:rsidR="0014040E" w:rsidRPr="007B2509">
        <w:rPr>
          <w:rFonts w:ascii="Verdana" w:hAnsi="Verdana"/>
          <w:sz w:val="22"/>
          <w:szCs w:val="22"/>
        </w:rPr>
        <w:br/>
      </w:r>
      <w:r w:rsidRPr="007B2509">
        <w:rPr>
          <w:rFonts w:ascii="Verdana" w:hAnsi="Verdana"/>
          <w:sz w:val="22"/>
          <w:szCs w:val="22"/>
        </w:rPr>
        <w:t>z odsetkami naliczonymi zgodnie</w:t>
      </w:r>
      <w:r w:rsidR="009211FA" w:rsidRPr="007B2509">
        <w:rPr>
          <w:rFonts w:ascii="Verdana" w:hAnsi="Verdana"/>
          <w:sz w:val="22"/>
          <w:szCs w:val="22"/>
        </w:rPr>
        <w:t xml:space="preserve"> </w:t>
      </w:r>
      <w:r w:rsidRPr="007B2509">
        <w:rPr>
          <w:rFonts w:ascii="Verdana" w:hAnsi="Verdana"/>
          <w:sz w:val="22"/>
          <w:szCs w:val="22"/>
        </w:rPr>
        <w:t>z postanowieniami umowy zawartej przez IZ WRPO 2014+ z Beneficjentem;</w:t>
      </w:r>
    </w:p>
    <w:p w14:paraId="0D7D7794" w14:textId="77777777" w:rsidR="001D3212" w:rsidRPr="007B2509" w:rsidRDefault="001D3212" w:rsidP="00A00900">
      <w:pPr>
        <w:pStyle w:val="Akapitzlist"/>
        <w:numPr>
          <w:ilvl w:val="0"/>
          <w:numId w:val="13"/>
        </w:numPr>
        <w:tabs>
          <w:tab w:val="left" w:pos="426"/>
        </w:tabs>
        <w:autoSpaceDE w:val="0"/>
        <w:autoSpaceDN w:val="0"/>
        <w:adjustRightInd w:val="0"/>
        <w:spacing w:before="120" w:line="240" w:lineRule="auto"/>
        <w:contextualSpacing w:val="0"/>
        <w:jc w:val="left"/>
        <w:rPr>
          <w:rFonts w:ascii="Verdana" w:hAnsi="Verdana"/>
          <w:sz w:val="22"/>
          <w:szCs w:val="22"/>
        </w:rPr>
      </w:pPr>
      <w:r w:rsidRPr="007B2509">
        <w:rPr>
          <w:rFonts w:ascii="Verdana" w:hAnsi="Verdana"/>
          <w:sz w:val="22"/>
          <w:szCs w:val="22"/>
        </w:rPr>
        <w:t>zobowiązanie, iż wypłata roszczenia następuje na podstawie pisemnego żądania zapłaty, zawierającego oświadczenie, że Beneficjent nie wywiązał się ze zobowiązań wynikających z umowy. Do żądania dołączone będzie wezwanie skierowane przez</w:t>
      </w:r>
      <w:r w:rsidR="009211FA" w:rsidRPr="007B2509">
        <w:rPr>
          <w:rFonts w:ascii="Verdana" w:hAnsi="Verdana"/>
          <w:sz w:val="22"/>
          <w:szCs w:val="22"/>
        </w:rPr>
        <w:t xml:space="preserve"> </w:t>
      </w:r>
      <w:r w:rsidRPr="007B2509">
        <w:rPr>
          <w:rFonts w:ascii="Verdana" w:hAnsi="Verdana"/>
          <w:sz w:val="22"/>
          <w:szCs w:val="22"/>
        </w:rPr>
        <w:t>IZ WRPO 2014+ do Beneficjenta zawierające obowiązek zwrotu wypłaconych środków.</w:t>
      </w:r>
    </w:p>
    <w:p w14:paraId="216115A6" w14:textId="77777777" w:rsidR="001D3212" w:rsidRPr="007B2509" w:rsidRDefault="001D3212" w:rsidP="00213FF8">
      <w:pPr>
        <w:pStyle w:val="Akapitzlist"/>
        <w:tabs>
          <w:tab w:val="left" w:pos="426"/>
        </w:tabs>
        <w:autoSpaceDE w:val="0"/>
        <w:autoSpaceDN w:val="0"/>
        <w:adjustRightInd w:val="0"/>
        <w:spacing w:before="120" w:line="240" w:lineRule="auto"/>
        <w:ind w:left="0"/>
        <w:contextualSpacing w:val="0"/>
        <w:jc w:val="left"/>
        <w:rPr>
          <w:rFonts w:ascii="Verdana" w:hAnsi="Verdana"/>
          <w:sz w:val="22"/>
          <w:szCs w:val="22"/>
        </w:rPr>
      </w:pPr>
      <w:r w:rsidRPr="007B2509">
        <w:rPr>
          <w:rFonts w:ascii="Verdana" w:hAnsi="Verdana"/>
          <w:sz w:val="22"/>
          <w:szCs w:val="22"/>
        </w:rPr>
        <w:t xml:space="preserve">Dodatkowo wraz z zabezpieczeniem </w:t>
      </w:r>
      <w:r w:rsidR="00F67B55" w:rsidRPr="007B2509">
        <w:rPr>
          <w:rFonts w:ascii="Verdana" w:hAnsi="Verdana"/>
          <w:sz w:val="22"/>
          <w:szCs w:val="22"/>
        </w:rPr>
        <w:t xml:space="preserve">Beneficjent zobowiązany jest do </w:t>
      </w:r>
      <w:r w:rsidRPr="007B2509">
        <w:rPr>
          <w:rFonts w:ascii="Verdana" w:hAnsi="Verdana"/>
          <w:sz w:val="22"/>
          <w:szCs w:val="22"/>
        </w:rPr>
        <w:t>dostarczenia ogólnych warunków ubezpieczenia (jeżeli dotyczy), jak również dowodu zapłaty za ustanowienie zabezpieczenia.</w:t>
      </w:r>
    </w:p>
    <w:p w14:paraId="24885394" w14:textId="77777777" w:rsidR="001D3212" w:rsidRPr="007B2509" w:rsidRDefault="001D3212" w:rsidP="00213FF8">
      <w:pPr>
        <w:pStyle w:val="Akapitzlist"/>
        <w:tabs>
          <w:tab w:val="left" w:pos="426"/>
        </w:tabs>
        <w:autoSpaceDE w:val="0"/>
        <w:autoSpaceDN w:val="0"/>
        <w:adjustRightInd w:val="0"/>
        <w:spacing w:before="120" w:line="240" w:lineRule="auto"/>
        <w:ind w:left="0"/>
        <w:contextualSpacing w:val="0"/>
        <w:jc w:val="left"/>
        <w:rPr>
          <w:rFonts w:ascii="Verdana" w:hAnsi="Verdana"/>
          <w:sz w:val="22"/>
          <w:szCs w:val="22"/>
        </w:rPr>
      </w:pPr>
      <w:r w:rsidRPr="007B2509">
        <w:rPr>
          <w:rFonts w:ascii="Verdana" w:hAnsi="Verdana"/>
          <w:sz w:val="22"/>
          <w:szCs w:val="22"/>
        </w:rPr>
        <w:t xml:space="preserve">Zabezpieczenie prawidłowej realizacji projektu powinno pokrywać okres realizacji projektu oraz jego ostatecznego rozliczenia w poświadczeniu i deklaracji wydatków IZ WRPO 2014+. </w:t>
      </w:r>
    </w:p>
    <w:p w14:paraId="1CFB192D" w14:textId="77777777" w:rsidR="001D3212" w:rsidRPr="007B2509" w:rsidRDefault="001D3212" w:rsidP="00213FF8">
      <w:pPr>
        <w:pStyle w:val="Akapitzlist"/>
        <w:tabs>
          <w:tab w:val="left" w:pos="426"/>
        </w:tabs>
        <w:autoSpaceDE w:val="0"/>
        <w:autoSpaceDN w:val="0"/>
        <w:adjustRightInd w:val="0"/>
        <w:spacing w:before="120" w:line="240" w:lineRule="auto"/>
        <w:ind w:left="0"/>
        <w:contextualSpacing w:val="0"/>
        <w:jc w:val="left"/>
        <w:rPr>
          <w:rFonts w:ascii="Verdana" w:hAnsi="Verdana"/>
          <w:sz w:val="22"/>
          <w:szCs w:val="22"/>
        </w:rPr>
      </w:pPr>
      <w:r w:rsidRPr="007B2509">
        <w:rPr>
          <w:rFonts w:ascii="Verdana" w:hAnsi="Verdana"/>
          <w:sz w:val="22"/>
          <w:szCs w:val="22"/>
        </w:rPr>
        <w:lastRenderedPageBreak/>
        <w:t xml:space="preserve">W praktyce zabezpieczenia mogą być ustanawiane: </w:t>
      </w:r>
    </w:p>
    <w:p w14:paraId="6801A6F7" w14:textId="77777777" w:rsidR="001D3212" w:rsidRPr="007B2509" w:rsidRDefault="001D3212" w:rsidP="00A00900">
      <w:pPr>
        <w:pStyle w:val="Akapitzlist"/>
        <w:numPr>
          <w:ilvl w:val="0"/>
          <w:numId w:val="14"/>
        </w:numPr>
        <w:tabs>
          <w:tab w:val="left" w:pos="426"/>
        </w:tabs>
        <w:autoSpaceDE w:val="0"/>
        <w:autoSpaceDN w:val="0"/>
        <w:adjustRightInd w:val="0"/>
        <w:spacing w:before="120" w:line="240" w:lineRule="auto"/>
        <w:contextualSpacing w:val="0"/>
        <w:jc w:val="left"/>
        <w:rPr>
          <w:rFonts w:ascii="Verdana" w:hAnsi="Verdana"/>
          <w:sz w:val="22"/>
          <w:szCs w:val="22"/>
        </w:rPr>
      </w:pPr>
      <w:r w:rsidRPr="007B2509">
        <w:rPr>
          <w:rFonts w:ascii="Verdana" w:hAnsi="Verdana"/>
          <w:sz w:val="22"/>
          <w:szCs w:val="22"/>
        </w:rPr>
        <w:t>bezterminowo np.: w formie weksla in blanco wraz z deklaracją wekslową;</w:t>
      </w:r>
    </w:p>
    <w:p w14:paraId="226F46D8" w14:textId="77777777" w:rsidR="001D3212" w:rsidRPr="007B2509" w:rsidRDefault="001D3212" w:rsidP="00A00900">
      <w:pPr>
        <w:pStyle w:val="Akapitzlist"/>
        <w:numPr>
          <w:ilvl w:val="0"/>
          <w:numId w:val="14"/>
        </w:numPr>
        <w:tabs>
          <w:tab w:val="left" w:pos="426"/>
        </w:tabs>
        <w:autoSpaceDE w:val="0"/>
        <w:autoSpaceDN w:val="0"/>
        <w:adjustRightInd w:val="0"/>
        <w:spacing w:before="120" w:line="240" w:lineRule="auto"/>
        <w:contextualSpacing w:val="0"/>
        <w:jc w:val="left"/>
        <w:rPr>
          <w:rFonts w:ascii="Verdana" w:hAnsi="Verdana"/>
          <w:sz w:val="22"/>
          <w:szCs w:val="22"/>
        </w:rPr>
      </w:pPr>
      <w:r w:rsidRPr="007B2509">
        <w:rPr>
          <w:rFonts w:ascii="Verdana" w:hAnsi="Verdana"/>
          <w:sz w:val="22"/>
          <w:szCs w:val="22"/>
        </w:rPr>
        <w:t>terminowo np.</w:t>
      </w:r>
      <w:r w:rsidR="00007CF7" w:rsidRPr="007B2509">
        <w:rPr>
          <w:rFonts w:ascii="Verdana" w:hAnsi="Verdana"/>
          <w:sz w:val="22"/>
          <w:szCs w:val="22"/>
        </w:rPr>
        <w:t>: w formie gwarancji bankowej. Z</w:t>
      </w:r>
      <w:r w:rsidRPr="007B2509">
        <w:rPr>
          <w:rFonts w:ascii="Verdana" w:hAnsi="Verdana"/>
          <w:sz w:val="22"/>
          <w:szCs w:val="22"/>
        </w:rPr>
        <w:t>abezpieczenie ustanowione terminowo powinno obejmować okres 6 miesięcy od daty zakończenia realizacji projektu.</w:t>
      </w:r>
    </w:p>
    <w:p w14:paraId="21FDA2A3" w14:textId="77777777" w:rsidR="001D3212" w:rsidRPr="007B2509" w:rsidRDefault="001D3212" w:rsidP="00213FF8">
      <w:pPr>
        <w:pStyle w:val="Akapitzlist"/>
        <w:numPr>
          <w:ilvl w:val="2"/>
          <w:numId w:val="1"/>
        </w:numPr>
        <w:tabs>
          <w:tab w:val="left" w:pos="426"/>
        </w:tabs>
        <w:autoSpaceDE w:val="0"/>
        <w:autoSpaceDN w:val="0"/>
        <w:adjustRightInd w:val="0"/>
        <w:spacing w:before="120" w:line="240" w:lineRule="auto"/>
        <w:contextualSpacing w:val="0"/>
        <w:jc w:val="left"/>
        <w:rPr>
          <w:rFonts w:ascii="Verdana" w:hAnsi="Verdana"/>
          <w:sz w:val="22"/>
          <w:szCs w:val="22"/>
        </w:rPr>
      </w:pPr>
      <w:r w:rsidRPr="007B2509">
        <w:rPr>
          <w:rFonts w:ascii="Verdana" w:hAnsi="Verdana"/>
          <w:sz w:val="22"/>
          <w:szCs w:val="22"/>
        </w:rPr>
        <w:t>Zabezpieczenie inne niż weksel in blanco dostarczyć należy nie później niż w terminie 15 dni roboczych od daty podpisania umowy</w:t>
      </w:r>
      <w:r w:rsidR="00CA6174" w:rsidRPr="007B2509">
        <w:rPr>
          <w:rFonts w:ascii="Verdana" w:hAnsi="Verdana"/>
          <w:sz w:val="22"/>
          <w:szCs w:val="22"/>
        </w:rPr>
        <w:t xml:space="preserve"> o dofinasowanie projektu</w:t>
      </w:r>
      <w:r w:rsidRPr="007B2509">
        <w:rPr>
          <w:rFonts w:ascii="Verdana" w:hAnsi="Verdana"/>
          <w:sz w:val="22"/>
          <w:szCs w:val="22"/>
        </w:rPr>
        <w:t xml:space="preserve">, chyba że nie jest możliwe złożenie zabezpieczenia przez Beneficjenta </w:t>
      </w:r>
      <w:r w:rsidR="00F67B55" w:rsidRPr="007B2509">
        <w:rPr>
          <w:rFonts w:ascii="Verdana" w:hAnsi="Verdana"/>
          <w:sz w:val="22"/>
          <w:szCs w:val="22"/>
        </w:rPr>
        <w:br/>
      </w:r>
      <w:r w:rsidRPr="007B2509">
        <w:rPr>
          <w:rFonts w:ascii="Verdana" w:hAnsi="Verdana"/>
          <w:sz w:val="22"/>
          <w:szCs w:val="22"/>
        </w:rPr>
        <w:t>z przyczyn obiektywnych we wskazanym terminie. Zmiana terminu złożenia zabezpieczenia może nastąpić jedynie na pisemny wniosek Beneficjenta, za zgodą IOK. Prawidłowe wniesienie zabezpieczenia jest koniecznym warunkiem uruchomienia wypłaty środków.</w:t>
      </w:r>
    </w:p>
    <w:p w14:paraId="1A551CB6" w14:textId="77777777" w:rsidR="001D3212" w:rsidRPr="007B2509" w:rsidRDefault="001D3212" w:rsidP="00213FF8">
      <w:pPr>
        <w:pStyle w:val="Akapitzlist"/>
        <w:numPr>
          <w:ilvl w:val="2"/>
          <w:numId w:val="1"/>
        </w:numPr>
        <w:tabs>
          <w:tab w:val="left" w:pos="426"/>
        </w:tabs>
        <w:autoSpaceDE w:val="0"/>
        <w:autoSpaceDN w:val="0"/>
        <w:adjustRightInd w:val="0"/>
        <w:spacing w:before="120" w:line="240" w:lineRule="auto"/>
        <w:contextualSpacing w:val="0"/>
        <w:jc w:val="left"/>
        <w:rPr>
          <w:rFonts w:ascii="Verdana" w:hAnsi="Verdana"/>
          <w:sz w:val="22"/>
          <w:szCs w:val="22"/>
        </w:rPr>
      </w:pPr>
      <w:r w:rsidRPr="007B2509">
        <w:rPr>
          <w:rFonts w:ascii="Verdana" w:hAnsi="Verdana"/>
          <w:sz w:val="22"/>
          <w:szCs w:val="22"/>
        </w:rPr>
        <w:t>IZ WRPO 2014+ zwraca uwagę, iż w przypadku zawarcia przez Beneficjenta kilku umów o dofinansowanie</w:t>
      </w:r>
      <w:r w:rsidR="00CA6174" w:rsidRPr="007B2509">
        <w:rPr>
          <w:rFonts w:ascii="Verdana" w:hAnsi="Verdana"/>
          <w:sz w:val="22"/>
          <w:szCs w:val="22"/>
        </w:rPr>
        <w:t xml:space="preserve"> projektu</w:t>
      </w:r>
      <w:r w:rsidRPr="007B2509">
        <w:rPr>
          <w:rFonts w:ascii="Verdana" w:hAnsi="Verdana"/>
          <w:sz w:val="22"/>
          <w:szCs w:val="22"/>
        </w:rPr>
        <w:t xml:space="preserve"> w ramach WRPO 2014+, które są realizowane w tym samym czasie (których okres realizacji nakłada się na siebie), dla których łączna wartość dofinansowania (wynikająca z zawartych umów) przekracza limit określony w rozporządzeniu Ministra Rozwoju </w:t>
      </w:r>
      <w:r w:rsidR="0016456C" w:rsidRPr="007B2509">
        <w:rPr>
          <w:rFonts w:ascii="Verdana" w:hAnsi="Verdana"/>
          <w:sz w:val="22"/>
          <w:szCs w:val="22"/>
        </w:rPr>
        <w:t>i Finansów</w:t>
      </w:r>
      <w:r w:rsidRPr="007B2509">
        <w:rPr>
          <w:rFonts w:ascii="Verdana" w:hAnsi="Verdana"/>
          <w:sz w:val="22"/>
          <w:szCs w:val="22"/>
        </w:rPr>
        <w:t xml:space="preserve"> w sprawie zaliczek w ramach programów finansowanych</w:t>
      </w:r>
      <w:r w:rsidR="00C00D48" w:rsidRPr="007B2509">
        <w:rPr>
          <w:rFonts w:ascii="Verdana" w:hAnsi="Verdana"/>
          <w:sz w:val="22"/>
          <w:szCs w:val="22"/>
        </w:rPr>
        <w:t xml:space="preserve"> </w:t>
      </w:r>
      <w:r w:rsidRPr="007B2509">
        <w:rPr>
          <w:rFonts w:ascii="Verdana" w:hAnsi="Verdana"/>
          <w:sz w:val="22"/>
          <w:szCs w:val="22"/>
        </w:rPr>
        <w:t xml:space="preserve">z udziałem środków europejskich – zabezpieczenie umowy o dofinansowanie której podpisanie powoduje przekroczenie ww. limitu oraz każdej kolejnej umowy ustanowione jest w jednej lub kilku z form wskazanych w pkt. 3.9.3. Jednocześnie w sytuacji, </w:t>
      </w:r>
      <w:r w:rsidR="00862BE1" w:rsidRPr="007B2509">
        <w:rPr>
          <w:rFonts w:ascii="Verdana" w:hAnsi="Verdana"/>
          <w:sz w:val="22"/>
          <w:szCs w:val="22"/>
        </w:rPr>
        <w:br/>
      </w:r>
      <w:r w:rsidRPr="007B2509">
        <w:rPr>
          <w:rFonts w:ascii="Verdana" w:hAnsi="Verdana"/>
          <w:sz w:val="22"/>
          <w:szCs w:val="22"/>
        </w:rPr>
        <w:t xml:space="preserve">w której zakończenie realizacji jednego z projektów skutkuje zmniejszeniem wartości łącznej dofinansowania poniżej ww. kwoty, dopuszczalna jest zmiana przyjętej formy zabezpieczenia na weksel in blanco wraz deklaracją wekslową </w:t>
      </w:r>
      <w:r w:rsidR="00862BE1" w:rsidRPr="007B2509">
        <w:rPr>
          <w:rFonts w:ascii="Verdana" w:hAnsi="Verdana"/>
          <w:sz w:val="22"/>
          <w:szCs w:val="22"/>
        </w:rPr>
        <w:br/>
      </w:r>
      <w:r w:rsidRPr="007B2509">
        <w:rPr>
          <w:rFonts w:ascii="Verdana" w:hAnsi="Verdana"/>
          <w:sz w:val="22"/>
          <w:szCs w:val="22"/>
        </w:rPr>
        <w:t>w trakcie realizacji projektu.</w:t>
      </w:r>
    </w:p>
    <w:p w14:paraId="4E3B2F42" w14:textId="77777777" w:rsidR="001D3212" w:rsidRPr="007B2509" w:rsidRDefault="00274393" w:rsidP="00213FF8">
      <w:pPr>
        <w:pStyle w:val="Akapitzlist"/>
        <w:numPr>
          <w:ilvl w:val="2"/>
          <w:numId w:val="1"/>
        </w:numPr>
        <w:tabs>
          <w:tab w:val="left" w:pos="426"/>
        </w:tabs>
        <w:autoSpaceDE w:val="0"/>
        <w:autoSpaceDN w:val="0"/>
        <w:adjustRightInd w:val="0"/>
        <w:spacing w:before="120" w:line="240" w:lineRule="auto"/>
        <w:contextualSpacing w:val="0"/>
        <w:jc w:val="left"/>
        <w:rPr>
          <w:rFonts w:ascii="Verdana" w:hAnsi="Verdana"/>
          <w:sz w:val="22"/>
          <w:szCs w:val="22"/>
        </w:rPr>
      </w:pPr>
      <w:r w:rsidRPr="007B2509">
        <w:rPr>
          <w:rFonts w:ascii="Verdana" w:hAnsi="Verdana"/>
          <w:sz w:val="22"/>
          <w:szCs w:val="22"/>
        </w:rPr>
        <w:t>Zabezpieczenie prawidłowej realizacji umowy</w:t>
      </w:r>
      <w:r w:rsidR="00CA6174" w:rsidRPr="007B2509">
        <w:rPr>
          <w:rFonts w:ascii="Verdana" w:hAnsi="Verdana"/>
          <w:sz w:val="22"/>
          <w:szCs w:val="22"/>
        </w:rPr>
        <w:t xml:space="preserve"> o dofinansowanie projektu</w:t>
      </w:r>
      <w:r w:rsidRPr="007B2509">
        <w:rPr>
          <w:rFonts w:ascii="Verdana" w:hAnsi="Verdana"/>
          <w:sz w:val="22"/>
          <w:szCs w:val="22"/>
        </w:rPr>
        <w:t xml:space="preserve"> ustanawiane jest w wysokości co najmniej równowartości najwyższej transzy zaliczki wynikającej z umowy o dofinansowanie</w:t>
      </w:r>
      <w:r w:rsidR="001D3212" w:rsidRPr="007B2509">
        <w:rPr>
          <w:rFonts w:ascii="Verdana" w:hAnsi="Verdana"/>
          <w:sz w:val="22"/>
          <w:szCs w:val="22"/>
        </w:rPr>
        <w:t>.</w:t>
      </w:r>
    </w:p>
    <w:p w14:paraId="4F90D935" w14:textId="714824FA" w:rsidR="001D3212" w:rsidRPr="007B2509" w:rsidRDefault="001D3212" w:rsidP="00213FF8">
      <w:pPr>
        <w:pStyle w:val="Akapitzlist"/>
        <w:numPr>
          <w:ilvl w:val="2"/>
          <w:numId w:val="1"/>
        </w:numPr>
        <w:tabs>
          <w:tab w:val="left" w:pos="426"/>
        </w:tabs>
        <w:autoSpaceDE w:val="0"/>
        <w:autoSpaceDN w:val="0"/>
        <w:adjustRightInd w:val="0"/>
        <w:spacing w:before="120" w:line="240" w:lineRule="auto"/>
        <w:contextualSpacing w:val="0"/>
        <w:jc w:val="left"/>
        <w:rPr>
          <w:rFonts w:ascii="Verdana" w:hAnsi="Verdana"/>
          <w:sz w:val="22"/>
          <w:szCs w:val="22"/>
        </w:rPr>
      </w:pPr>
      <w:r w:rsidRPr="007B2509">
        <w:rPr>
          <w:rFonts w:ascii="Verdana" w:hAnsi="Verdana"/>
          <w:sz w:val="22"/>
          <w:szCs w:val="22"/>
        </w:rPr>
        <w:t xml:space="preserve">Gdy Beneficjentem jest osoba fizyczna prowadząca działalność gospodarczą pozostająca w związku małżeńskim i nieposiadająca rozdzielności majątkowej, należy dodatkowo dostarczyć oświadczenie współmałżonka </w:t>
      </w:r>
      <w:r w:rsidR="003C4225" w:rsidRPr="007B2509">
        <w:rPr>
          <w:rFonts w:ascii="Verdana" w:hAnsi="Verdana"/>
          <w:sz w:val="22"/>
          <w:szCs w:val="22"/>
        </w:rPr>
        <w:br/>
      </w:r>
      <w:r w:rsidRPr="007B2509">
        <w:rPr>
          <w:rFonts w:ascii="Verdana" w:hAnsi="Verdana"/>
          <w:sz w:val="22"/>
          <w:szCs w:val="22"/>
        </w:rPr>
        <w:t>o wyrażeniu zgody na zaciąganie zobowiązań finansowych (zgodnie ze wzor</w:t>
      </w:r>
      <w:r w:rsidR="00D37050" w:rsidRPr="007B2509">
        <w:rPr>
          <w:rFonts w:ascii="Verdana" w:hAnsi="Verdana"/>
          <w:sz w:val="22"/>
          <w:szCs w:val="22"/>
        </w:rPr>
        <w:t xml:space="preserve">em stanowiącym załącznik </w:t>
      </w:r>
      <w:r w:rsidR="00DC5A32" w:rsidRPr="007B2509">
        <w:rPr>
          <w:rFonts w:ascii="Verdana" w:hAnsi="Verdana"/>
          <w:sz w:val="22"/>
          <w:szCs w:val="22"/>
        </w:rPr>
        <w:t xml:space="preserve">nr </w:t>
      </w:r>
      <w:r w:rsidR="00714DA3" w:rsidRPr="007B2509">
        <w:rPr>
          <w:rFonts w:ascii="Verdana" w:hAnsi="Verdana"/>
          <w:sz w:val="22"/>
          <w:szCs w:val="22"/>
        </w:rPr>
        <w:t>7</w:t>
      </w:r>
      <w:r w:rsidR="00DC5A32" w:rsidRPr="007B2509">
        <w:rPr>
          <w:rFonts w:ascii="Verdana" w:hAnsi="Verdana"/>
          <w:sz w:val="22"/>
          <w:szCs w:val="22"/>
        </w:rPr>
        <w:t>.15</w:t>
      </w:r>
      <w:r w:rsidRPr="007B2509">
        <w:rPr>
          <w:rFonts w:ascii="Verdana" w:hAnsi="Verdana"/>
          <w:sz w:val="22"/>
          <w:szCs w:val="22"/>
        </w:rPr>
        <w:t xml:space="preserve"> do Regulaminu konkursu).</w:t>
      </w:r>
    </w:p>
    <w:p w14:paraId="02E9A51E" w14:textId="77777777" w:rsidR="001D3212" w:rsidRPr="007B2509" w:rsidRDefault="001D3212" w:rsidP="00213FF8">
      <w:pPr>
        <w:pStyle w:val="Akapitzlist"/>
        <w:numPr>
          <w:ilvl w:val="2"/>
          <w:numId w:val="1"/>
        </w:numPr>
        <w:tabs>
          <w:tab w:val="left" w:pos="426"/>
        </w:tabs>
        <w:autoSpaceDE w:val="0"/>
        <w:autoSpaceDN w:val="0"/>
        <w:adjustRightInd w:val="0"/>
        <w:spacing w:before="120" w:line="240" w:lineRule="auto"/>
        <w:contextualSpacing w:val="0"/>
        <w:jc w:val="left"/>
        <w:rPr>
          <w:rFonts w:ascii="Verdana" w:hAnsi="Verdana"/>
          <w:sz w:val="22"/>
          <w:szCs w:val="22"/>
        </w:rPr>
      </w:pPr>
      <w:r w:rsidRPr="007B2509">
        <w:rPr>
          <w:rFonts w:ascii="Verdana" w:hAnsi="Verdana"/>
          <w:sz w:val="22"/>
          <w:szCs w:val="22"/>
        </w:rPr>
        <w:t>Wnoszenie zabezpieczeń nie jest wymagane przy projektach realizowanych przez jednostki sektora finansów publicznych.</w:t>
      </w:r>
    </w:p>
    <w:p w14:paraId="587021B9" w14:textId="77777777" w:rsidR="001D3212" w:rsidRPr="007B2509" w:rsidRDefault="001D3212" w:rsidP="00213FF8">
      <w:pPr>
        <w:pStyle w:val="Akapitzlist"/>
        <w:numPr>
          <w:ilvl w:val="2"/>
          <w:numId w:val="1"/>
        </w:numPr>
        <w:tabs>
          <w:tab w:val="left" w:pos="426"/>
        </w:tabs>
        <w:autoSpaceDE w:val="0"/>
        <w:autoSpaceDN w:val="0"/>
        <w:adjustRightInd w:val="0"/>
        <w:spacing w:before="120" w:line="240" w:lineRule="auto"/>
        <w:contextualSpacing w:val="0"/>
        <w:jc w:val="left"/>
        <w:rPr>
          <w:rFonts w:ascii="Verdana" w:hAnsi="Verdana"/>
          <w:sz w:val="22"/>
          <w:szCs w:val="22"/>
        </w:rPr>
      </w:pPr>
      <w:r w:rsidRPr="007B2509">
        <w:rPr>
          <w:rFonts w:ascii="Verdana" w:hAnsi="Verdana"/>
          <w:sz w:val="22"/>
          <w:szCs w:val="22"/>
        </w:rPr>
        <w:t>Po zakończeniu projektu i jego prawidłowym rozliczeniu, tj. zgodnie</w:t>
      </w:r>
      <w:r w:rsidR="003C4225" w:rsidRPr="007B2509">
        <w:rPr>
          <w:rFonts w:ascii="Verdana" w:hAnsi="Verdana"/>
          <w:sz w:val="22"/>
          <w:szCs w:val="22"/>
        </w:rPr>
        <w:br/>
      </w:r>
      <w:r w:rsidRPr="007B2509">
        <w:rPr>
          <w:rFonts w:ascii="Verdana" w:hAnsi="Verdana"/>
          <w:sz w:val="22"/>
          <w:szCs w:val="22"/>
        </w:rPr>
        <w:t>z §</w:t>
      </w:r>
      <w:r w:rsidR="00C560EA" w:rsidRPr="007B2509">
        <w:rPr>
          <w:rFonts w:ascii="Verdana" w:hAnsi="Verdana"/>
          <w:sz w:val="22"/>
          <w:szCs w:val="22"/>
        </w:rPr>
        <w:t xml:space="preserve"> </w:t>
      </w:r>
      <w:r w:rsidRPr="007B2509">
        <w:rPr>
          <w:rFonts w:ascii="Verdana" w:hAnsi="Verdana"/>
          <w:sz w:val="22"/>
          <w:szCs w:val="22"/>
        </w:rPr>
        <w:t>15 ust. 3 umowy o dofinansowanie</w:t>
      </w:r>
      <w:r w:rsidR="00CA6174" w:rsidRPr="007B2509">
        <w:rPr>
          <w:rFonts w:ascii="Verdana" w:hAnsi="Verdana"/>
          <w:sz w:val="22"/>
          <w:szCs w:val="22"/>
        </w:rPr>
        <w:t xml:space="preserve"> projektu</w:t>
      </w:r>
      <w:r w:rsidRPr="007B2509">
        <w:rPr>
          <w:rFonts w:ascii="Verdana" w:hAnsi="Verdana"/>
          <w:sz w:val="22"/>
          <w:szCs w:val="22"/>
        </w:rPr>
        <w:t>, IZ WRPO 2014+ informuje pisemnie Beneficjenta o możliwości odbioru dokumentu stanowiącego zabezpieczenie z zastrzeżeniem, iż po upływie określonego w piśmie terminu dokument ten zostanie komisyjnie zniszczony.</w:t>
      </w:r>
    </w:p>
    <w:p w14:paraId="60CAAE65" w14:textId="77777777" w:rsidR="001D3212" w:rsidRPr="007B2509" w:rsidRDefault="001D3212" w:rsidP="00213FF8">
      <w:pPr>
        <w:pStyle w:val="Akapitzlist"/>
        <w:numPr>
          <w:ilvl w:val="2"/>
          <w:numId w:val="1"/>
        </w:numPr>
        <w:tabs>
          <w:tab w:val="left" w:pos="426"/>
        </w:tabs>
        <w:autoSpaceDE w:val="0"/>
        <w:autoSpaceDN w:val="0"/>
        <w:adjustRightInd w:val="0"/>
        <w:spacing w:before="120" w:line="240" w:lineRule="auto"/>
        <w:contextualSpacing w:val="0"/>
        <w:jc w:val="left"/>
        <w:rPr>
          <w:rFonts w:ascii="Verdana" w:hAnsi="Verdana"/>
          <w:sz w:val="22"/>
          <w:szCs w:val="22"/>
        </w:rPr>
      </w:pPr>
      <w:r w:rsidRPr="007B2509">
        <w:rPr>
          <w:rFonts w:ascii="Verdana" w:hAnsi="Verdana"/>
          <w:sz w:val="22"/>
          <w:szCs w:val="22"/>
        </w:rPr>
        <w:t xml:space="preserve">W przypadku wszczęcia postępowania administracyjnego w celu wydania decyzji o zwrocie środków podjętej na podstawie przepisów ustawy </w:t>
      </w:r>
      <w:r w:rsidR="009527CD" w:rsidRPr="007B2509">
        <w:rPr>
          <w:rFonts w:ascii="Verdana" w:hAnsi="Verdana"/>
          <w:sz w:val="22"/>
          <w:szCs w:val="22"/>
        </w:rPr>
        <w:br/>
      </w:r>
      <w:r w:rsidRPr="007B2509">
        <w:rPr>
          <w:rFonts w:ascii="Verdana" w:hAnsi="Verdana"/>
          <w:sz w:val="22"/>
          <w:szCs w:val="22"/>
        </w:rPr>
        <w:t xml:space="preserve">o finansach publicznych albo postępowaniu sądowo-administracyjnym </w:t>
      </w:r>
      <w:r w:rsidRPr="007B2509">
        <w:rPr>
          <w:rFonts w:ascii="Verdana" w:hAnsi="Verdana"/>
          <w:sz w:val="22"/>
          <w:szCs w:val="22"/>
        </w:rPr>
        <w:lastRenderedPageBreak/>
        <w:t>wszczętym/podję</w:t>
      </w:r>
      <w:r w:rsidR="00A83F37" w:rsidRPr="007B2509">
        <w:rPr>
          <w:rFonts w:ascii="Verdana" w:hAnsi="Verdana"/>
          <w:sz w:val="22"/>
          <w:szCs w:val="22"/>
        </w:rPr>
        <w:t xml:space="preserve">tym w wyniku zaskarżenia takiej </w:t>
      </w:r>
      <w:r w:rsidRPr="007B2509">
        <w:rPr>
          <w:rFonts w:ascii="Verdana" w:hAnsi="Verdana"/>
          <w:sz w:val="22"/>
          <w:szCs w:val="22"/>
        </w:rPr>
        <w:t>decyzji, albo w przypadku wszczęcia egzekucji administracyjnej, zwrot dokumentu stanowiącego zabezpieczenie umowy może nastąpić po zakończeniu postępowania</w:t>
      </w:r>
      <w:r w:rsidR="00FA5E24" w:rsidRPr="007B2509">
        <w:rPr>
          <w:rFonts w:ascii="Verdana" w:hAnsi="Verdana"/>
          <w:sz w:val="22"/>
          <w:szCs w:val="22"/>
        </w:rPr>
        <w:t xml:space="preserve"> </w:t>
      </w:r>
      <w:r w:rsidRPr="007B2509">
        <w:rPr>
          <w:rFonts w:ascii="Verdana" w:hAnsi="Verdana"/>
          <w:sz w:val="22"/>
          <w:szCs w:val="22"/>
        </w:rPr>
        <w:t>i po odzyskaniu środków.</w:t>
      </w:r>
    </w:p>
    <w:p w14:paraId="5A9130A8" w14:textId="77777777" w:rsidR="001D3212" w:rsidRPr="007B2509" w:rsidRDefault="001D3212" w:rsidP="00213FF8">
      <w:pPr>
        <w:pStyle w:val="Akapitzlist"/>
        <w:numPr>
          <w:ilvl w:val="2"/>
          <w:numId w:val="1"/>
        </w:numPr>
        <w:tabs>
          <w:tab w:val="left" w:pos="426"/>
        </w:tabs>
        <w:autoSpaceDE w:val="0"/>
        <w:autoSpaceDN w:val="0"/>
        <w:adjustRightInd w:val="0"/>
        <w:spacing w:before="120" w:line="240" w:lineRule="auto"/>
        <w:contextualSpacing w:val="0"/>
        <w:jc w:val="left"/>
        <w:rPr>
          <w:rFonts w:ascii="Verdana" w:hAnsi="Verdana"/>
          <w:sz w:val="22"/>
          <w:szCs w:val="22"/>
        </w:rPr>
      </w:pPr>
      <w:r w:rsidRPr="007B2509">
        <w:rPr>
          <w:rFonts w:ascii="Verdana" w:hAnsi="Verdana"/>
          <w:sz w:val="22"/>
          <w:szCs w:val="22"/>
        </w:rPr>
        <w:t>W przypadku gdy Wnioskodawca przewiduje trwałość projektu lub rezultatów, zwrot dokumentu stanowiącego zabezpieczenie następuje po upływie okresu trwałości.</w:t>
      </w:r>
    </w:p>
    <w:p w14:paraId="0F048051" w14:textId="77777777" w:rsidR="00F613A2" w:rsidRPr="007B2509" w:rsidRDefault="00B30068" w:rsidP="002F2D96">
      <w:pPr>
        <w:pStyle w:val="Nagwek1"/>
        <w:numPr>
          <w:ilvl w:val="0"/>
          <w:numId w:val="1"/>
        </w:numPr>
        <w:spacing w:before="120" w:line="240" w:lineRule="auto"/>
        <w:ind w:left="357" w:hanging="357"/>
        <w:jc w:val="left"/>
        <w:rPr>
          <w:rFonts w:ascii="Verdana" w:hAnsi="Verdana"/>
          <w:szCs w:val="32"/>
        </w:rPr>
      </w:pPr>
      <w:bookmarkStart w:id="29" w:name="_Toc272063"/>
      <w:r w:rsidRPr="007B2509">
        <w:rPr>
          <w:rFonts w:ascii="Verdana" w:hAnsi="Verdana"/>
          <w:szCs w:val="32"/>
        </w:rPr>
        <w:t>Warunki i k</w:t>
      </w:r>
      <w:r w:rsidR="001D3212" w:rsidRPr="007B2509">
        <w:rPr>
          <w:rFonts w:ascii="Verdana" w:hAnsi="Verdana"/>
          <w:szCs w:val="32"/>
        </w:rPr>
        <w:t>ryteria wyboru projektów i sposób ich weryfikacji</w:t>
      </w:r>
      <w:bookmarkEnd w:id="29"/>
    </w:p>
    <w:p w14:paraId="3ABB4A64" w14:textId="77777777" w:rsidR="001D3212" w:rsidRPr="007B2509" w:rsidRDefault="00DF5650" w:rsidP="002F2D96">
      <w:pPr>
        <w:spacing w:before="120" w:line="240" w:lineRule="auto"/>
        <w:jc w:val="left"/>
        <w:rPr>
          <w:rFonts w:ascii="Verdana" w:hAnsi="Verdana" w:cs="Times New Roman"/>
          <w:sz w:val="22"/>
        </w:rPr>
      </w:pPr>
      <w:r w:rsidRPr="007B2509">
        <w:rPr>
          <w:rFonts w:ascii="Verdana" w:hAnsi="Verdana" w:cs="Times New Roman"/>
          <w:sz w:val="22"/>
        </w:rPr>
        <w:t>Weryfikacja w</w:t>
      </w:r>
      <w:r w:rsidR="0039516B" w:rsidRPr="007B2509">
        <w:rPr>
          <w:rFonts w:ascii="Verdana" w:hAnsi="Verdana" w:cs="Times New Roman"/>
          <w:sz w:val="22"/>
        </w:rPr>
        <w:t>arunk</w:t>
      </w:r>
      <w:r w:rsidRPr="007B2509">
        <w:rPr>
          <w:rFonts w:ascii="Verdana" w:hAnsi="Verdana" w:cs="Times New Roman"/>
          <w:sz w:val="22"/>
        </w:rPr>
        <w:t xml:space="preserve">ów </w:t>
      </w:r>
      <w:r w:rsidR="005F3725" w:rsidRPr="007B2509">
        <w:rPr>
          <w:rFonts w:ascii="Verdana" w:hAnsi="Verdana" w:cs="Times New Roman"/>
          <w:sz w:val="22"/>
        </w:rPr>
        <w:t>formalnych</w:t>
      </w:r>
      <w:r w:rsidR="00CB3931" w:rsidRPr="007B2509">
        <w:rPr>
          <w:rFonts w:ascii="Verdana" w:hAnsi="Verdana" w:cs="Times New Roman"/>
          <w:sz w:val="22"/>
        </w:rPr>
        <w:t>, ocena strategiczna</w:t>
      </w:r>
      <w:r w:rsidR="005F3725" w:rsidRPr="007B2509">
        <w:rPr>
          <w:rFonts w:ascii="Verdana" w:hAnsi="Verdana" w:cs="Times New Roman"/>
          <w:sz w:val="22"/>
        </w:rPr>
        <w:t xml:space="preserve"> </w:t>
      </w:r>
      <w:r w:rsidR="001D3212" w:rsidRPr="007B2509">
        <w:rPr>
          <w:rFonts w:ascii="Verdana" w:hAnsi="Verdana" w:cs="Times New Roman"/>
          <w:sz w:val="22"/>
        </w:rPr>
        <w:t xml:space="preserve">oraz ocena </w:t>
      </w:r>
      <w:r w:rsidR="006C2DBD" w:rsidRPr="007B2509">
        <w:rPr>
          <w:rFonts w:ascii="Verdana" w:hAnsi="Verdana" w:cs="Times New Roman"/>
          <w:sz w:val="22"/>
        </w:rPr>
        <w:t xml:space="preserve">merytoryczna </w:t>
      </w:r>
      <w:r w:rsidR="007203E4" w:rsidRPr="007B2509">
        <w:rPr>
          <w:rFonts w:ascii="Verdana" w:hAnsi="Verdana" w:cs="Times New Roman"/>
          <w:sz w:val="22"/>
        </w:rPr>
        <w:t xml:space="preserve">i negocjacje </w:t>
      </w:r>
      <w:r w:rsidR="00AA696B" w:rsidRPr="007B2509">
        <w:rPr>
          <w:rFonts w:ascii="Verdana" w:hAnsi="Verdana" w:cs="Times New Roman"/>
          <w:sz w:val="22"/>
        </w:rPr>
        <w:t xml:space="preserve">projektów </w:t>
      </w:r>
      <w:r w:rsidR="00804A98" w:rsidRPr="007B2509">
        <w:rPr>
          <w:rFonts w:ascii="Verdana" w:hAnsi="Verdana" w:cs="Times New Roman"/>
          <w:sz w:val="22"/>
        </w:rPr>
        <w:t>będą prowadzone</w:t>
      </w:r>
      <w:r w:rsidR="001D3212" w:rsidRPr="007B2509">
        <w:rPr>
          <w:rFonts w:ascii="Verdana" w:hAnsi="Verdana" w:cs="Times New Roman"/>
          <w:sz w:val="22"/>
        </w:rPr>
        <w:t xml:space="preserve"> w oparciu o następujące</w:t>
      </w:r>
      <w:r w:rsidR="0084082C" w:rsidRPr="007B2509">
        <w:rPr>
          <w:rFonts w:ascii="Verdana" w:hAnsi="Verdana" w:cs="Times New Roman"/>
          <w:sz w:val="22"/>
        </w:rPr>
        <w:t xml:space="preserve"> warunki</w:t>
      </w:r>
      <w:r w:rsidR="007203E4" w:rsidRPr="007B2509">
        <w:rPr>
          <w:rFonts w:ascii="Verdana" w:hAnsi="Verdana" w:cs="Times New Roman"/>
          <w:sz w:val="22"/>
        </w:rPr>
        <w:t xml:space="preserve"> oraz</w:t>
      </w:r>
      <w:r w:rsidR="001D3212" w:rsidRPr="007B2509">
        <w:rPr>
          <w:rFonts w:ascii="Verdana" w:hAnsi="Verdana" w:cs="Times New Roman"/>
          <w:sz w:val="22"/>
        </w:rPr>
        <w:t xml:space="preserve"> kryteria wyboru projektów i metodologię ich zastosowania.</w:t>
      </w:r>
    </w:p>
    <w:p w14:paraId="3E21A330" w14:textId="77777777" w:rsidR="001D3212" w:rsidRPr="007B2509" w:rsidRDefault="001D3212" w:rsidP="00B16FA9">
      <w:pPr>
        <w:pStyle w:val="Nagwek2"/>
        <w:numPr>
          <w:ilvl w:val="1"/>
          <w:numId w:val="1"/>
        </w:numPr>
        <w:ind w:left="0" w:firstLine="0"/>
        <w:jc w:val="left"/>
        <w:rPr>
          <w:rFonts w:ascii="Verdana" w:hAnsi="Verdana"/>
          <w:i/>
          <w:color w:val="000000" w:themeColor="text1"/>
        </w:rPr>
      </w:pPr>
      <w:bookmarkStart w:id="30" w:name="_Toc272064"/>
      <w:r w:rsidRPr="007B2509">
        <w:rPr>
          <w:rFonts w:ascii="Verdana" w:hAnsi="Verdana"/>
          <w:i/>
          <w:color w:val="000000" w:themeColor="text1"/>
        </w:rPr>
        <w:t>W</w:t>
      </w:r>
      <w:r w:rsidR="0039516B" w:rsidRPr="007B2509">
        <w:rPr>
          <w:rFonts w:ascii="Verdana" w:hAnsi="Verdana"/>
          <w:i/>
          <w:color w:val="000000" w:themeColor="text1"/>
        </w:rPr>
        <w:t>arunk</w:t>
      </w:r>
      <w:r w:rsidRPr="007B2509">
        <w:rPr>
          <w:rFonts w:ascii="Verdana" w:hAnsi="Verdana"/>
          <w:i/>
          <w:color w:val="000000" w:themeColor="text1"/>
        </w:rPr>
        <w:t xml:space="preserve">i </w:t>
      </w:r>
      <w:r w:rsidR="005F3725" w:rsidRPr="007B2509">
        <w:rPr>
          <w:rFonts w:ascii="Verdana" w:hAnsi="Verdana"/>
          <w:i/>
          <w:color w:val="000000" w:themeColor="text1"/>
        </w:rPr>
        <w:t>formalne</w:t>
      </w:r>
      <w:bookmarkEnd w:id="30"/>
    </w:p>
    <w:p w14:paraId="2B7E3F81" w14:textId="77777777" w:rsidR="001D3212" w:rsidRPr="007B2509" w:rsidRDefault="001D3212" w:rsidP="000B3427">
      <w:pPr>
        <w:numPr>
          <w:ilvl w:val="2"/>
          <w:numId w:val="1"/>
        </w:numPr>
        <w:spacing w:before="120" w:line="240" w:lineRule="auto"/>
        <w:jc w:val="left"/>
        <w:rPr>
          <w:rFonts w:ascii="Verdana" w:hAnsi="Verdana" w:cs="Times New Roman"/>
          <w:color w:val="000000" w:themeColor="text1"/>
          <w:sz w:val="22"/>
        </w:rPr>
      </w:pPr>
      <w:r w:rsidRPr="007B2509">
        <w:rPr>
          <w:rFonts w:ascii="Verdana" w:hAnsi="Verdana" w:cs="Times New Roman"/>
          <w:color w:val="000000" w:themeColor="text1"/>
          <w:sz w:val="22"/>
        </w:rPr>
        <w:t>Obowiązek spełniania niżej wymienionych w</w:t>
      </w:r>
      <w:r w:rsidR="0039516B" w:rsidRPr="007B2509">
        <w:rPr>
          <w:rFonts w:ascii="Verdana" w:hAnsi="Verdana" w:cs="Times New Roman"/>
          <w:color w:val="000000" w:themeColor="text1"/>
          <w:sz w:val="22"/>
        </w:rPr>
        <w:t>arunk</w:t>
      </w:r>
      <w:r w:rsidRPr="007B2509">
        <w:rPr>
          <w:rFonts w:ascii="Verdana" w:hAnsi="Verdana" w:cs="Times New Roman"/>
          <w:color w:val="000000" w:themeColor="text1"/>
          <w:sz w:val="22"/>
        </w:rPr>
        <w:t xml:space="preserve">ów </w:t>
      </w:r>
      <w:r w:rsidR="004D2024" w:rsidRPr="007B2509">
        <w:rPr>
          <w:rFonts w:ascii="Verdana" w:hAnsi="Verdana" w:cs="Times New Roman"/>
          <w:color w:val="000000" w:themeColor="text1"/>
          <w:sz w:val="22"/>
        </w:rPr>
        <w:t xml:space="preserve">formalnych </w:t>
      </w:r>
      <w:r w:rsidRPr="007B2509">
        <w:rPr>
          <w:rFonts w:ascii="Verdana" w:hAnsi="Verdana" w:cs="Times New Roman"/>
          <w:color w:val="000000" w:themeColor="text1"/>
          <w:sz w:val="22"/>
        </w:rPr>
        <w:t>dotyczy wszystkich rodzajów projektów realizowanych w ramach WRPO 2014+</w:t>
      </w:r>
      <w:r w:rsidR="00DF5650" w:rsidRPr="007B2509">
        <w:rPr>
          <w:rFonts w:ascii="Verdana" w:hAnsi="Verdana" w:cs="Times New Roman"/>
          <w:color w:val="000000" w:themeColor="text1"/>
          <w:sz w:val="22"/>
        </w:rPr>
        <w:t xml:space="preserve"> </w:t>
      </w:r>
      <w:r w:rsidR="00456F01" w:rsidRPr="007B2509">
        <w:rPr>
          <w:rFonts w:ascii="Verdana" w:hAnsi="Verdana" w:cs="Times New Roman"/>
          <w:color w:val="000000" w:themeColor="text1"/>
          <w:sz w:val="22"/>
        </w:rPr>
        <w:br/>
      </w:r>
      <w:r w:rsidR="00DF5650" w:rsidRPr="007B2509">
        <w:rPr>
          <w:rFonts w:ascii="Verdana" w:hAnsi="Verdana" w:cs="Times New Roman"/>
          <w:color w:val="000000" w:themeColor="text1"/>
          <w:sz w:val="22"/>
        </w:rPr>
        <w:t xml:space="preserve">i zgodnie z art. 43 </w:t>
      </w:r>
      <w:r w:rsidR="000208E9" w:rsidRPr="007B2509">
        <w:rPr>
          <w:rFonts w:ascii="Verdana" w:hAnsi="Verdana" w:cs="Times New Roman"/>
          <w:color w:val="000000" w:themeColor="text1"/>
          <w:sz w:val="22"/>
        </w:rPr>
        <w:t>ust. 1</w:t>
      </w:r>
      <w:r w:rsidR="006A6994" w:rsidRPr="007B2509">
        <w:rPr>
          <w:rFonts w:ascii="Verdana" w:hAnsi="Verdana" w:cs="Times New Roman"/>
          <w:color w:val="000000" w:themeColor="text1"/>
          <w:sz w:val="22"/>
        </w:rPr>
        <w:t>, 2</w:t>
      </w:r>
      <w:r w:rsidR="000208E9" w:rsidRPr="007B2509">
        <w:rPr>
          <w:rFonts w:ascii="Verdana" w:hAnsi="Verdana" w:cs="Times New Roman"/>
          <w:color w:val="000000" w:themeColor="text1"/>
          <w:sz w:val="22"/>
        </w:rPr>
        <w:t xml:space="preserve"> ustawy wdrożeniowej polega na stwierdzeniu czy </w:t>
      </w:r>
      <w:r w:rsidR="00454728" w:rsidRPr="007B2509">
        <w:rPr>
          <w:rFonts w:ascii="Verdana" w:hAnsi="Verdana" w:cs="Times New Roman"/>
          <w:color w:val="000000" w:themeColor="text1"/>
          <w:sz w:val="22"/>
        </w:rPr>
        <w:t>projekt</w:t>
      </w:r>
      <w:r w:rsidR="000208E9" w:rsidRPr="007B2509">
        <w:rPr>
          <w:rFonts w:ascii="Verdana" w:hAnsi="Verdana" w:cs="Times New Roman"/>
          <w:color w:val="000000" w:themeColor="text1"/>
          <w:sz w:val="22"/>
        </w:rPr>
        <w:t xml:space="preserve"> nie zawiera braków</w:t>
      </w:r>
      <w:r w:rsidR="0039516B" w:rsidRPr="007B2509">
        <w:rPr>
          <w:rFonts w:ascii="Verdana" w:hAnsi="Verdana" w:cs="Times New Roman"/>
          <w:color w:val="000000" w:themeColor="text1"/>
          <w:sz w:val="22"/>
        </w:rPr>
        <w:t xml:space="preserve"> w zakresie warunków</w:t>
      </w:r>
      <w:r w:rsidR="000208E9" w:rsidRPr="007B2509">
        <w:rPr>
          <w:rFonts w:ascii="Verdana" w:hAnsi="Verdana" w:cs="Times New Roman"/>
          <w:color w:val="000000" w:themeColor="text1"/>
          <w:sz w:val="22"/>
        </w:rPr>
        <w:t xml:space="preserve"> formalnych </w:t>
      </w:r>
      <w:r w:rsidR="00F116C3" w:rsidRPr="007B2509">
        <w:rPr>
          <w:rFonts w:ascii="Verdana" w:hAnsi="Verdana" w:cs="Times New Roman"/>
          <w:color w:val="000000" w:themeColor="text1"/>
          <w:sz w:val="22"/>
        </w:rPr>
        <w:t xml:space="preserve">lub </w:t>
      </w:r>
      <w:r w:rsidR="000208E9" w:rsidRPr="007B2509">
        <w:rPr>
          <w:rFonts w:ascii="Verdana" w:hAnsi="Verdana" w:cs="Times New Roman"/>
          <w:color w:val="000000" w:themeColor="text1"/>
          <w:sz w:val="22"/>
        </w:rPr>
        <w:t>oczywistych omyłek</w:t>
      </w:r>
      <w:r w:rsidRPr="007B2509">
        <w:rPr>
          <w:rFonts w:ascii="Verdana" w:hAnsi="Verdana" w:cs="Times New Roman"/>
          <w:color w:val="000000" w:themeColor="text1"/>
          <w:sz w:val="22"/>
        </w:rPr>
        <w:t>:</w:t>
      </w:r>
    </w:p>
    <w:p w14:paraId="25571440" w14:textId="77777777" w:rsidR="00072ECF" w:rsidRPr="007B2509" w:rsidRDefault="00072ECF" w:rsidP="00072ECF">
      <w:pPr>
        <w:spacing w:before="120" w:line="240" w:lineRule="auto"/>
        <w:jc w:val="left"/>
        <w:rPr>
          <w:rFonts w:ascii="Verdana" w:hAnsi="Verdana" w:cs="Times New Roman"/>
          <w:color w:val="000000" w:themeColor="text1"/>
          <w:sz w:val="22"/>
        </w:rPr>
      </w:pPr>
    </w:p>
    <w:p w14:paraId="18B0B3AB" w14:textId="77777777" w:rsidR="00072ECF" w:rsidRPr="007B2509" w:rsidRDefault="00072ECF" w:rsidP="00072ECF">
      <w:pPr>
        <w:spacing w:before="120" w:line="240" w:lineRule="auto"/>
        <w:jc w:val="left"/>
        <w:rPr>
          <w:rFonts w:ascii="Verdana" w:hAnsi="Verdana" w:cs="Times New Roman"/>
          <w:color w:val="000000" w:themeColor="text1"/>
          <w:sz w:val="22"/>
        </w:rPr>
      </w:pPr>
    </w:p>
    <w:tbl>
      <w:tblPr>
        <w:tblStyle w:val="Tabela-Siatka"/>
        <w:tblW w:w="0" w:type="auto"/>
        <w:tblLook w:val="04A0" w:firstRow="1" w:lastRow="0" w:firstColumn="1" w:lastColumn="0" w:noHBand="0" w:noVBand="1"/>
        <w:tblCaption w:val="Warunki formalne"/>
      </w:tblPr>
      <w:tblGrid>
        <w:gridCol w:w="525"/>
        <w:gridCol w:w="2569"/>
        <w:gridCol w:w="3025"/>
        <w:gridCol w:w="2942"/>
      </w:tblGrid>
      <w:tr w:rsidR="008E457D" w:rsidRPr="007B2509" w14:paraId="0AFB8814" w14:textId="77777777" w:rsidTr="0082250C">
        <w:trPr>
          <w:tblHeader/>
        </w:trPr>
        <w:tc>
          <w:tcPr>
            <w:tcW w:w="525" w:type="dxa"/>
          </w:tcPr>
          <w:p w14:paraId="4DE9677C" w14:textId="77777777" w:rsidR="008E457D" w:rsidRPr="007B2509" w:rsidRDefault="008E457D" w:rsidP="00B16FA9">
            <w:pPr>
              <w:spacing w:before="0" w:line="240" w:lineRule="auto"/>
              <w:jc w:val="left"/>
              <w:rPr>
                <w:rFonts w:ascii="Verdana" w:hAnsi="Verdana" w:cs="Times New Roman"/>
                <w:color w:val="000000" w:themeColor="text1"/>
              </w:rPr>
            </w:pPr>
            <w:r w:rsidRPr="007B2509">
              <w:rPr>
                <w:rFonts w:ascii="Verdana" w:hAnsi="Verdana" w:cs="Times New Roman"/>
                <w:color w:val="000000" w:themeColor="text1"/>
                <w:sz w:val="20"/>
                <w:szCs w:val="20"/>
              </w:rPr>
              <w:t>Lp.</w:t>
            </w:r>
          </w:p>
        </w:tc>
        <w:tc>
          <w:tcPr>
            <w:tcW w:w="2569" w:type="dxa"/>
          </w:tcPr>
          <w:p w14:paraId="0E33DB03" w14:textId="77777777" w:rsidR="008E457D" w:rsidRPr="007B2509" w:rsidRDefault="008E457D" w:rsidP="00B16FA9">
            <w:pPr>
              <w:spacing w:before="0" w:line="240" w:lineRule="auto"/>
              <w:jc w:val="left"/>
              <w:rPr>
                <w:rFonts w:ascii="Verdana" w:hAnsi="Verdana" w:cs="Times New Roman"/>
                <w:color w:val="000000" w:themeColor="text1"/>
              </w:rPr>
            </w:pPr>
            <w:r w:rsidRPr="007B2509">
              <w:rPr>
                <w:rFonts w:ascii="Verdana" w:hAnsi="Verdana" w:cs="Times New Roman"/>
                <w:b/>
                <w:bCs/>
                <w:color w:val="000000" w:themeColor="text1"/>
                <w:sz w:val="20"/>
                <w:szCs w:val="20"/>
              </w:rPr>
              <w:t>Nazwa</w:t>
            </w:r>
          </w:p>
        </w:tc>
        <w:tc>
          <w:tcPr>
            <w:tcW w:w="3025" w:type="dxa"/>
          </w:tcPr>
          <w:p w14:paraId="7665C932" w14:textId="77777777" w:rsidR="008E457D" w:rsidRPr="007B2509" w:rsidRDefault="008E457D" w:rsidP="00B16FA9">
            <w:pPr>
              <w:spacing w:before="0" w:line="240" w:lineRule="auto"/>
              <w:jc w:val="left"/>
              <w:rPr>
                <w:rFonts w:ascii="Verdana" w:hAnsi="Verdana" w:cs="Times New Roman"/>
                <w:color w:val="000000" w:themeColor="text1"/>
              </w:rPr>
            </w:pPr>
            <w:r w:rsidRPr="007B2509">
              <w:rPr>
                <w:rFonts w:ascii="Verdana" w:hAnsi="Verdana" w:cs="Times New Roman"/>
                <w:b/>
                <w:bCs/>
                <w:color w:val="000000" w:themeColor="text1"/>
                <w:sz w:val="20"/>
                <w:szCs w:val="20"/>
              </w:rPr>
              <w:t>Definicja</w:t>
            </w:r>
          </w:p>
        </w:tc>
        <w:tc>
          <w:tcPr>
            <w:tcW w:w="2942" w:type="dxa"/>
          </w:tcPr>
          <w:p w14:paraId="39E46B77" w14:textId="77777777" w:rsidR="008E457D" w:rsidRPr="007B2509" w:rsidRDefault="008E457D" w:rsidP="00B16FA9">
            <w:pPr>
              <w:spacing w:before="0" w:line="240" w:lineRule="auto"/>
              <w:jc w:val="left"/>
              <w:rPr>
                <w:rFonts w:ascii="Verdana" w:hAnsi="Verdana" w:cs="Times New Roman"/>
                <w:color w:val="000000" w:themeColor="text1"/>
              </w:rPr>
            </w:pPr>
            <w:r w:rsidRPr="007B2509">
              <w:rPr>
                <w:rFonts w:ascii="Verdana" w:hAnsi="Verdana" w:cs="Times New Roman"/>
                <w:b/>
                <w:bCs/>
                <w:color w:val="000000" w:themeColor="text1"/>
                <w:sz w:val="20"/>
                <w:szCs w:val="20"/>
              </w:rPr>
              <w:t>Opis znaczenia</w:t>
            </w:r>
          </w:p>
        </w:tc>
      </w:tr>
      <w:tr w:rsidR="0082250C" w:rsidRPr="007B2509" w14:paraId="57F83D96" w14:textId="77777777" w:rsidTr="0082250C">
        <w:tc>
          <w:tcPr>
            <w:tcW w:w="525" w:type="dxa"/>
          </w:tcPr>
          <w:p w14:paraId="6EA0248E" w14:textId="77777777" w:rsidR="0082250C" w:rsidRPr="007B2509" w:rsidRDefault="0082250C" w:rsidP="0082250C">
            <w:pPr>
              <w:spacing w:before="0" w:line="240" w:lineRule="auto"/>
              <w:jc w:val="left"/>
              <w:rPr>
                <w:rFonts w:ascii="Verdana" w:hAnsi="Verdana" w:cs="Times New Roman"/>
                <w:color w:val="000000" w:themeColor="text1"/>
                <w:sz w:val="20"/>
                <w:szCs w:val="20"/>
              </w:rPr>
            </w:pPr>
            <w:r w:rsidRPr="007B2509">
              <w:rPr>
                <w:rFonts w:ascii="Verdana" w:hAnsi="Verdana" w:cs="Times New Roman"/>
                <w:color w:val="000000" w:themeColor="text1"/>
                <w:sz w:val="20"/>
                <w:szCs w:val="20"/>
              </w:rPr>
              <w:t>1.</w:t>
            </w:r>
          </w:p>
        </w:tc>
        <w:tc>
          <w:tcPr>
            <w:tcW w:w="2569" w:type="dxa"/>
          </w:tcPr>
          <w:p w14:paraId="10A74BC2" w14:textId="3FA35346" w:rsidR="0082250C" w:rsidRPr="007B2509" w:rsidRDefault="0082250C" w:rsidP="0082250C">
            <w:pPr>
              <w:spacing w:before="0" w:line="240" w:lineRule="auto"/>
              <w:jc w:val="left"/>
              <w:rPr>
                <w:rFonts w:ascii="Verdana" w:hAnsi="Verdana" w:cs="Times New Roman"/>
                <w:color w:val="000000" w:themeColor="text1"/>
                <w:sz w:val="20"/>
                <w:szCs w:val="20"/>
              </w:rPr>
            </w:pPr>
            <w:r w:rsidRPr="007B2509">
              <w:rPr>
                <w:rFonts w:ascii="Verdana" w:hAnsi="Verdana"/>
                <w:sz w:val="20"/>
                <w:szCs w:val="20"/>
              </w:rPr>
              <w:t>Wniosek złożono w terminie wskazanym w regulaminie konkursu.</w:t>
            </w:r>
          </w:p>
        </w:tc>
        <w:tc>
          <w:tcPr>
            <w:tcW w:w="3025" w:type="dxa"/>
          </w:tcPr>
          <w:p w14:paraId="2A984BD6" w14:textId="77777777" w:rsidR="0082250C" w:rsidRPr="007B2509" w:rsidRDefault="0082250C" w:rsidP="0082250C">
            <w:pPr>
              <w:spacing w:before="0" w:line="240" w:lineRule="auto"/>
              <w:jc w:val="left"/>
              <w:rPr>
                <w:rFonts w:ascii="Verdana" w:hAnsi="Verdana"/>
                <w:sz w:val="20"/>
                <w:szCs w:val="20"/>
              </w:rPr>
            </w:pPr>
            <w:r w:rsidRPr="007B2509">
              <w:rPr>
                <w:rFonts w:ascii="Verdana" w:hAnsi="Verdana"/>
                <w:sz w:val="20"/>
                <w:szCs w:val="20"/>
              </w:rPr>
              <w:t>Wniosek wpłynął do Instytucji Organizującej Konkurs w wersji elektronicznej, w terminie określonym w regulaminie konkursu. Wersja papierowa została złożona w terminie 5 dni roboczych od dnia wysłania wersji elektronicznej.</w:t>
            </w:r>
          </w:p>
          <w:p w14:paraId="55FCCBD9" w14:textId="5AF8E223" w:rsidR="0082250C" w:rsidRPr="007B2509" w:rsidRDefault="0082250C" w:rsidP="0082250C">
            <w:pPr>
              <w:spacing w:before="0" w:line="240" w:lineRule="auto"/>
              <w:jc w:val="left"/>
              <w:rPr>
                <w:rFonts w:ascii="Verdana" w:hAnsi="Verdana" w:cs="Times New Roman"/>
                <w:color w:val="000000" w:themeColor="text1"/>
                <w:sz w:val="20"/>
                <w:szCs w:val="20"/>
              </w:rPr>
            </w:pPr>
          </w:p>
        </w:tc>
        <w:tc>
          <w:tcPr>
            <w:tcW w:w="2942" w:type="dxa"/>
          </w:tcPr>
          <w:p w14:paraId="2FA22B7B" w14:textId="77777777" w:rsidR="0082250C" w:rsidRPr="007B2509" w:rsidRDefault="0082250C" w:rsidP="0082250C">
            <w:pPr>
              <w:spacing w:before="0" w:line="240" w:lineRule="auto"/>
              <w:ind w:right="46"/>
              <w:jc w:val="left"/>
              <w:rPr>
                <w:rFonts w:ascii="Verdana" w:hAnsi="Verdana"/>
                <w:sz w:val="20"/>
                <w:szCs w:val="20"/>
              </w:rPr>
            </w:pPr>
            <w:r w:rsidRPr="007B2509">
              <w:rPr>
                <w:rFonts w:ascii="Verdana" w:hAnsi="Verdana"/>
                <w:sz w:val="20"/>
                <w:szCs w:val="20"/>
              </w:rPr>
              <w:t xml:space="preserve">TAK/NIE </w:t>
            </w:r>
          </w:p>
          <w:p w14:paraId="7B6AE63F" w14:textId="77777777" w:rsidR="0082250C" w:rsidRPr="007B2509" w:rsidRDefault="0082250C" w:rsidP="0082250C">
            <w:pPr>
              <w:spacing w:before="0" w:line="240" w:lineRule="auto"/>
              <w:ind w:right="46"/>
              <w:jc w:val="left"/>
              <w:rPr>
                <w:rFonts w:ascii="Verdana" w:hAnsi="Verdana"/>
                <w:sz w:val="20"/>
                <w:szCs w:val="20"/>
              </w:rPr>
            </w:pPr>
          </w:p>
          <w:p w14:paraId="4F0FF38D" w14:textId="77777777" w:rsidR="0082250C" w:rsidRPr="007B2509" w:rsidRDefault="0082250C" w:rsidP="0082250C">
            <w:pPr>
              <w:spacing w:before="0" w:line="240" w:lineRule="auto"/>
              <w:ind w:right="46"/>
              <w:jc w:val="left"/>
              <w:rPr>
                <w:rFonts w:ascii="Verdana" w:hAnsi="Verdana"/>
                <w:sz w:val="20"/>
                <w:szCs w:val="20"/>
              </w:rPr>
            </w:pPr>
            <w:r w:rsidRPr="007B2509">
              <w:rPr>
                <w:rFonts w:ascii="Verdana" w:hAnsi="Verdana"/>
                <w:sz w:val="20"/>
                <w:szCs w:val="20"/>
              </w:rPr>
              <w:t>Niespełnienie warunku formalnego skutkuje pozostawieniem wniosku bez rozpatrzenia</w:t>
            </w:r>
          </w:p>
          <w:p w14:paraId="53BEC0D3" w14:textId="19083FAB" w:rsidR="0082250C" w:rsidRPr="007B2509" w:rsidRDefault="0082250C" w:rsidP="0082250C">
            <w:pPr>
              <w:spacing w:before="0" w:line="240" w:lineRule="auto"/>
              <w:ind w:right="46"/>
              <w:jc w:val="left"/>
              <w:rPr>
                <w:rFonts w:ascii="Verdana" w:hAnsi="Verdana" w:cs="Times New Roman"/>
                <w:color w:val="000000" w:themeColor="text1"/>
                <w:sz w:val="20"/>
                <w:szCs w:val="20"/>
              </w:rPr>
            </w:pPr>
          </w:p>
        </w:tc>
      </w:tr>
      <w:tr w:rsidR="0082250C" w:rsidRPr="007B2509" w14:paraId="47E20CAB" w14:textId="77777777" w:rsidTr="0082250C">
        <w:tc>
          <w:tcPr>
            <w:tcW w:w="525" w:type="dxa"/>
          </w:tcPr>
          <w:p w14:paraId="695F82A6" w14:textId="77777777" w:rsidR="0082250C" w:rsidRPr="007B2509" w:rsidRDefault="0082250C" w:rsidP="0082250C">
            <w:pPr>
              <w:spacing w:before="0" w:line="240" w:lineRule="auto"/>
              <w:jc w:val="left"/>
              <w:rPr>
                <w:rFonts w:ascii="Verdana" w:hAnsi="Verdana" w:cs="Times New Roman"/>
                <w:color w:val="000000" w:themeColor="text1"/>
                <w:sz w:val="20"/>
                <w:szCs w:val="20"/>
              </w:rPr>
            </w:pPr>
            <w:r w:rsidRPr="007B2509">
              <w:rPr>
                <w:rFonts w:ascii="Verdana" w:hAnsi="Verdana" w:cs="Times New Roman"/>
                <w:color w:val="000000" w:themeColor="text1"/>
                <w:sz w:val="20"/>
                <w:szCs w:val="20"/>
              </w:rPr>
              <w:t>2.</w:t>
            </w:r>
          </w:p>
        </w:tc>
        <w:tc>
          <w:tcPr>
            <w:tcW w:w="2569" w:type="dxa"/>
          </w:tcPr>
          <w:p w14:paraId="03773DD4" w14:textId="77777777" w:rsidR="0082250C" w:rsidRPr="007B2509" w:rsidRDefault="0082250C" w:rsidP="0082250C">
            <w:pPr>
              <w:spacing w:before="0" w:line="240" w:lineRule="auto"/>
              <w:jc w:val="left"/>
              <w:rPr>
                <w:rFonts w:ascii="Verdana" w:hAnsi="Verdana"/>
                <w:sz w:val="20"/>
                <w:szCs w:val="20"/>
              </w:rPr>
            </w:pPr>
            <w:r w:rsidRPr="007B2509">
              <w:rPr>
                <w:rFonts w:ascii="Verdana" w:hAnsi="Verdana"/>
                <w:sz w:val="20"/>
                <w:szCs w:val="20"/>
              </w:rPr>
              <w:t>Wniosek jest kompletny</w:t>
            </w:r>
          </w:p>
          <w:p w14:paraId="10240E5F" w14:textId="6C7F4CA0" w:rsidR="0082250C" w:rsidRPr="007B2509" w:rsidRDefault="0082250C" w:rsidP="0082250C">
            <w:pPr>
              <w:spacing w:before="0" w:line="240" w:lineRule="auto"/>
              <w:jc w:val="left"/>
              <w:rPr>
                <w:rFonts w:ascii="Verdana" w:hAnsi="Verdana" w:cs="Times New Roman"/>
                <w:color w:val="000000" w:themeColor="text1"/>
                <w:sz w:val="20"/>
                <w:szCs w:val="20"/>
              </w:rPr>
            </w:pPr>
          </w:p>
        </w:tc>
        <w:tc>
          <w:tcPr>
            <w:tcW w:w="3025" w:type="dxa"/>
          </w:tcPr>
          <w:p w14:paraId="108B9A00" w14:textId="42E5F146" w:rsidR="0082250C" w:rsidRPr="007B2509" w:rsidRDefault="0082250C" w:rsidP="0082250C">
            <w:pPr>
              <w:spacing w:before="0" w:line="240" w:lineRule="auto"/>
              <w:jc w:val="left"/>
              <w:rPr>
                <w:rFonts w:ascii="Verdana" w:hAnsi="Verdana"/>
                <w:sz w:val="20"/>
                <w:szCs w:val="20"/>
              </w:rPr>
            </w:pPr>
            <w:r w:rsidRPr="007B2509">
              <w:rPr>
                <w:rFonts w:ascii="Verdana" w:hAnsi="Verdana"/>
                <w:sz w:val="20"/>
                <w:szCs w:val="20"/>
              </w:rPr>
              <w:t xml:space="preserve">Kompletność oznacza, że wniosek został wypełniony za pomocą odpowiedniego formularza za pośrednictwem platformy LSI2014+. Wniosek w wersji papierowej jest tożsamy z wersją elektroniczną (tj. suma kontrolna umieszczona na każdej ze stron jest tożsama z wersją </w:t>
            </w:r>
            <w:r w:rsidRPr="007B2509">
              <w:rPr>
                <w:rFonts w:ascii="Verdana" w:hAnsi="Verdana"/>
                <w:sz w:val="20"/>
                <w:szCs w:val="20"/>
              </w:rPr>
              <w:lastRenderedPageBreak/>
              <w:t>elektroniczną oraz jest czytelna). Ponadto wniosek zawiera wszystkie strony i załączniki (jeśli regulamin konkursu zakłada konieczność złożenia załączników)</w:t>
            </w:r>
            <w:r w:rsidR="006A2393">
              <w:rPr>
                <w:rFonts w:ascii="Verdana" w:hAnsi="Verdana"/>
                <w:sz w:val="20"/>
                <w:szCs w:val="20"/>
              </w:rPr>
              <w:t>.</w:t>
            </w:r>
          </w:p>
          <w:p w14:paraId="36728F4B" w14:textId="0CDFCAF0" w:rsidR="0082250C" w:rsidRPr="007B2509" w:rsidRDefault="0082250C" w:rsidP="0082250C">
            <w:pPr>
              <w:spacing w:before="0" w:line="240" w:lineRule="auto"/>
              <w:jc w:val="left"/>
              <w:rPr>
                <w:rFonts w:ascii="Verdana" w:hAnsi="Verdana" w:cs="Times New Roman"/>
                <w:color w:val="000000" w:themeColor="text1"/>
                <w:sz w:val="20"/>
                <w:szCs w:val="20"/>
              </w:rPr>
            </w:pPr>
          </w:p>
        </w:tc>
        <w:tc>
          <w:tcPr>
            <w:tcW w:w="2942" w:type="dxa"/>
          </w:tcPr>
          <w:p w14:paraId="493101BD" w14:textId="77777777" w:rsidR="0082250C" w:rsidRPr="007B2509" w:rsidRDefault="0082250C" w:rsidP="0082250C">
            <w:pPr>
              <w:spacing w:before="0" w:line="240" w:lineRule="auto"/>
              <w:jc w:val="left"/>
              <w:rPr>
                <w:rFonts w:ascii="Verdana" w:hAnsi="Verdana"/>
                <w:sz w:val="20"/>
                <w:szCs w:val="20"/>
              </w:rPr>
            </w:pPr>
            <w:r w:rsidRPr="007B2509">
              <w:rPr>
                <w:rFonts w:ascii="Verdana" w:hAnsi="Verdana"/>
                <w:sz w:val="20"/>
                <w:szCs w:val="20"/>
              </w:rPr>
              <w:lastRenderedPageBreak/>
              <w:t xml:space="preserve">TAK/NIE/DO KOREKTY </w:t>
            </w:r>
          </w:p>
          <w:p w14:paraId="781C7EC8" w14:textId="77777777" w:rsidR="0082250C" w:rsidRPr="007B2509" w:rsidRDefault="0082250C" w:rsidP="0082250C">
            <w:pPr>
              <w:spacing w:before="0" w:line="240" w:lineRule="auto"/>
              <w:jc w:val="left"/>
              <w:rPr>
                <w:rFonts w:ascii="Verdana" w:hAnsi="Verdana"/>
                <w:sz w:val="20"/>
                <w:szCs w:val="20"/>
              </w:rPr>
            </w:pPr>
          </w:p>
          <w:p w14:paraId="7838B7AA" w14:textId="16750FDE" w:rsidR="0082250C" w:rsidRPr="007B2509" w:rsidRDefault="0082250C" w:rsidP="0082250C">
            <w:pPr>
              <w:spacing w:before="0" w:line="240" w:lineRule="auto"/>
              <w:jc w:val="left"/>
              <w:rPr>
                <w:rFonts w:ascii="Verdana" w:hAnsi="Verdana"/>
                <w:sz w:val="20"/>
                <w:szCs w:val="20"/>
              </w:rPr>
            </w:pPr>
            <w:r w:rsidRPr="007B2509">
              <w:rPr>
                <w:rFonts w:ascii="Verdana" w:hAnsi="Verdana"/>
                <w:sz w:val="20"/>
                <w:szCs w:val="20"/>
              </w:rPr>
              <w:t xml:space="preserve">W przypadkach określonych w regulaminie konkursu istnieje możliwość uzupełnienia wniosku w terminie 7 dni kalendarzowych. W szczególnie uzasadnionych przypadkach, termin uzupełnienia wniosku może zostać wydłużony </w:t>
            </w:r>
            <w:r w:rsidRPr="007B2509">
              <w:rPr>
                <w:rFonts w:ascii="Verdana" w:hAnsi="Verdana"/>
                <w:sz w:val="20"/>
                <w:szCs w:val="20"/>
              </w:rPr>
              <w:lastRenderedPageBreak/>
              <w:t>maksymalnie do 14 dni kalendarzowych od dnia doręczenia pierwotnego wezwania. W przypadku:</w:t>
            </w:r>
          </w:p>
          <w:p w14:paraId="32EADC16" w14:textId="77777777" w:rsidR="0082250C" w:rsidRPr="007B2509" w:rsidRDefault="0082250C" w:rsidP="0082250C">
            <w:pPr>
              <w:spacing w:before="0" w:line="240" w:lineRule="auto"/>
              <w:jc w:val="left"/>
              <w:rPr>
                <w:rFonts w:ascii="Verdana" w:hAnsi="Verdana"/>
                <w:sz w:val="20"/>
                <w:szCs w:val="20"/>
              </w:rPr>
            </w:pPr>
            <w:r w:rsidRPr="007B2509">
              <w:rPr>
                <w:rFonts w:ascii="Verdana" w:hAnsi="Verdana"/>
                <w:sz w:val="20"/>
                <w:szCs w:val="20"/>
              </w:rPr>
              <w:t>-nieuzupełnienia braku w zakresie warunku formalnego;</w:t>
            </w:r>
          </w:p>
          <w:p w14:paraId="7709FE0C" w14:textId="77777777" w:rsidR="0082250C" w:rsidRPr="007B2509" w:rsidRDefault="0082250C" w:rsidP="0082250C">
            <w:pPr>
              <w:spacing w:before="0" w:line="240" w:lineRule="auto"/>
              <w:jc w:val="left"/>
              <w:rPr>
                <w:rFonts w:ascii="Verdana" w:hAnsi="Verdana"/>
                <w:sz w:val="20"/>
                <w:szCs w:val="20"/>
              </w:rPr>
            </w:pPr>
            <w:r w:rsidRPr="007B2509">
              <w:rPr>
                <w:rFonts w:ascii="Verdana" w:hAnsi="Verdana"/>
                <w:sz w:val="20"/>
                <w:szCs w:val="20"/>
              </w:rPr>
              <w:t>-uzupełnienia wniosku niezgodnie z wezwaniem;</w:t>
            </w:r>
          </w:p>
          <w:p w14:paraId="429421D0" w14:textId="2E67140B" w:rsidR="0082250C" w:rsidRPr="007B2509" w:rsidRDefault="0082250C" w:rsidP="0082250C">
            <w:pPr>
              <w:spacing w:before="0" w:line="240" w:lineRule="auto"/>
              <w:jc w:val="left"/>
              <w:rPr>
                <w:rFonts w:ascii="Verdana" w:hAnsi="Verdana" w:cs="Times New Roman"/>
                <w:color w:val="000000" w:themeColor="text1"/>
                <w:sz w:val="20"/>
                <w:szCs w:val="20"/>
              </w:rPr>
            </w:pPr>
            <w:r w:rsidRPr="007B2509">
              <w:rPr>
                <w:rFonts w:ascii="Verdana" w:hAnsi="Verdana"/>
                <w:sz w:val="20"/>
                <w:szCs w:val="20"/>
              </w:rPr>
              <w:t xml:space="preserve">-uchybieniem wyznaczonego terminu; wniosek pozostaje bez rozpatrzenia, bez możliwości wniesienia protestu.  </w:t>
            </w:r>
            <w:r w:rsidRPr="007B2509" w:rsidDel="004D581E">
              <w:rPr>
                <w:rFonts w:ascii="Verdana" w:hAnsi="Verdana" w:cs="Times New Roman"/>
                <w:color w:val="000000"/>
                <w:sz w:val="20"/>
                <w:szCs w:val="20"/>
              </w:rPr>
              <w:t xml:space="preserve"> </w:t>
            </w:r>
          </w:p>
        </w:tc>
      </w:tr>
      <w:tr w:rsidR="0082250C" w:rsidRPr="007B2509" w14:paraId="5529C1B9" w14:textId="77777777" w:rsidTr="0082250C">
        <w:trPr>
          <w:trHeight w:val="1042"/>
        </w:trPr>
        <w:tc>
          <w:tcPr>
            <w:tcW w:w="525" w:type="dxa"/>
          </w:tcPr>
          <w:p w14:paraId="460CC95F" w14:textId="77777777" w:rsidR="0082250C" w:rsidRPr="007B2509" w:rsidRDefault="0082250C" w:rsidP="0082250C">
            <w:pPr>
              <w:spacing w:before="0" w:line="240" w:lineRule="auto"/>
              <w:jc w:val="left"/>
              <w:rPr>
                <w:rFonts w:ascii="Verdana" w:hAnsi="Verdana" w:cs="Times New Roman"/>
                <w:color w:val="000000" w:themeColor="text1"/>
                <w:sz w:val="20"/>
                <w:szCs w:val="20"/>
              </w:rPr>
            </w:pPr>
            <w:r w:rsidRPr="007B2509">
              <w:rPr>
                <w:rFonts w:ascii="Verdana" w:hAnsi="Verdana" w:cs="Times New Roman"/>
                <w:color w:val="000000" w:themeColor="text1"/>
                <w:sz w:val="20"/>
                <w:szCs w:val="20"/>
              </w:rPr>
              <w:lastRenderedPageBreak/>
              <w:t>3.</w:t>
            </w:r>
          </w:p>
        </w:tc>
        <w:tc>
          <w:tcPr>
            <w:tcW w:w="2569" w:type="dxa"/>
          </w:tcPr>
          <w:p w14:paraId="739625C3" w14:textId="4378ADA8" w:rsidR="0082250C" w:rsidRPr="007B2509" w:rsidRDefault="0082250C" w:rsidP="0082250C">
            <w:pPr>
              <w:spacing w:before="0" w:line="240" w:lineRule="auto"/>
              <w:jc w:val="left"/>
              <w:rPr>
                <w:rFonts w:ascii="Verdana" w:hAnsi="Verdana" w:cs="Times New Roman"/>
                <w:color w:val="000000" w:themeColor="text1"/>
                <w:sz w:val="20"/>
                <w:szCs w:val="20"/>
              </w:rPr>
            </w:pPr>
            <w:r w:rsidRPr="007B2509">
              <w:rPr>
                <w:rFonts w:ascii="Verdana" w:hAnsi="Verdana"/>
                <w:sz w:val="20"/>
                <w:szCs w:val="20"/>
              </w:rPr>
              <w:t>Wniosek został opatrzony podpisem osoby uprawnionej/podpisami osób uprawnionych do złożenia wniosku.</w:t>
            </w:r>
          </w:p>
        </w:tc>
        <w:tc>
          <w:tcPr>
            <w:tcW w:w="3025" w:type="dxa"/>
          </w:tcPr>
          <w:p w14:paraId="1BCDAE08" w14:textId="77777777" w:rsidR="0082250C" w:rsidRPr="007B2509" w:rsidRDefault="0082250C" w:rsidP="0082250C">
            <w:pPr>
              <w:spacing w:before="0" w:line="240" w:lineRule="auto"/>
              <w:jc w:val="left"/>
              <w:rPr>
                <w:rFonts w:ascii="Verdana" w:hAnsi="Verdana"/>
                <w:sz w:val="20"/>
                <w:szCs w:val="20"/>
              </w:rPr>
            </w:pPr>
            <w:r w:rsidRPr="007B2509">
              <w:rPr>
                <w:rFonts w:ascii="Verdana" w:hAnsi="Verdana"/>
                <w:sz w:val="20"/>
                <w:szCs w:val="20"/>
              </w:rPr>
              <w:t>Złożony wniosek został opatrzony podpisem osoby/osób uprawnionych do reprezentowania podmiotu aplikującego o dofinansowanie.</w:t>
            </w:r>
          </w:p>
          <w:p w14:paraId="3C9A3CAD" w14:textId="77777777" w:rsidR="0082250C" w:rsidRPr="007B2509" w:rsidRDefault="0082250C" w:rsidP="0082250C">
            <w:pPr>
              <w:spacing w:before="0" w:line="240" w:lineRule="auto"/>
              <w:jc w:val="left"/>
              <w:rPr>
                <w:rFonts w:ascii="Verdana" w:hAnsi="Verdana"/>
                <w:sz w:val="20"/>
                <w:szCs w:val="20"/>
              </w:rPr>
            </w:pPr>
          </w:p>
          <w:p w14:paraId="0416958A" w14:textId="77777777" w:rsidR="0082250C" w:rsidRPr="007B2509" w:rsidRDefault="0082250C" w:rsidP="0082250C">
            <w:pPr>
              <w:spacing w:before="0" w:line="240" w:lineRule="auto"/>
              <w:jc w:val="left"/>
              <w:rPr>
                <w:rFonts w:ascii="Verdana" w:hAnsi="Verdana"/>
                <w:sz w:val="20"/>
                <w:szCs w:val="20"/>
              </w:rPr>
            </w:pPr>
            <w:r w:rsidRPr="007B2509">
              <w:rPr>
                <w:rFonts w:ascii="Verdana" w:hAnsi="Verdana"/>
                <w:sz w:val="20"/>
                <w:szCs w:val="20"/>
              </w:rPr>
              <w:t>W przypadku projektów realizowanych w partnerstwie, wniosek musi zostać opatrzony podpisem osoby/osób uprawnionych do reprezentowania partnera/partnerów projektu.</w:t>
            </w:r>
          </w:p>
          <w:p w14:paraId="717376B1" w14:textId="77777777" w:rsidR="0082250C" w:rsidRPr="007B2509" w:rsidRDefault="0082250C" w:rsidP="0082250C">
            <w:pPr>
              <w:spacing w:before="0" w:line="240" w:lineRule="auto"/>
              <w:jc w:val="left"/>
              <w:rPr>
                <w:rFonts w:ascii="Verdana" w:hAnsi="Verdana"/>
                <w:sz w:val="20"/>
                <w:szCs w:val="20"/>
              </w:rPr>
            </w:pPr>
          </w:p>
          <w:p w14:paraId="759D60E7" w14:textId="77777777" w:rsidR="0082250C" w:rsidRPr="007B2509" w:rsidRDefault="0082250C" w:rsidP="0082250C">
            <w:pPr>
              <w:spacing w:before="0" w:line="240" w:lineRule="auto"/>
              <w:jc w:val="left"/>
              <w:rPr>
                <w:rFonts w:ascii="Verdana" w:hAnsi="Verdana"/>
                <w:sz w:val="20"/>
                <w:szCs w:val="20"/>
              </w:rPr>
            </w:pPr>
            <w:r w:rsidRPr="007B2509">
              <w:rPr>
                <w:rFonts w:ascii="Verdana" w:hAnsi="Verdana"/>
                <w:sz w:val="20"/>
                <w:szCs w:val="20"/>
              </w:rPr>
              <w:t xml:space="preserve">Szczegółowe wymogi dotyczące prawidłowego podpisania wniosku o dofinansowanie zostaną określone w Instrukcji wypełniania wniosku o dofinansowanie. </w:t>
            </w:r>
          </w:p>
          <w:p w14:paraId="319B80D2" w14:textId="77777777" w:rsidR="0082250C" w:rsidRPr="007B2509" w:rsidRDefault="0082250C" w:rsidP="0082250C">
            <w:pPr>
              <w:spacing w:before="0" w:line="240" w:lineRule="auto"/>
              <w:jc w:val="left"/>
              <w:rPr>
                <w:rFonts w:ascii="Verdana" w:hAnsi="Verdana"/>
                <w:sz w:val="20"/>
                <w:szCs w:val="20"/>
              </w:rPr>
            </w:pPr>
          </w:p>
          <w:p w14:paraId="35A9B85B" w14:textId="77777777" w:rsidR="0082250C" w:rsidRPr="007B2509" w:rsidRDefault="0082250C" w:rsidP="0082250C">
            <w:pPr>
              <w:spacing w:before="0" w:line="240" w:lineRule="auto"/>
              <w:jc w:val="left"/>
              <w:rPr>
                <w:rFonts w:ascii="Verdana" w:hAnsi="Verdana"/>
                <w:sz w:val="20"/>
                <w:szCs w:val="20"/>
              </w:rPr>
            </w:pPr>
            <w:r w:rsidRPr="007B2509">
              <w:rPr>
                <w:rFonts w:ascii="Verdana" w:hAnsi="Verdana"/>
                <w:sz w:val="20"/>
                <w:szCs w:val="20"/>
              </w:rPr>
              <w:t>Kryterium będzie weryfikowane w oparciu o punkt 2.5, 10.1 oraz 10.2 wniosku o dofinansowanie.</w:t>
            </w:r>
          </w:p>
          <w:p w14:paraId="4659FA33" w14:textId="21AD82C3" w:rsidR="0082250C" w:rsidRPr="007B2509" w:rsidRDefault="0082250C" w:rsidP="0082250C">
            <w:pPr>
              <w:spacing w:before="0" w:line="240" w:lineRule="auto"/>
              <w:jc w:val="left"/>
              <w:rPr>
                <w:rFonts w:ascii="Verdana" w:hAnsi="Verdana" w:cs="Times New Roman"/>
                <w:color w:val="000000" w:themeColor="text1"/>
                <w:sz w:val="20"/>
                <w:szCs w:val="20"/>
              </w:rPr>
            </w:pPr>
          </w:p>
        </w:tc>
        <w:tc>
          <w:tcPr>
            <w:tcW w:w="2942" w:type="dxa"/>
          </w:tcPr>
          <w:p w14:paraId="4B123A26" w14:textId="77777777" w:rsidR="0082250C" w:rsidRPr="007B2509" w:rsidRDefault="0082250C" w:rsidP="0082250C">
            <w:pPr>
              <w:spacing w:before="0" w:line="240" w:lineRule="auto"/>
              <w:jc w:val="left"/>
              <w:rPr>
                <w:rFonts w:ascii="Verdana" w:hAnsi="Verdana"/>
                <w:sz w:val="20"/>
                <w:szCs w:val="20"/>
              </w:rPr>
            </w:pPr>
            <w:r w:rsidRPr="007B2509">
              <w:rPr>
                <w:rFonts w:ascii="Verdana" w:hAnsi="Verdana"/>
                <w:sz w:val="20"/>
                <w:szCs w:val="20"/>
              </w:rPr>
              <w:t>TAK/NIE/DO KOREKTY</w:t>
            </w:r>
          </w:p>
          <w:p w14:paraId="154D9B66" w14:textId="77777777" w:rsidR="0082250C" w:rsidRPr="007B2509" w:rsidRDefault="0082250C" w:rsidP="0082250C">
            <w:pPr>
              <w:spacing w:before="0" w:line="240" w:lineRule="auto"/>
              <w:jc w:val="left"/>
              <w:rPr>
                <w:rFonts w:ascii="Verdana" w:hAnsi="Verdana"/>
                <w:sz w:val="20"/>
                <w:szCs w:val="20"/>
              </w:rPr>
            </w:pPr>
          </w:p>
          <w:p w14:paraId="5D4F587E" w14:textId="41264E64" w:rsidR="0082250C" w:rsidRPr="007B2509" w:rsidRDefault="0082250C" w:rsidP="0082250C">
            <w:pPr>
              <w:spacing w:before="0" w:line="240" w:lineRule="auto"/>
              <w:jc w:val="left"/>
              <w:rPr>
                <w:rFonts w:ascii="Verdana" w:hAnsi="Verdana" w:cs="Times New Roman"/>
                <w:color w:val="000000" w:themeColor="text1"/>
                <w:sz w:val="20"/>
                <w:szCs w:val="20"/>
              </w:rPr>
            </w:pPr>
            <w:r w:rsidRPr="007B2509">
              <w:rPr>
                <w:rFonts w:ascii="Verdana" w:hAnsi="Verdana"/>
                <w:sz w:val="20"/>
                <w:szCs w:val="20"/>
              </w:rPr>
              <w:t>W przypadkach określonych w regulaminie konkursu istnieje możliwość uzupełnienia wniosku w terminie 7 dni kalendarzowych. W szczególnie uzasadnionych przypadkach, termin uzupełnienia wniosku może zostać wydłużony maksymalnie do 14 dni kalendarzowych od dnia doręczenia pierwotnego wezwania. W przypadku:-nieuzupełnienia braku w zakresie warunku formalnego;-uzupełnienia wniosku niezgodnie z wezwaniem;-uchybieniem wyznaczonego terminu; wniosek pozostaje bez rozpatrzenia, bez możliwości wniesienia protestu.</w:t>
            </w:r>
            <w:r w:rsidRPr="007B2509" w:rsidDel="009D27C7">
              <w:rPr>
                <w:rFonts w:ascii="Verdana" w:hAnsi="Verdana" w:cs="Times New Roman"/>
                <w:color w:val="000000" w:themeColor="text1"/>
                <w:sz w:val="20"/>
                <w:szCs w:val="20"/>
              </w:rPr>
              <w:t xml:space="preserve"> </w:t>
            </w:r>
          </w:p>
          <w:p w14:paraId="4802BBB4" w14:textId="77777777" w:rsidR="0082250C" w:rsidRPr="007B2509" w:rsidRDefault="0082250C" w:rsidP="0082250C">
            <w:pPr>
              <w:spacing w:before="0" w:line="240" w:lineRule="auto"/>
              <w:jc w:val="left"/>
              <w:rPr>
                <w:rFonts w:ascii="Verdana" w:hAnsi="Verdana" w:cs="Times New Roman"/>
                <w:color w:val="000000" w:themeColor="text1"/>
                <w:sz w:val="20"/>
                <w:szCs w:val="20"/>
              </w:rPr>
            </w:pPr>
          </w:p>
          <w:p w14:paraId="19CFD4F7" w14:textId="442D99D4" w:rsidR="0082250C" w:rsidRPr="007B2509" w:rsidRDefault="0082250C" w:rsidP="0082250C">
            <w:pPr>
              <w:spacing w:before="0" w:line="240" w:lineRule="auto"/>
              <w:ind w:left="720"/>
              <w:jc w:val="left"/>
              <w:rPr>
                <w:rFonts w:ascii="Verdana" w:hAnsi="Verdana" w:cs="Times New Roman"/>
                <w:color w:val="000000" w:themeColor="text1"/>
                <w:sz w:val="20"/>
                <w:szCs w:val="20"/>
              </w:rPr>
            </w:pPr>
          </w:p>
        </w:tc>
      </w:tr>
    </w:tbl>
    <w:p w14:paraId="3DF9C6AD" w14:textId="77777777" w:rsidR="00E16CB8" w:rsidRPr="007B2509" w:rsidRDefault="00E16CB8" w:rsidP="00E16CB8">
      <w:pPr>
        <w:pStyle w:val="Akapitzlist"/>
        <w:tabs>
          <w:tab w:val="left" w:pos="426"/>
        </w:tabs>
        <w:autoSpaceDE w:val="0"/>
        <w:autoSpaceDN w:val="0"/>
        <w:adjustRightInd w:val="0"/>
        <w:spacing w:before="120" w:line="240" w:lineRule="auto"/>
        <w:ind w:left="0"/>
        <w:contextualSpacing w:val="0"/>
        <w:jc w:val="left"/>
        <w:rPr>
          <w:rFonts w:ascii="Verdana" w:hAnsi="Verdana"/>
          <w:b/>
          <w:bCs/>
          <w:sz w:val="22"/>
          <w:szCs w:val="22"/>
        </w:rPr>
      </w:pPr>
    </w:p>
    <w:p w14:paraId="3247A6FA" w14:textId="1D9F6D82" w:rsidR="00E16CB8" w:rsidRDefault="00E16CB8" w:rsidP="00E16CB8">
      <w:pPr>
        <w:pStyle w:val="Akapitzlist"/>
        <w:tabs>
          <w:tab w:val="left" w:pos="426"/>
        </w:tabs>
        <w:autoSpaceDE w:val="0"/>
        <w:autoSpaceDN w:val="0"/>
        <w:adjustRightInd w:val="0"/>
        <w:spacing w:before="120" w:line="240" w:lineRule="auto"/>
        <w:ind w:left="0"/>
        <w:contextualSpacing w:val="0"/>
        <w:jc w:val="left"/>
        <w:rPr>
          <w:rFonts w:ascii="Verdana" w:hAnsi="Verdana"/>
          <w:b/>
          <w:bCs/>
          <w:sz w:val="22"/>
          <w:szCs w:val="22"/>
        </w:rPr>
      </w:pPr>
    </w:p>
    <w:p w14:paraId="0838DC3D" w14:textId="77777777" w:rsidR="006A2393" w:rsidRPr="007B2509" w:rsidRDefault="006A2393" w:rsidP="00E16CB8">
      <w:pPr>
        <w:pStyle w:val="Akapitzlist"/>
        <w:tabs>
          <w:tab w:val="left" w:pos="426"/>
        </w:tabs>
        <w:autoSpaceDE w:val="0"/>
        <w:autoSpaceDN w:val="0"/>
        <w:adjustRightInd w:val="0"/>
        <w:spacing w:before="120" w:line="240" w:lineRule="auto"/>
        <w:ind w:left="0"/>
        <w:contextualSpacing w:val="0"/>
        <w:jc w:val="left"/>
        <w:rPr>
          <w:rFonts w:ascii="Verdana" w:hAnsi="Verdana"/>
          <w:b/>
          <w:bCs/>
          <w:sz w:val="22"/>
          <w:szCs w:val="22"/>
        </w:rPr>
      </w:pPr>
    </w:p>
    <w:p w14:paraId="01DD8D48" w14:textId="77777777" w:rsidR="00E16CB8" w:rsidRPr="007B2509" w:rsidRDefault="00E16CB8" w:rsidP="00E16CB8">
      <w:pPr>
        <w:pStyle w:val="Nagwek2"/>
        <w:numPr>
          <w:ilvl w:val="1"/>
          <w:numId w:val="1"/>
        </w:numPr>
        <w:spacing w:before="120" w:line="240" w:lineRule="auto"/>
        <w:ind w:left="0" w:firstLine="0"/>
        <w:jc w:val="left"/>
        <w:rPr>
          <w:rFonts w:ascii="Verdana" w:hAnsi="Verdana"/>
          <w:i/>
          <w:szCs w:val="28"/>
        </w:rPr>
      </w:pPr>
      <w:r w:rsidRPr="007B2509">
        <w:rPr>
          <w:rFonts w:ascii="Verdana" w:hAnsi="Verdana"/>
          <w:b w:val="0"/>
          <w:bCs w:val="0"/>
          <w:sz w:val="22"/>
          <w:szCs w:val="22"/>
        </w:rPr>
        <w:lastRenderedPageBreak/>
        <w:t xml:space="preserve"> </w:t>
      </w:r>
      <w:bookmarkStart w:id="31" w:name="_Toc509994269"/>
      <w:bookmarkStart w:id="32" w:name="_Toc272065"/>
      <w:r w:rsidRPr="007B2509">
        <w:rPr>
          <w:rFonts w:ascii="Verdana" w:hAnsi="Verdana"/>
          <w:i/>
          <w:szCs w:val="28"/>
        </w:rPr>
        <w:t>Kryteria strategiczne ZIT</w:t>
      </w:r>
      <w:bookmarkEnd w:id="31"/>
      <w:bookmarkEnd w:id="32"/>
    </w:p>
    <w:p w14:paraId="2B81A912" w14:textId="77777777" w:rsidR="00E16CB8" w:rsidRPr="007B2509" w:rsidRDefault="00E16CB8" w:rsidP="00E16CB8">
      <w:pPr>
        <w:pStyle w:val="Akapitzlist"/>
        <w:tabs>
          <w:tab w:val="left" w:pos="426"/>
        </w:tabs>
        <w:autoSpaceDE w:val="0"/>
        <w:autoSpaceDN w:val="0"/>
        <w:adjustRightInd w:val="0"/>
        <w:spacing w:before="120" w:line="240" w:lineRule="auto"/>
        <w:ind w:left="0"/>
        <w:contextualSpacing w:val="0"/>
        <w:jc w:val="left"/>
        <w:rPr>
          <w:rFonts w:ascii="Verdana" w:hAnsi="Verdana"/>
          <w:b/>
          <w:bCs/>
          <w:sz w:val="22"/>
          <w:szCs w:val="22"/>
        </w:rPr>
      </w:pPr>
    </w:p>
    <w:p w14:paraId="283FEDEF" w14:textId="77777777" w:rsidR="00E16CB8" w:rsidRPr="007B2509" w:rsidRDefault="00E16CB8" w:rsidP="00E16CB8">
      <w:pPr>
        <w:pStyle w:val="Akapitzlist"/>
        <w:numPr>
          <w:ilvl w:val="2"/>
          <w:numId w:val="1"/>
        </w:numPr>
        <w:rPr>
          <w:rFonts w:ascii="Verdana" w:hAnsi="Verdana"/>
          <w:bCs/>
          <w:sz w:val="22"/>
          <w:szCs w:val="22"/>
        </w:rPr>
      </w:pPr>
      <w:r w:rsidRPr="007B2509">
        <w:rPr>
          <w:rFonts w:ascii="Verdana" w:hAnsi="Verdana"/>
          <w:bCs/>
          <w:sz w:val="22"/>
          <w:szCs w:val="22"/>
        </w:rPr>
        <w:t>Kryteria dopuszczające</w:t>
      </w:r>
    </w:p>
    <w:p w14:paraId="3797C4DD" w14:textId="77777777" w:rsidR="00E16CB8" w:rsidRPr="007B2509" w:rsidRDefault="00E16CB8" w:rsidP="00E16CB8">
      <w:pPr>
        <w:pStyle w:val="Akapitzlist"/>
        <w:tabs>
          <w:tab w:val="left" w:pos="426"/>
        </w:tabs>
        <w:autoSpaceDE w:val="0"/>
        <w:autoSpaceDN w:val="0"/>
        <w:adjustRightInd w:val="0"/>
        <w:spacing w:before="120" w:line="240" w:lineRule="auto"/>
        <w:ind w:left="0"/>
        <w:contextualSpacing w:val="0"/>
        <w:jc w:val="left"/>
        <w:rPr>
          <w:rFonts w:ascii="Verdana" w:hAnsi="Verdana"/>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73"/>
        <w:gridCol w:w="2517"/>
        <w:gridCol w:w="3867"/>
      </w:tblGrid>
      <w:tr w:rsidR="00E16CB8" w:rsidRPr="007B2509" w14:paraId="767D1FF6" w14:textId="77777777" w:rsidTr="00E16CB8">
        <w:trPr>
          <w:jc w:val="center"/>
        </w:trPr>
        <w:tc>
          <w:tcPr>
            <w:tcW w:w="388" w:type="pct"/>
            <w:tcBorders>
              <w:top w:val="single" w:sz="4" w:space="0" w:color="auto"/>
              <w:left w:val="single" w:sz="4" w:space="0" w:color="auto"/>
              <w:bottom w:val="single" w:sz="4" w:space="0" w:color="auto"/>
              <w:right w:val="single" w:sz="4" w:space="0" w:color="auto"/>
            </w:tcBorders>
            <w:shd w:val="clear" w:color="auto" w:fill="auto"/>
          </w:tcPr>
          <w:p w14:paraId="5468205C" w14:textId="77777777" w:rsidR="00E16CB8" w:rsidRPr="007B2509" w:rsidRDefault="00E16CB8" w:rsidP="00984AF9">
            <w:pPr>
              <w:pStyle w:val="Akapitzlist"/>
              <w:spacing w:before="0" w:line="240" w:lineRule="auto"/>
              <w:ind w:left="0"/>
              <w:jc w:val="left"/>
              <w:rPr>
                <w:rFonts w:ascii="Verdana" w:hAnsi="Verdana"/>
                <w:b/>
              </w:rPr>
            </w:pPr>
            <w:r w:rsidRPr="007B2509">
              <w:rPr>
                <w:rFonts w:ascii="Verdana" w:hAnsi="Verdana"/>
                <w:b/>
              </w:rPr>
              <w:t>Lp.</w:t>
            </w:r>
          </w:p>
        </w:tc>
        <w:tc>
          <w:tcPr>
            <w:tcW w:w="1089" w:type="pct"/>
            <w:tcBorders>
              <w:top w:val="single" w:sz="4" w:space="0" w:color="auto"/>
              <w:left w:val="single" w:sz="4" w:space="0" w:color="auto"/>
              <w:bottom w:val="single" w:sz="4" w:space="0" w:color="auto"/>
              <w:right w:val="single" w:sz="4" w:space="0" w:color="auto"/>
            </w:tcBorders>
            <w:shd w:val="clear" w:color="auto" w:fill="auto"/>
          </w:tcPr>
          <w:p w14:paraId="39AE4D9A" w14:textId="77777777" w:rsidR="00E16CB8" w:rsidRPr="007B2509" w:rsidRDefault="00E16CB8" w:rsidP="00984AF9">
            <w:pPr>
              <w:pStyle w:val="Akapitzlist"/>
              <w:spacing w:before="0" w:line="240" w:lineRule="auto"/>
              <w:ind w:left="0"/>
              <w:jc w:val="left"/>
              <w:rPr>
                <w:rFonts w:ascii="Verdana" w:hAnsi="Verdana"/>
                <w:b/>
              </w:rPr>
            </w:pPr>
            <w:r w:rsidRPr="007B2509">
              <w:rPr>
                <w:rFonts w:ascii="Verdana" w:hAnsi="Verdana"/>
                <w:b/>
              </w:rPr>
              <w:t>Nazwa kryterium</w:t>
            </w:r>
          </w:p>
        </w:tc>
        <w:tc>
          <w:tcPr>
            <w:tcW w:w="1389" w:type="pct"/>
            <w:tcBorders>
              <w:top w:val="single" w:sz="4" w:space="0" w:color="auto"/>
              <w:left w:val="single" w:sz="4" w:space="0" w:color="auto"/>
              <w:bottom w:val="single" w:sz="4" w:space="0" w:color="auto"/>
              <w:right w:val="single" w:sz="4" w:space="0" w:color="auto"/>
            </w:tcBorders>
            <w:shd w:val="clear" w:color="auto" w:fill="auto"/>
          </w:tcPr>
          <w:p w14:paraId="6EE3E12A" w14:textId="77777777" w:rsidR="00E16CB8" w:rsidRPr="007B2509" w:rsidRDefault="00E16CB8" w:rsidP="00984AF9">
            <w:pPr>
              <w:pStyle w:val="Akapitzlist"/>
              <w:spacing w:before="0" w:line="240" w:lineRule="auto"/>
              <w:ind w:left="0"/>
              <w:jc w:val="left"/>
              <w:rPr>
                <w:rFonts w:ascii="Verdana" w:hAnsi="Verdana"/>
                <w:b/>
              </w:rPr>
            </w:pPr>
            <w:r w:rsidRPr="007B2509">
              <w:rPr>
                <w:rFonts w:ascii="Verdana" w:hAnsi="Verdana"/>
                <w:b/>
              </w:rPr>
              <w:t>Opis znaczenia kryterium</w:t>
            </w:r>
          </w:p>
        </w:tc>
        <w:tc>
          <w:tcPr>
            <w:tcW w:w="2133" w:type="pct"/>
            <w:tcBorders>
              <w:top w:val="single" w:sz="4" w:space="0" w:color="auto"/>
              <w:left w:val="single" w:sz="4" w:space="0" w:color="auto"/>
              <w:bottom w:val="single" w:sz="4" w:space="0" w:color="auto"/>
              <w:right w:val="single" w:sz="4" w:space="0" w:color="auto"/>
            </w:tcBorders>
            <w:shd w:val="clear" w:color="auto" w:fill="auto"/>
          </w:tcPr>
          <w:p w14:paraId="3741E864" w14:textId="77777777" w:rsidR="00E16CB8" w:rsidRPr="007B2509" w:rsidRDefault="00E16CB8" w:rsidP="00984AF9">
            <w:pPr>
              <w:pStyle w:val="Akapitzlist"/>
              <w:spacing w:before="0" w:line="240" w:lineRule="auto"/>
              <w:ind w:left="0"/>
              <w:jc w:val="left"/>
              <w:rPr>
                <w:rFonts w:ascii="Verdana" w:hAnsi="Verdana"/>
                <w:b/>
              </w:rPr>
            </w:pPr>
            <w:r w:rsidRPr="007B2509">
              <w:rPr>
                <w:rFonts w:ascii="Verdana" w:hAnsi="Verdana"/>
                <w:b/>
              </w:rPr>
              <w:t>Definicja</w:t>
            </w:r>
          </w:p>
        </w:tc>
      </w:tr>
      <w:tr w:rsidR="00E16CB8" w:rsidRPr="007B2509" w14:paraId="6D05E929" w14:textId="77777777" w:rsidTr="00E16CB8">
        <w:trPr>
          <w:trHeight w:val="464"/>
          <w:jc w:val="center"/>
        </w:trPr>
        <w:tc>
          <w:tcPr>
            <w:tcW w:w="5000" w:type="pct"/>
            <w:gridSpan w:val="4"/>
            <w:shd w:val="clear" w:color="auto" w:fill="auto"/>
          </w:tcPr>
          <w:p w14:paraId="39402631" w14:textId="77777777" w:rsidR="00E16CB8" w:rsidRPr="007B2509" w:rsidRDefault="00E16CB8" w:rsidP="00072ECF">
            <w:pPr>
              <w:pStyle w:val="Akapitzlist"/>
              <w:spacing w:before="0" w:line="240" w:lineRule="auto"/>
              <w:ind w:left="0"/>
              <w:jc w:val="left"/>
              <w:rPr>
                <w:rFonts w:ascii="Verdana" w:hAnsi="Verdana"/>
              </w:rPr>
            </w:pPr>
            <w:r w:rsidRPr="007B2509">
              <w:rPr>
                <w:rFonts w:ascii="Verdana" w:hAnsi="Verdana"/>
              </w:rPr>
              <w:t>Kryteria dopuszczające - spełnienie jest niezbędne dla możliwości dalszej oceny, zgodnie z kryteriami punktowymi.</w:t>
            </w:r>
          </w:p>
        </w:tc>
      </w:tr>
      <w:tr w:rsidR="00E16CB8" w:rsidRPr="007B2509" w14:paraId="55BFA2BD" w14:textId="77777777" w:rsidTr="00E16CB8">
        <w:trPr>
          <w:trHeight w:val="1833"/>
          <w:jc w:val="center"/>
        </w:trPr>
        <w:tc>
          <w:tcPr>
            <w:tcW w:w="388" w:type="pct"/>
          </w:tcPr>
          <w:p w14:paraId="16CEAF0D" w14:textId="77777777" w:rsidR="00E16CB8" w:rsidRPr="007B2509" w:rsidRDefault="00984AF9" w:rsidP="00072ECF">
            <w:pPr>
              <w:pStyle w:val="Akapitzlist"/>
              <w:spacing w:before="0" w:line="240" w:lineRule="auto"/>
              <w:ind w:left="0"/>
              <w:jc w:val="left"/>
              <w:rPr>
                <w:rFonts w:ascii="Verdana" w:hAnsi="Verdana"/>
              </w:rPr>
            </w:pPr>
            <w:r w:rsidRPr="007B2509">
              <w:rPr>
                <w:rFonts w:ascii="Verdana" w:hAnsi="Verdana"/>
              </w:rPr>
              <w:t>1</w:t>
            </w:r>
          </w:p>
        </w:tc>
        <w:tc>
          <w:tcPr>
            <w:tcW w:w="1089" w:type="pct"/>
          </w:tcPr>
          <w:p w14:paraId="121E4198" w14:textId="77777777" w:rsidR="00E16CB8" w:rsidRPr="007B2509" w:rsidRDefault="00E16CB8" w:rsidP="00072ECF">
            <w:pPr>
              <w:pStyle w:val="Akapitzlist"/>
              <w:spacing w:before="0" w:line="240" w:lineRule="auto"/>
              <w:ind w:left="0"/>
              <w:jc w:val="left"/>
              <w:rPr>
                <w:rFonts w:ascii="Verdana" w:hAnsi="Verdana"/>
              </w:rPr>
            </w:pPr>
            <w:r w:rsidRPr="007B2509">
              <w:rPr>
                <w:rFonts w:ascii="Verdana" w:hAnsi="Verdana"/>
              </w:rPr>
              <w:t>Wniosek został złożony przez podmiot uprawniony do uzyskania wsparcia w ramach Strategii ZIT w MOF Poznania.</w:t>
            </w:r>
          </w:p>
        </w:tc>
        <w:tc>
          <w:tcPr>
            <w:tcW w:w="1389" w:type="pct"/>
          </w:tcPr>
          <w:p w14:paraId="2DC71CB7" w14:textId="77777777" w:rsidR="00E16CB8" w:rsidRPr="007B2509" w:rsidRDefault="00E16CB8" w:rsidP="00072ECF">
            <w:pPr>
              <w:pStyle w:val="Akapitzlist"/>
              <w:spacing w:before="0" w:line="240" w:lineRule="auto"/>
              <w:ind w:left="0"/>
              <w:jc w:val="left"/>
              <w:rPr>
                <w:rFonts w:ascii="Verdana" w:hAnsi="Verdana"/>
              </w:rPr>
            </w:pPr>
            <w:r w:rsidRPr="007B2509">
              <w:rPr>
                <w:rFonts w:ascii="Verdana" w:hAnsi="Verdana"/>
              </w:rPr>
              <w:t>T/N</w:t>
            </w:r>
          </w:p>
          <w:p w14:paraId="4AA570AC" w14:textId="77777777" w:rsidR="00E16CB8" w:rsidRPr="007B2509" w:rsidRDefault="00E16CB8" w:rsidP="00072ECF">
            <w:pPr>
              <w:pStyle w:val="Akapitzlist"/>
              <w:spacing w:before="0" w:line="240" w:lineRule="auto"/>
              <w:ind w:left="0"/>
              <w:jc w:val="left"/>
              <w:rPr>
                <w:rFonts w:ascii="Verdana" w:hAnsi="Verdana"/>
              </w:rPr>
            </w:pPr>
            <w:r w:rsidRPr="007B2509">
              <w:rPr>
                <w:rFonts w:ascii="Verdana" w:hAnsi="Verdana"/>
              </w:rPr>
              <w:t>Niespełnienie kryterium skutkuje negatywną oceną strategiczną wniosku i jego odrzuceniem.</w:t>
            </w:r>
          </w:p>
          <w:p w14:paraId="47E0484E" w14:textId="77777777" w:rsidR="00E16CB8" w:rsidRPr="007B2509" w:rsidRDefault="00E16CB8" w:rsidP="00072ECF">
            <w:pPr>
              <w:pStyle w:val="Akapitzlist"/>
              <w:spacing w:before="0" w:line="240" w:lineRule="auto"/>
              <w:ind w:left="0"/>
              <w:jc w:val="left"/>
              <w:rPr>
                <w:rFonts w:ascii="Verdana" w:hAnsi="Verdana"/>
                <w:b/>
              </w:rPr>
            </w:pPr>
            <w:r w:rsidRPr="007B2509">
              <w:rPr>
                <w:rFonts w:ascii="Verdana" w:hAnsi="Verdana"/>
                <w:b/>
              </w:rPr>
              <w:t>Brak możliwości korekty</w:t>
            </w:r>
          </w:p>
        </w:tc>
        <w:tc>
          <w:tcPr>
            <w:tcW w:w="2133" w:type="pct"/>
          </w:tcPr>
          <w:p w14:paraId="0242BFAB" w14:textId="436A47C4" w:rsidR="00E16CB8" w:rsidRPr="007B2509" w:rsidRDefault="00E36C3D" w:rsidP="00072ECF">
            <w:pPr>
              <w:pStyle w:val="Akapitzlist"/>
              <w:spacing w:before="0" w:line="240" w:lineRule="auto"/>
              <w:ind w:left="0"/>
              <w:jc w:val="left"/>
              <w:rPr>
                <w:rFonts w:ascii="Verdana" w:hAnsi="Verdana"/>
              </w:rPr>
            </w:pPr>
            <w:r w:rsidRPr="007B2509">
              <w:rPr>
                <w:rFonts w:ascii="Verdana" w:hAnsi="Verdana"/>
              </w:rPr>
              <w:t>Weryfikacji podlega Wnioskodawca pod względem zgodności z typem Beneficjenta określonym w Strategii ZIT w MOF Poznania dla Projektu P 4.2 Wsparcie nauczania matematyki i informatyki w gimnazjach i szkołach ponadgimnazjalnych oraz szkołach podstawowych i ponadpodstawowych</w:t>
            </w:r>
            <w:r w:rsidR="00F9682C" w:rsidRPr="007B2509">
              <w:rPr>
                <w:rStyle w:val="Odwoanieprzypisudolnego"/>
                <w:rFonts w:ascii="Verdana" w:hAnsi="Verdana"/>
              </w:rPr>
              <w:footnoteReference w:id="8"/>
            </w:r>
            <w:r w:rsidRPr="007B2509">
              <w:rPr>
                <w:rFonts w:ascii="Verdana" w:hAnsi="Verdana"/>
              </w:rPr>
              <w:t xml:space="preserve"> (rozdział 6 Projekty zintegrowanych inwestycji terytorialnych) wersja aktualna na dzień ogłoszenia konkursu.</w:t>
            </w:r>
          </w:p>
        </w:tc>
      </w:tr>
      <w:tr w:rsidR="00E16CB8" w:rsidRPr="007B2509" w14:paraId="78EB9A9C" w14:textId="77777777" w:rsidTr="00E16CB8">
        <w:trPr>
          <w:jc w:val="center"/>
        </w:trPr>
        <w:tc>
          <w:tcPr>
            <w:tcW w:w="388" w:type="pct"/>
          </w:tcPr>
          <w:p w14:paraId="33D31F87" w14:textId="77777777" w:rsidR="00E16CB8" w:rsidRPr="007B2509" w:rsidRDefault="00984AF9" w:rsidP="00072ECF">
            <w:pPr>
              <w:pStyle w:val="Akapitzlist"/>
              <w:spacing w:before="0" w:line="240" w:lineRule="auto"/>
              <w:ind w:left="0"/>
              <w:jc w:val="left"/>
              <w:rPr>
                <w:rFonts w:ascii="Verdana" w:hAnsi="Verdana"/>
              </w:rPr>
            </w:pPr>
            <w:r w:rsidRPr="007B2509">
              <w:rPr>
                <w:rFonts w:ascii="Verdana" w:hAnsi="Verdana"/>
              </w:rPr>
              <w:t>2</w:t>
            </w:r>
          </w:p>
        </w:tc>
        <w:tc>
          <w:tcPr>
            <w:tcW w:w="1089" w:type="pct"/>
          </w:tcPr>
          <w:p w14:paraId="456D59FB" w14:textId="77777777" w:rsidR="00E16CB8" w:rsidRPr="007B2509" w:rsidRDefault="00E16CB8" w:rsidP="00072ECF">
            <w:pPr>
              <w:pStyle w:val="Akapitzlist"/>
              <w:spacing w:before="0" w:line="240" w:lineRule="auto"/>
              <w:ind w:left="0"/>
              <w:jc w:val="left"/>
              <w:rPr>
                <w:rFonts w:ascii="Verdana" w:hAnsi="Verdana"/>
              </w:rPr>
            </w:pPr>
            <w:r w:rsidRPr="007B2509">
              <w:rPr>
                <w:rFonts w:ascii="Verdana" w:hAnsi="Verdana"/>
              </w:rPr>
              <w:t xml:space="preserve">Miejsce realizacji projektu zgodne ze Strategią ZIT </w:t>
            </w:r>
            <w:r w:rsidRPr="007B2509">
              <w:rPr>
                <w:rFonts w:ascii="Verdana" w:hAnsi="Verdana"/>
              </w:rPr>
              <w:br/>
              <w:t xml:space="preserve">w MOF Poznania. </w:t>
            </w:r>
          </w:p>
        </w:tc>
        <w:tc>
          <w:tcPr>
            <w:tcW w:w="1389" w:type="pct"/>
          </w:tcPr>
          <w:p w14:paraId="0F21C728" w14:textId="77777777" w:rsidR="00E16CB8" w:rsidRPr="007B2509" w:rsidRDefault="00E16CB8" w:rsidP="00072ECF">
            <w:pPr>
              <w:pStyle w:val="Akapitzlist"/>
              <w:spacing w:before="0" w:line="240" w:lineRule="auto"/>
              <w:ind w:left="0"/>
              <w:jc w:val="left"/>
              <w:rPr>
                <w:rFonts w:ascii="Verdana" w:hAnsi="Verdana"/>
              </w:rPr>
            </w:pPr>
            <w:r w:rsidRPr="007B2509">
              <w:rPr>
                <w:rFonts w:ascii="Verdana" w:hAnsi="Verdana"/>
              </w:rPr>
              <w:t>T/N</w:t>
            </w:r>
          </w:p>
          <w:p w14:paraId="1DE1FC43" w14:textId="77777777" w:rsidR="00E16CB8" w:rsidRPr="007B2509" w:rsidRDefault="00E16CB8" w:rsidP="00072ECF">
            <w:pPr>
              <w:pStyle w:val="Akapitzlist"/>
              <w:spacing w:before="0" w:line="240" w:lineRule="auto"/>
              <w:ind w:left="0"/>
              <w:jc w:val="left"/>
              <w:rPr>
                <w:rFonts w:ascii="Verdana" w:hAnsi="Verdana"/>
              </w:rPr>
            </w:pPr>
            <w:r w:rsidRPr="007B2509">
              <w:rPr>
                <w:rFonts w:ascii="Verdana" w:hAnsi="Verdana"/>
              </w:rPr>
              <w:t xml:space="preserve">Niespełnienie kryterium skutkuje negatywną oceną strategiczną wniosku i jego odrzuceniem. </w:t>
            </w:r>
          </w:p>
          <w:p w14:paraId="019748B2" w14:textId="77777777" w:rsidR="00E16CB8" w:rsidRPr="007B2509" w:rsidRDefault="00E16CB8" w:rsidP="00072ECF">
            <w:pPr>
              <w:pStyle w:val="Akapitzlist"/>
              <w:spacing w:before="0" w:line="240" w:lineRule="auto"/>
              <w:ind w:left="0"/>
              <w:jc w:val="left"/>
              <w:rPr>
                <w:rFonts w:ascii="Verdana" w:hAnsi="Verdana"/>
                <w:b/>
              </w:rPr>
            </w:pPr>
            <w:r w:rsidRPr="007B2509">
              <w:rPr>
                <w:rFonts w:ascii="Verdana" w:hAnsi="Verdana"/>
                <w:b/>
              </w:rPr>
              <w:t>Brak możliwości korekty</w:t>
            </w:r>
          </w:p>
        </w:tc>
        <w:tc>
          <w:tcPr>
            <w:tcW w:w="2133" w:type="pct"/>
          </w:tcPr>
          <w:p w14:paraId="23CC8A8A" w14:textId="77777777" w:rsidR="00E16CB8" w:rsidRPr="007B2509" w:rsidRDefault="005749BB" w:rsidP="00072ECF">
            <w:pPr>
              <w:pStyle w:val="Akapitzlist"/>
              <w:spacing w:before="0" w:line="240" w:lineRule="auto"/>
              <w:ind w:left="0"/>
              <w:jc w:val="left"/>
              <w:rPr>
                <w:rFonts w:ascii="Verdana" w:hAnsi="Verdana"/>
              </w:rPr>
            </w:pPr>
            <w:r w:rsidRPr="007B2509">
              <w:rPr>
                <w:rFonts w:ascii="Verdana" w:hAnsi="Verdana"/>
              </w:rPr>
              <w:t>Weryfikacji podlega miejsce realizacji projektu pod względem zgodności z warunkami określonymi w Strategii ZIT w MOF Poznania dla projektu strategicznego P 4.2 Wsparcie nauczania matematyki i informatyki w gimnazjach i szkołach ponadgimnazjalnych oraz szkołach podstawowych i ponadpodstawowych (rozdział 6 Projekty zintegrowanych inwestycji terytorialnych) wersja aktualna na dzień ogłoszenia konkursu.</w:t>
            </w:r>
          </w:p>
        </w:tc>
      </w:tr>
      <w:tr w:rsidR="00E16CB8" w:rsidRPr="007B2509" w14:paraId="3476BFDB" w14:textId="77777777" w:rsidTr="00E16CB8">
        <w:trPr>
          <w:jc w:val="center"/>
        </w:trPr>
        <w:tc>
          <w:tcPr>
            <w:tcW w:w="388" w:type="pct"/>
          </w:tcPr>
          <w:p w14:paraId="01974D25" w14:textId="77777777" w:rsidR="00E16CB8" w:rsidRPr="007B2509" w:rsidRDefault="00984AF9" w:rsidP="00072ECF">
            <w:pPr>
              <w:pStyle w:val="Akapitzlist"/>
              <w:spacing w:before="0" w:line="240" w:lineRule="auto"/>
              <w:ind w:left="0"/>
              <w:jc w:val="left"/>
              <w:rPr>
                <w:rFonts w:ascii="Verdana" w:hAnsi="Verdana"/>
              </w:rPr>
            </w:pPr>
            <w:r w:rsidRPr="007B2509">
              <w:rPr>
                <w:rFonts w:ascii="Verdana" w:hAnsi="Verdana"/>
              </w:rPr>
              <w:t>3</w:t>
            </w:r>
          </w:p>
        </w:tc>
        <w:tc>
          <w:tcPr>
            <w:tcW w:w="1089" w:type="pct"/>
          </w:tcPr>
          <w:p w14:paraId="2477470E" w14:textId="77777777" w:rsidR="00E16CB8" w:rsidRPr="007B2509" w:rsidRDefault="00E16CB8" w:rsidP="00072ECF">
            <w:pPr>
              <w:pStyle w:val="Akapitzlist"/>
              <w:spacing w:before="0" w:line="240" w:lineRule="auto"/>
              <w:ind w:left="0"/>
              <w:jc w:val="left"/>
              <w:rPr>
                <w:rFonts w:ascii="Verdana" w:hAnsi="Verdana"/>
              </w:rPr>
            </w:pPr>
            <w:r w:rsidRPr="007B2509">
              <w:rPr>
                <w:rFonts w:ascii="Verdana" w:hAnsi="Verdana"/>
              </w:rPr>
              <w:t>Cele, zakres i wskaźniki projektu są zgodne ze Strategią ZIT w MOF Poznania.</w:t>
            </w:r>
          </w:p>
        </w:tc>
        <w:tc>
          <w:tcPr>
            <w:tcW w:w="1389" w:type="pct"/>
          </w:tcPr>
          <w:p w14:paraId="0EEDA9EC" w14:textId="77777777" w:rsidR="00E16CB8" w:rsidRPr="007B2509" w:rsidRDefault="00E16CB8" w:rsidP="00072ECF">
            <w:pPr>
              <w:pStyle w:val="Akapitzlist"/>
              <w:spacing w:before="0" w:line="240" w:lineRule="auto"/>
              <w:ind w:left="0"/>
              <w:jc w:val="left"/>
              <w:rPr>
                <w:rFonts w:ascii="Verdana" w:hAnsi="Verdana"/>
              </w:rPr>
            </w:pPr>
            <w:r w:rsidRPr="007B2509">
              <w:rPr>
                <w:rFonts w:ascii="Verdana" w:hAnsi="Verdana"/>
              </w:rPr>
              <w:t>T/N</w:t>
            </w:r>
          </w:p>
          <w:p w14:paraId="4E9C8CCD" w14:textId="77777777" w:rsidR="00E16CB8" w:rsidRPr="007B2509" w:rsidRDefault="00E16CB8" w:rsidP="00072ECF">
            <w:pPr>
              <w:pStyle w:val="Akapitzlist"/>
              <w:spacing w:before="0" w:line="240" w:lineRule="auto"/>
              <w:ind w:left="0"/>
              <w:jc w:val="left"/>
              <w:rPr>
                <w:rFonts w:ascii="Verdana" w:hAnsi="Verdana"/>
              </w:rPr>
            </w:pPr>
            <w:r w:rsidRPr="007B2509">
              <w:rPr>
                <w:rFonts w:ascii="Verdana" w:hAnsi="Verdana"/>
              </w:rPr>
              <w:t>Niespełnienie kryterium skutkuje negatywną oceną strategiczną wniosku i jego odrzuceniem.</w:t>
            </w:r>
          </w:p>
          <w:p w14:paraId="66D2704C" w14:textId="77777777" w:rsidR="00E16CB8" w:rsidRPr="007B2509" w:rsidRDefault="00E16CB8" w:rsidP="00072ECF">
            <w:pPr>
              <w:pStyle w:val="Akapitzlist"/>
              <w:spacing w:before="0" w:line="240" w:lineRule="auto"/>
              <w:ind w:left="0"/>
              <w:jc w:val="left"/>
              <w:rPr>
                <w:rFonts w:ascii="Verdana" w:hAnsi="Verdana"/>
                <w:b/>
              </w:rPr>
            </w:pPr>
            <w:r w:rsidRPr="007B2509">
              <w:rPr>
                <w:rFonts w:ascii="Verdana" w:hAnsi="Verdana"/>
                <w:b/>
              </w:rPr>
              <w:t>Brak możliwości korekty</w:t>
            </w:r>
          </w:p>
        </w:tc>
        <w:tc>
          <w:tcPr>
            <w:tcW w:w="2133" w:type="pct"/>
          </w:tcPr>
          <w:p w14:paraId="322AF145" w14:textId="77777777" w:rsidR="00E16CB8" w:rsidRPr="007B2509" w:rsidRDefault="005749BB" w:rsidP="00072ECF">
            <w:pPr>
              <w:pStyle w:val="Akapitzlist"/>
              <w:spacing w:before="0" w:line="240" w:lineRule="auto"/>
              <w:ind w:left="0"/>
              <w:jc w:val="left"/>
              <w:rPr>
                <w:rFonts w:ascii="Verdana" w:hAnsi="Verdana"/>
              </w:rPr>
            </w:pPr>
            <w:r w:rsidRPr="007B2509">
              <w:rPr>
                <w:rFonts w:ascii="Verdana" w:hAnsi="Verdana"/>
              </w:rPr>
              <w:t xml:space="preserve">Weryfikacji podlega cel projektu pod kątem zgodności z celami określonymi w Strategii ZIT w MOF Poznania zgodność zakresu projektu z działaniami wskazanymi w Strategii ZIT dla projektu strategicznego P 4.2 Wsparcie nauczania matematyki i informatyki w gimnazjach i szkołach ponadgimnazjalnych oraz szkołach podstawowych i ponadpodstawowych (rozdział 6 Projekty zintegrowanych inwestycji terytorialnych) wersja aktualna na </w:t>
            </w:r>
            <w:r w:rsidRPr="007B2509">
              <w:rPr>
                <w:rFonts w:ascii="Verdana" w:hAnsi="Verdana"/>
              </w:rPr>
              <w:lastRenderedPageBreak/>
              <w:t>dzień ogłoszenia konkursu., zgodność zadeklarowanych wskaźników ze wskaźnikami realizacji Strategii ZIT projektu strategicznego P 4.2 Wsparcie nauczania matematyki i informatyki w gimnazjach i szkołach ponadgimnazjalnych oraz szkołach podstawowych i ponadpodstawowych (rozdział 8 Wskaźniki Strategii ZIT) wersja aktualna na dzień ogłoszenia konkursu.</w:t>
            </w:r>
          </w:p>
        </w:tc>
      </w:tr>
      <w:tr w:rsidR="00E16CB8" w:rsidRPr="007B2509" w14:paraId="07DFE984" w14:textId="77777777" w:rsidTr="00E16CB8">
        <w:trPr>
          <w:jc w:val="center"/>
        </w:trPr>
        <w:tc>
          <w:tcPr>
            <w:tcW w:w="388" w:type="pct"/>
          </w:tcPr>
          <w:p w14:paraId="4AAAFB97" w14:textId="77777777" w:rsidR="00E16CB8" w:rsidRPr="007B2509" w:rsidRDefault="00984AF9" w:rsidP="00072ECF">
            <w:pPr>
              <w:pStyle w:val="Akapitzlist"/>
              <w:spacing w:before="0" w:line="240" w:lineRule="auto"/>
              <w:ind w:left="0"/>
              <w:jc w:val="left"/>
              <w:rPr>
                <w:rFonts w:ascii="Verdana" w:hAnsi="Verdana"/>
              </w:rPr>
            </w:pPr>
            <w:r w:rsidRPr="007B2509">
              <w:rPr>
                <w:rFonts w:ascii="Verdana" w:hAnsi="Verdana"/>
              </w:rPr>
              <w:lastRenderedPageBreak/>
              <w:t>4</w:t>
            </w:r>
          </w:p>
        </w:tc>
        <w:tc>
          <w:tcPr>
            <w:tcW w:w="1089" w:type="pct"/>
          </w:tcPr>
          <w:p w14:paraId="1C82B131" w14:textId="77777777" w:rsidR="00E16CB8" w:rsidRPr="007B2509" w:rsidRDefault="00E16CB8" w:rsidP="00072ECF">
            <w:pPr>
              <w:pStyle w:val="Akapitzlist"/>
              <w:spacing w:before="0" w:line="240" w:lineRule="auto"/>
              <w:ind w:left="0"/>
              <w:jc w:val="left"/>
              <w:rPr>
                <w:rFonts w:ascii="Verdana" w:hAnsi="Verdana"/>
              </w:rPr>
            </w:pPr>
            <w:r w:rsidRPr="007B2509">
              <w:rPr>
                <w:rFonts w:ascii="Verdana" w:hAnsi="Verdana"/>
              </w:rPr>
              <w:t xml:space="preserve">Projekt jest skierowany do grup docelowych z Miejskiego Obszaru Funkcjonalnego Poznania </w:t>
            </w:r>
          </w:p>
        </w:tc>
        <w:tc>
          <w:tcPr>
            <w:tcW w:w="1389" w:type="pct"/>
          </w:tcPr>
          <w:p w14:paraId="5CD45667" w14:textId="77777777" w:rsidR="00E16CB8" w:rsidRPr="007B2509" w:rsidRDefault="00E16CB8" w:rsidP="00072ECF">
            <w:pPr>
              <w:pStyle w:val="Akapitzlist"/>
              <w:spacing w:before="0" w:line="240" w:lineRule="auto"/>
              <w:ind w:left="0"/>
              <w:jc w:val="left"/>
              <w:rPr>
                <w:rFonts w:ascii="Verdana" w:hAnsi="Verdana"/>
              </w:rPr>
            </w:pPr>
            <w:r w:rsidRPr="007B2509">
              <w:rPr>
                <w:rFonts w:ascii="Verdana" w:hAnsi="Verdana"/>
              </w:rPr>
              <w:t>T/N</w:t>
            </w:r>
          </w:p>
          <w:p w14:paraId="590390B2" w14:textId="77777777" w:rsidR="00E16CB8" w:rsidRPr="007B2509" w:rsidRDefault="00E16CB8" w:rsidP="00072ECF">
            <w:pPr>
              <w:pStyle w:val="Akapitzlist"/>
              <w:spacing w:before="0" w:line="240" w:lineRule="auto"/>
              <w:ind w:left="0"/>
              <w:jc w:val="left"/>
              <w:rPr>
                <w:rFonts w:ascii="Verdana" w:hAnsi="Verdana"/>
              </w:rPr>
            </w:pPr>
            <w:r w:rsidRPr="007B2509">
              <w:rPr>
                <w:rFonts w:ascii="Verdana" w:hAnsi="Verdana"/>
              </w:rPr>
              <w:t>Niespełnienie kryterium skutkuje negatywną oceną strategiczną wniosku i jego odrzuceniem.</w:t>
            </w:r>
          </w:p>
          <w:p w14:paraId="78D2F05A" w14:textId="77777777" w:rsidR="00E16CB8" w:rsidRPr="007B2509" w:rsidRDefault="00E16CB8" w:rsidP="00072ECF">
            <w:pPr>
              <w:pStyle w:val="Akapitzlist"/>
              <w:spacing w:before="0" w:line="240" w:lineRule="auto"/>
              <w:ind w:left="0"/>
              <w:jc w:val="left"/>
              <w:rPr>
                <w:rFonts w:ascii="Verdana" w:hAnsi="Verdana"/>
                <w:b/>
              </w:rPr>
            </w:pPr>
            <w:r w:rsidRPr="007B2509">
              <w:rPr>
                <w:rFonts w:ascii="Verdana" w:hAnsi="Verdana"/>
                <w:b/>
              </w:rPr>
              <w:t>Brak możliwości korekty</w:t>
            </w:r>
          </w:p>
        </w:tc>
        <w:tc>
          <w:tcPr>
            <w:tcW w:w="2133" w:type="pct"/>
          </w:tcPr>
          <w:p w14:paraId="4F5B97EB" w14:textId="77777777" w:rsidR="00E16CB8" w:rsidRPr="007B2509" w:rsidRDefault="005749BB" w:rsidP="00072ECF">
            <w:pPr>
              <w:pStyle w:val="Akapitzlist"/>
              <w:spacing w:before="0" w:line="240" w:lineRule="auto"/>
              <w:ind w:left="0"/>
              <w:jc w:val="left"/>
              <w:rPr>
                <w:rFonts w:ascii="Verdana" w:hAnsi="Verdana"/>
              </w:rPr>
            </w:pPr>
            <w:r w:rsidRPr="007B2509">
              <w:rPr>
                <w:rFonts w:ascii="Verdana" w:hAnsi="Verdana"/>
              </w:rPr>
              <w:t>Weryfikacji podlegać będzie, czy projekt jest skierowany do grup docelowych z Miejskiego Obszaru Funkcjonalnego Poznania (w przypadku osób fizycznych – uczą się, pracują lub zamieszkują one na obszarze MOF Poznania w rozumieniu przepisów Kodeksu Cywilnego, natomiast w przypadku osób bezdomnych, przebywają one na tym obszarze, a w przypadku innych podmiotów posiadają one jednostkę organizacyjną w Miejskim Obszarze Funkcjonalnym Poznania).</w:t>
            </w:r>
          </w:p>
        </w:tc>
      </w:tr>
      <w:tr w:rsidR="00E16CB8" w:rsidRPr="007B2509" w14:paraId="750029BB" w14:textId="77777777" w:rsidTr="00E16CB8">
        <w:trPr>
          <w:jc w:val="center"/>
        </w:trPr>
        <w:tc>
          <w:tcPr>
            <w:tcW w:w="388" w:type="pct"/>
          </w:tcPr>
          <w:p w14:paraId="340E29F2" w14:textId="77777777" w:rsidR="00E16CB8" w:rsidRPr="007B2509" w:rsidRDefault="00984AF9" w:rsidP="00072ECF">
            <w:pPr>
              <w:pStyle w:val="Akapitzlist"/>
              <w:spacing w:before="0" w:line="240" w:lineRule="auto"/>
              <w:ind w:left="0"/>
              <w:jc w:val="left"/>
              <w:rPr>
                <w:rFonts w:ascii="Verdana" w:hAnsi="Verdana"/>
              </w:rPr>
            </w:pPr>
            <w:r w:rsidRPr="007B2509">
              <w:rPr>
                <w:rFonts w:ascii="Verdana" w:hAnsi="Verdana"/>
              </w:rPr>
              <w:t>5</w:t>
            </w:r>
          </w:p>
        </w:tc>
        <w:tc>
          <w:tcPr>
            <w:tcW w:w="1089" w:type="pct"/>
          </w:tcPr>
          <w:p w14:paraId="1E6BFD36" w14:textId="77777777" w:rsidR="00E16CB8" w:rsidRPr="007B2509" w:rsidRDefault="005749BB" w:rsidP="00072ECF">
            <w:pPr>
              <w:pStyle w:val="Akapitzlist"/>
              <w:spacing w:before="0" w:line="240" w:lineRule="auto"/>
              <w:ind w:left="0"/>
              <w:jc w:val="left"/>
              <w:rPr>
                <w:rFonts w:ascii="Verdana" w:hAnsi="Verdana"/>
              </w:rPr>
            </w:pPr>
            <w:r w:rsidRPr="007B2509">
              <w:rPr>
                <w:rFonts w:ascii="Verdana" w:hAnsi="Verdana"/>
              </w:rPr>
              <w:t>Organ prowadzący każdej szkoły objętej wsparciem w projekcie deklaruje współpracę przy realizacji projektu.</w:t>
            </w:r>
          </w:p>
        </w:tc>
        <w:tc>
          <w:tcPr>
            <w:tcW w:w="1389" w:type="pct"/>
          </w:tcPr>
          <w:p w14:paraId="2FDDC15B" w14:textId="77777777" w:rsidR="00E16CB8" w:rsidRPr="007B2509" w:rsidRDefault="00E16CB8" w:rsidP="00072ECF">
            <w:pPr>
              <w:pStyle w:val="Akapitzlist"/>
              <w:spacing w:before="0" w:line="240" w:lineRule="auto"/>
              <w:ind w:left="0"/>
              <w:jc w:val="left"/>
              <w:rPr>
                <w:rFonts w:ascii="Verdana" w:hAnsi="Verdana"/>
              </w:rPr>
            </w:pPr>
            <w:r w:rsidRPr="007B2509">
              <w:rPr>
                <w:rFonts w:ascii="Verdana" w:hAnsi="Verdana"/>
              </w:rPr>
              <w:t>T/N</w:t>
            </w:r>
          </w:p>
          <w:p w14:paraId="694F977F" w14:textId="77777777" w:rsidR="00E16CB8" w:rsidRPr="007B2509" w:rsidRDefault="00E16CB8" w:rsidP="00072ECF">
            <w:pPr>
              <w:pStyle w:val="Akapitzlist"/>
              <w:spacing w:before="0" w:line="240" w:lineRule="auto"/>
              <w:ind w:left="0"/>
              <w:jc w:val="left"/>
              <w:rPr>
                <w:rFonts w:ascii="Verdana" w:hAnsi="Verdana"/>
              </w:rPr>
            </w:pPr>
            <w:r w:rsidRPr="007B2509">
              <w:rPr>
                <w:rFonts w:ascii="Verdana" w:hAnsi="Verdana"/>
              </w:rPr>
              <w:t>Niespełnienie kryterium skutkuje negatywną oceną strategiczną wniosku i jego odrzuceniem.</w:t>
            </w:r>
          </w:p>
          <w:p w14:paraId="2D73E25E" w14:textId="77777777" w:rsidR="00E16CB8" w:rsidRPr="007B2509" w:rsidRDefault="00E16CB8" w:rsidP="00072ECF">
            <w:pPr>
              <w:pStyle w:val="Akapitzlist"/>
              <w:spacing w:before="0" w:line="240" w:lineRule="auto"/>
              <w:ind w:left="0"/>
              <w:jc w:val="left"/>
              <w:rPr>
                <w:rFonts w:ascii="Verdana" w:hAnsi="Verdana"/>
                <w:b/>
              </w:rPr>
            </w:pPr>
            <w:r w:rsidRPr="007B2509">
              <w:rPr>
                <w:rFonts w:ascii="Verdana" w:hAnsi="Verdana"/>
                <w:b/>
              </w:rPr>
              <w:t>Brak możliwości korekty</w:t>
            </w:r>
          </w:p>
        </w:tc>
        <w:tc>
          <w:tcPr>
            <w:tcW w:w="2133" w:type="pct"/>
          </w:tcPr>
          <w:p w14:paraId="51BFF3F5" w14:textId="77777777" w:rsidR="005749BB" w:rsidRPr="007B2509" w:rsidRDefault="005749BB" w:rsidP="00072ECF">
            <w:pPr>
              <w:pStyle w:val="Akapitzlist"/>
              <w:spacing w:before="0" w:line="240" w:lineRule="auto"/>
              <w:ind w:left="0"/>
              <w:jc w:val="left"/>
              <w:rPr>
                <w:rFonts w:ascii="Verdana" w:hAnsi="Verdana"/>
              </w:rPr>
            </w:pPr>
            <w:r w:rsidRPr="007B2509">
              <w:rPr>
                <w:rFonts w:ascii="Verdana" w:hAnsi="Verdana"/>
              </w:rPr>
              <w:t>Weryfikacji podlega, czy Wnioskodawca zawarł w treści wniosku o dofinansowanie informacje o złożonych deklaracjach współpracy przy realizacji projektu przez organy prowadzące wszystkich szkół objętych wsparciem w projekcie. Kryterium wynika z zapisu Strategii w MOF Poznania (Rozdział 4.3.Wizja rozwoju MOF Poznania do 2020 roku - wersja aktualna na dzień ogłoszenia konkursu): „Realizacja wizji rozwoju w skali całej Metropolii oznacza:</w:t>
            </w:r>
          </w:p>
          <w:p w14:paraId="4BFEE69A" w14:textId="77777777" w:rsidR="005749BB" w:rsidRPr="007B2509" w:rsidRDefault="005749BB" w:rsidP="00072ECF">
            <w:pPr>
              <w:pStyle w:val="Akapitzlist"/>
              <w:spacing w:before="0" w:line="240" w:lineRule="auto"/>
              <w:ind w:left="0"/>
              <w:jc w:val="left"/>
              <w:rPr>
                <w:rFonts w:ascii="Verdana" w:hAnsi="Verdana"/>
              </w:rPr>
            </w:pPr>
            <w:r w:rsidRPr="007B2509">
              <w:rPr>
                <w:rFonts w:ascii="Verdana" w:hAnsi="Verdana"/>
              </w:rPr>
              <w:t>- integrację działań w rozwiązywaniu problemów przekraczających granice administracyjne, wynikających z uwarunkowań przyrodniczych, społecznych i gospodarczych obszaru Metropolii Poznań,</w:t>
            </w:r>
          </w:p>
          <w:p w14:paraId="0CE191AB" w14:textId="77777777" w:rsidR="005749BB" w:rsidRPr="007B2509" w:rsidRDefault="005749BB" w:rsidP="00072ECF">
            <w:pPr>
              <w:pStyle w:val="Akapitzlist"/>
              <w:spacing w:before="0" w:line="240" w:lineRule="auto"/>
              <w:ind w:left="0"/>
              <w:jc w:val="left"/>
              <w:rPr>
                <w:rFonts w:ascii="Verdana" w:hAnsi="Verdana"/>
              </w:rPr>
            </w:pPr>
            <w:r w:rsidRPr="007B2509">
              <w:rPr>
                <w:rFonts w:ascii="Verdana" w:hAnsi="Verdana"/>
              </w:rPr>
              <w:t xml:space="preserve">- wytyczanie kierunków rozwoju społeczno-gospodarczego, </w:t>
            </w:r>
            <w:r w:rsidRPr="007B2509">
              <w:rPr>
                <w:rFonts w:ascii="Verdana" w:hAnsi="Verdana"/>
              </w:rPr>
              <w:lastRenderedPageBreak/>
              <w:t>wdrażanie wspólnej strategii rozwoju,</w:t>
            </w:r>
          </w:p>
          <w:p w14:paraId="449DF9EE" w14:textId="77777777" w:rsidR="005749BB" w:rsidRPr="007B2509" w:rsidRDefault="005749BB" w:rsidP="00072ECF">
            <w:pPr>
              <w:pStyle w:val="Akapitzlist"/>
              <w:spacing w:before="0" w:line="240" w:lineRule="auto"/>
              <w:ind w:left="0"/>
              <w:jc w:val="left"/>
              <w:rPr>
                <w:rFonts w:ascii="Verdana" w:hAnsi="Verdana"/>
              </w:rPr>
            </w:pPr>
            <w:r w:rsidRPr="007B2509">
              <w:rPr>
                <w:rFonts w:ascii="Verdana" w:hAnsi="Verdana"/>
              </w:rPr>
              <w:t xml:space="preserve">- budowanie wśród mieszkańców nowego typu tożsamości i myślenia metropolitalnego.” </w:t>
            </w:r>
          </w:p>
          <w:p w14:paraId="7B89EAC3" w14:textId="77777777" w:rsidR="00E16CB8" w:rsidRPr="007B2509" w:rsidRDefault="005749BB" w:rsidP="00072ECF">
            <w:pPr>
              <w:pStyle w:val="Akapitzlist"/>
              <w:spacing w:before="0" w:line="240" w:lineRule="auto"/>
              <w:ind w:left="0"/>
              <w:jc w:val="left"/>
              <w:rPr>
                <w:rFonts w:ascii="Verdana" w:hAnsi="Verdana"/>
              </w:rPr>
            </w:pPr>
            <w:r w:rsidRPr="007B2509">
              <w:rPr>
                <w:rFonts w:ascii="Verdana" w:hAnsi="Verdana"/>
              </w:rPr>
              <w:t>Dlatego też niezwykle istotny dla realizacji celów Strategii jest świadomy udział w projekcie organów prowadzących szkoły.</w:t>
            </w:r>
          </w:p>
        </w:tc>
      </w:tr>
    </w:tbl>
    <w:p w14:paraId="224DE48B" w14:textId="77777777" w:rsidR="00E16CB8" w:rsidRPr="007B2509" w:rsidRDefault="00E16CB8" w:rsidP="00E16CB8">
      <w:pPr>
        <w:pStyle w:val="Akapitzlist"/>
        <w:tabs>
          <w:tab w:val="left" w:pos="426"/>
        </w:tabs>
        <w:autoSpaceDE w:val="0"/>
        <w:autoSpaceDN w:val="0"/>
        <w:adjustRightInd w:val="0"/>
        <w:spacing w:before="120" w:line="240" w:lineRule="auto"/>
        <w:ind w:left="0"/>
        <w:contextualSpacing w:val="0"/>
        <w:jc w:val="left"/>
        <w:rPr>
          <w:rFonts w:ascii="Verdana" w:hAnsi="Verdana"/>
          <w:b/>
          <w:bCs/>
          <w:sz w:val="22"/>
          <w:szCs w:val="22"/>
        </w:rPr>
      </w:pPr>
    </w:p>
    <w:p w14:paraId="21457AD8" w14:textId="708B21E5" w:rsidR="00E16CB8" w:rsidRPr="007B2509" w:rsidRDefault="00E16CB8" w:rsidP="00E16CB8">
      <w:pPr>
        <w:pStyle w:val="Akapitzlist"/>
        <w:numPr>
          <w:ilvl w:val="2"/>
          <w:numId w:val="1"/>
        </w:numPr>
        <w:tabs>
          <w:tab w:val="left" w:pos="426"/>
        </w:tabs>
        <w:autoSpaceDE w:val="0"/>
        <w:autoSpaceDN w:val="0"/>
        <w:adjustRightInd w:val="0"/>
        <w:spacing w:before="120" w:line="240" w:lineRule="auto"/>
        <w:contextualSpacing w:val="0"/>
        <w:jc w:val="left"/>
        <w:rPr>
          <w:rFonts w:ascii="Verdana" w:hAnsi="Verdana"/>
          <w:bCs/>
          <w:sz w:val="22"/>
          <w:szCs w:val="22"/>
        </w:rPr>
      </w:pPr>
      <w:r w:rsidRPr="007B2509">
        <w:rPr>
          <w:rFonts w:ascii="Verdana" w:hAnsi="Verdana"/>
          <w:bCs/>
          <w:sz w:val="22"/>
          <w:szCs w:val="22"/>
        </w:rPr>
        <w:t xml:space="preserve">Ocena wniosku na podstawie dopuszczających kryteriów strategicznych ZIT ma postać „0-1” tzn. „spełnia – nie spełnia”. Wnioski niespełniające jednego lub więcej kryteriów są odrzucane podczas oceny strategicznej ZIT, zgodnie z etapami zawartymi w Karcie oceny strategicznej ZIT stanowiącej załącznik nr </w:t>
      </w:r>
      <w:r w:rsidR="00714DA3" w:rsidRPr="007B2509">
        <w:rPr>
          <w:rFonts w:ascii="Verdana" w:hAnsi="Verdana"/>
          <w:bCs/>
          <w:sz w:val="22"/>
          <w:szCs w:val="22"/>
        </w:rPr>
        <w:t>7</w:t>
      </w:r>
      <w:r w:rsidRPr="007B2509">
        <w:rPr>
          <w:rFonts w:ascii="Verdana" w:hAnsi="Verdana"/>
          <w:bCs/>
          <w:sz w:val="22"/>
          <w:szCs w:val="22"/>
        </w:rPr>
        <w:t>.</w:t>
      </w:r>
      <w:r w:rsidR="00714DA3" w:rsidRPr="007B2509">
        <w:rPr>
          <w:rFonts w:ascii="Verdana" w:hAnsi="Verdana"/>
          <w:bCs/>
          <w:sz w:val="22"/>
          <w:szCs w:val="22"/>
        </w:rPr>
        <w:t>8</w:t>
      </w:r>
      <w:r w:rsidRPr="007B2509">
        <w:rPr>
          <w:rFonts w:ascii="Verdana" w:hAnsi="Verdana"/>
          <w:bCs/>
          <w:sz w:val="22"/>
          <w:szCs w:val="22"/>
        </w:rPr>
        <w:t>b do Regulaminu</w:t>
      </w:r>
    </w:p>
    <w:p w14:paraId="01867BDA" w14:textId="77777777" w:rsidR="00E16CB8" w:rsidRPr="007B2509" w:rsidRDefault="00E16CB8" w:rsidP="00E16CB8">
      <w:pPr>
        <w:pStyle w:val="Akapitzlist"/>
        <w:tabs>
          <w:tab w:val="left" w:pos="426"/>
        </w:tabs>
        <w:autoSpaceDE w:val="0"/>
        <w:autoSpaceDN w:val="0"/>
        <w:adjustRightInd w:val="0"/>
        <w:spacing w:before="120" w:line="240" w:lineRule="auto"/>
        <w:ind w:left="0"/>
        <w:contextualSpacing w:val="0"/>
        <w:jc w:val="left"/>
        <w:rPr>
          <w:rFonts w:ascii="Verdana" w:hAnsi="Verdana"/>
          <w:bCs/>
          <w:sz w:val="22"/>
          <w:szCs w:val="22"/>
        </w:rPr>
      </w:pPr>
    </w:p>
    <w:p w14:paraId="1F4A0355" w14:textId="77777777" w:rsidR="00E16CB8" w:rsidRPr="007B2509" w:rsidRDefault="002F1367" w:rsidP="002F1367">
      <w:pPr>
        <w:pStyle w:val="Akapitzlist"/>
        <w:numPr>
          <w:ilvl w:val="2"/>
          <w:numId w:val="1"/>
        </w:numPr>
        <w:tabs>
          <w:tab w:val="left" w:pos="426"/>
        </w:tabs>
        <w:autoSpaceDE w:val="0"/>
        <w:autoSpaceDN w:val="0"/>
        <w:adjustRightInd w:val="0"/>
        <w:spacing w:before="120" w:line="240" w:lineRule="auto"/>
        <w:contextualSpacing w:val="0"/>
        <w:jc w:val="left"/>
        <w:rPr>
          <w:rFonts w:ascii="Verdana" w:hAnsi="Verdana"/>
          <w:bCs/>
          <w:sz w:val="22"/>
          <w:szCs w:val="22"/>
        </w:rPr>
      </w:pPr>
      <w:r w:rsidRPr="007B2509">
        <w:rPr>
          <w:rFonts w:ascii="Verdana" w:hAnsi="Verdana"/>
          <w:bCs/>
          <w:sz w:val="22"/>
          <w:szCs w:val="22"/>
        </w:rPr>
        <w:t>Kryteria punktowe</w:t>
      </w:r>
    </w:p>
    <w:p w14:paraId="756EA300" w14:textId="77777777" w:rsidR="00E16CB8" w:rsidRPr="007B2509" w:rsidRDefault="00E16CB8" w:rsidP="00E16CB8">
      <w:pPr>
        <w:pStyle w:val="Akapitzlist"/>
        <w:tabs>
          <w:tab w:val="left" w:pos="426"/>
        </w:tabs>
        <w:autoSpaceDE w:val="0"/>
        <w:autoSpaceDN w:val="0"/>
        <w:adjustRightInd w:val="0"/>
        <w:spacing w:before="120" w:line="240" w:lineRule="auto"/>
        <w:ind w:left="0"/>
        <w:contextualSpacing w:val="0"/>
        <w:jc w:val="left"/>
        <w:rPr>
          <w:rFonts w:ascii="Verdana" w:hAnsi="Verdana"/>
          <w:b/>
          <w:bCs/>
          <w:sz w:val="22"/>
          <w:szCs w:val="22"/>
        </w:rPr>
      </w:pPr>
    </w:p>
    <w:tbl>
      <w:tblPr>
        <w:tblW w:w="9366" w:type="dxa"/>
        <w:tblInd w:w="-267" w:type="dxa"/>
        <w:tblCellMar>
          <w:top w:w="48" w:type="dxa"/>
          <w:left w:w="107" w:type="dxa"/>
          <w:right w:w="55" w:type="dxa"/>
        </w:tblCellMar>
        <w:tblLook w:val="04A0" w:firstRow="1" w:lastRow="0" w:firstColumn="1" w:lastColumn="0" w:noHBand="0" w:noVBand="1"/>
      </w:tblPr>
      <w:tblGrid>
        <w:gridCol w:w="508"/>
        <w:gridCol w:w="2453"/>
        <w:gridCol w:w="2202"/>
        <w:gridCol w:w="4203"/>
      </w:tblGrid>
      <w:tr w:rsidR="002F1367" w:rsidRPr="007B2509" w14:paraId="74BA242B" w14:textId="77777777" w:rsidTr="00E405C3">
        <w:trPr>
          <w:trHeight w:val="511"/>
        </w:trPr>
        <w:tc>
          <w:tcPr>
            <w:tcW w:w="508" w:type="dxa"/>
            <w:tcBorders>
              <w:top w:val="single" w:sz="4" w:space="0" w:color="000000"/>
              <w:left w:val="single" w:sz="4" w:space="0" w:color="000000"/>
              <w:bottom w:val="single" w:sz="4" w:space="0" w:color="000000"/>
              <w:right w:val="single" w:sz="4" w:space="0" w:color="000000"/>
            </w:tcBorders>
            <w:vAlign w:val="center"/>
          </w:tcPr>
          <w:p w14:paraId="30703B83" w14:textId="77777777" w:rsidR="002F1367" w:rsidRPr="007B2509" w:rsidRDefault="002F1367" w:rsidP="00984AF9">
            <w:pPr>
              <w:pStyle w:val="Akapitzlist"/>
              <w:spacing w:before="0" w:line="240" w:lineRule="auto"/>
              <w:ind w:left="0"/>
              <w:jc w:val="left"/>
              <w:rPr>
                <w:rFonts w:ascii="Verdana" w:hAnsi="Verdana"/>
                <w:b/>
              </w:rPr>
            </w:pPr>
            <w:r w:rsidRPr="007B2509">
              <w:rPr>
                <w:rFonts w:ascii="Verdana" w:hAnsi="Verdana"/>
                <w:b/>
              </w:rPr>
              <w:t xml:space="preserve">Lp. </w:t>
            </w:r>
          </w:p>
        </w:tc>
        <w:tc>
          <w:tcPr>
            <w:tcW w:w="2453" w:type="dxa"/>
            <w:tcBorders>
              <w:top w:val="single" w:sz="4" w:space="0" w:color="000000"/>
              <w:left w:val="single" w:sz="4" w:space="0" w:color="000000"/>
              <w:bottom w:val="single" w:sz="4" w:space="0" w:color="000000"/>
              <w:right w:val="single" w:sz="4" w:space="0" w:color="000000"/>
            </w:tcBorders>
            <w:vAlign w:val="center"/>
          </w:tcPr>
          <w:p w14:paraId="5CA7E03D" w14:textId="77777777" w:rsidR="002F1367" w:rsidRPr="007B2509" w:rsidRDefault="002F1367" w:rsidP="00984AF9">
            <w:pPr>
              <w:pStyle w:val="Akapitzlist"/>
              <w:spacing w:before="0" w:line="240" w:lineRule="auto"/>
              <w:ind w:left="0"/>
              <w:jc w:val="left"/>
              <w:rPr>
                <w:rFonts w:ascii="Verdana" w:hAnsi="Verdana"/>
                <w:b/>
              </w:rPr>
            </w:pPr>
            <w:r w:rsidRPr="007B2509">
              <w:rPr>
                <w:rFonts w:ascii="Verdana" w:hAnsi="Verdana"/>
                <w:b/>
              </w:rPr>
              <w:t>Nazwa kryterium</w:t>
            </w:r>
          </w:p>
        </w:tc>
        <w:tc>
          <w:tcPr>
            <w:tcW w:w="2202" w:type="dxa"/>
            <w:tcBorders>
              <w:top w:val="single" w:sz="4" w:space="0" w:color="000000"/>
              <w:left w:val="single" w:sz="4" w:space="0" w:color="000000"/>
              <w:bottom w:val="single" w:sz="4" w:space="0" w:color="000000"/>
              <w:right w:val="single" w:sz="4" w:space="0" w:color="000000"/>
            </w:tcBorders>
            <w:vAlign w:val="center"/>
          </w:tcPr>
          <w:p w14:paraId="2F526139" w14:textId="77777777" w:rsidR="002F1367" w:rsidRPr="007B2509" w:rsidRDefault="002F1367" w:rsidP="00984AF9">
            <w:pPr>
              <w:pStyle w:val="Akapitzlist"/>
              <w:spacing w:before="0" w:line="240" w:lineRule="auto"/>
              <w:ind w:left="0"/>
              <w:jc w:val="left"/>
              <w:rPr>
                <w:rFonts w:ascii="Verdana" w:hAnsi="Verdana"/>
                <w:b/>
              </w:rPr>
            </w:pPr>
            <w:r w:rsidRPr="007B2509">
              <w:rPr>
                <w:rFonts w:ascii="Verdana" w:hAnsi="Verdana"/>
                <w:b/>
              </w:rPr>
              <w:t>Punktacja</w:t>
            </w:r>
          </w:p>
        </w:tc>
        <w:tc>
          <w:tcPr>
            <w:tcW w:w="4203" w:type="dxa"/>
            <w:tcBorders>
              <w:top w:val="single" w:sz="4" w:space="0" w:color="000000"/>
              <w:left w:val="single" w:sz="4" w:space="0" w:color="000000"/>
              <w:bottom w:val="single" w:sz="4" w:space="0" w:color="000000"/>
              <w:right w:val="single" w:sz="4" w:space="0" w:color="000000"/>
            </w:tcBorders>
            <w:vAlign w:val="center"/>
          </w:tcPr>
          <w:p w14:paraId="0668921D" w14:textId="77777777" w:rsidR="002F1367" w:rsidRPr="007B2509" w:rsidRDefault="002F1367" w:rsidP="00984AF9">
            <w:pPr>
              <w:pStyle w:val="Akapitzlist"/>
              <w:spacing w:before="0" w:line="240" w:lineRule="auto"/>
              <w:ind w:left="0"/>
              <w:jc w:val="left"/>
              <w:rPr>
                <w:rFonts w:ascii="Verdana" w:hAnsi="Verdana"/>
                <w:b/>
              </w:rPr>
            </w:pPr>
            <w:r w:rsidRPr="007B2509">
              <w:rPr>
                <w:rFonts w:ascii="Verdana" w:hAnsi="Verdana"/>
                <w:b/>
              </w:rPr>
              <w:t xml:space="preserve">Definicja </w:t>
            </w:r>
          </w:p>
        </w:tc>
      </w:tr>
      <w:tr w:rsidR="002F1367" w:rsidRPr="007B2509" w14:paraId="436939A4" w14:textId="77777777" w:rsidTr="00E405C3">
        <w:trPr>
          <w:trHeight w:val="257"/>
        </w:trPr>
        <w:tc>
          <w:tcPr>
            <w:tcW w:w="9366" w:type="dxa"/>
            <w:gridSpan w:val="4"/>
            <w:tcBorders>
              <w:top w:val="single" w:sz="4" w:space="0" w:color="000000"/>
              <w:left w:val="single" w:sz="4" w:space="0" w:color="000000"/>
              <w:bottom w:val="single" w:sz="4" w:space="0" w:color="000000"/>
              <w:right w:val="single" w:sz="4" w:space="0" w:color="000000"/>
            </w:tcBorders>
            <w:shd w:val="clear" w:color="auto" w:fill="auto"/>
          </w:tcPr>
          <w:p w14:paraId="240A8A52" w14:textId="77777777" w:rsidR="002F1367" w:rsidRPr="007B2509" w:rsidRDefault="002F1367" w:rsidP="00072ECF">
            <w:pPr>
              <w:pStyle w:val="Akapitzlist"/>
              <w:spacing w:before="0" w:line="240" w:lineRule="auto"/>
              <w:ind w:left="0"/>
              <w:jc w:val="left"/>
              <w:rPr>
                <w:rFonts w:ascii="Verdana" w:hAnsi="Verdana"/>
              </w:rPr>
            </w:pPr>
            <w:r w:rsidRPr="007B2509">
              <w:rPr>
                <w:rFonts w:ascii="Verdana" w:hAnsi="Verdana"/>
              </w:rPr>
              <w:t xml:space="preserve">Kryteria punktowe - Wniosek musi zdobyć co najmniej 60% ogólnej możliwej do uzyskania liczby punktów. </w:t>
            </w:r>
            <w:r w:rsidR="00485052" w:rsidRPr="007B2509">
              <w:rPr>
                <w:rStyle w:val="Odwoanieprzypisudolnego"/>
                <w:rFonts w:ascii="Verdana" w:hAnsi="Verdana"/>
              </w:rPr>
              <w:footnoteReference w:id="9"/>
            </w:r>
          </w:p>
        </w:tc>
      </w:tr>
      <w:tr w:rsidR="002F1367" w:rsidRPr="007B2509" w14:paraId="0DC93EA9" w14:textId="77777777" w:rsidTr="00E405C3">
        <w:trPr>
          <w:trHeight w:val="3003"/>
        </w:trPr>
        <w:tc>
          <w:tcPr>
            <w:tcW w:w="508" w:type="dxa"/>
            <w:tcBorders>
              <w:top w:val="single" w:sz="4" w:space="0" w:color="000000"/>
              <w:left w:val="single" w:sz="4" w:space="0" w:color="000000"/>
              <w:bottom w:val="single" w:sz="4" w:space="0" w:color="000000"/>
              <w:right w:val="single" w:sz="4" w:space="0" w:color="000000"/>
            </w:tcBorders>
          </w:tcPr>
          <w:p w14:paraId="36D517DA" w14:textId="77777777" w:rsidR="002F1367" w:rsidRPr="007B2509" w:rsidRDefault="002F1367" w:rsidP="00072ECF">
            <w:pPr>
              <w:pStyle w:val="Akapitzlist"/>
              <w:spacing w:before="0" w:line="240" w:lineRule="auto"/>
              <w:ind w:left="0"/>
              <w:jc w:val="left"/>
              <w:rPr>
                <w:rFonts w:ascii="Verdana" w:hAnsi="Verdana"/>
              </w:rPr>
            </w:pPr>
            <w:r w:rsidRPr="007B2509">
              <w:rPr>
                <w:rFonts w:ascii="Verdana" w:hAnsi="Verdana"/>
              </w:rPr>
              <w:t xml:space="preserve">6 </w:t>
            </w:r>
          </w:p>
        </w:tc>
        <w:tc>
          <w:tcPr>
            <w:tcW w:w="2453" w:type="dxa"/>
            <w:tcBorders>
              <w:top w:val="single" w:sz="4" w:space="0" w:color="000000"/>
              <w:left w:val="single" w:sz="4" w:space="0" w:color="000000"/>
              <w:bottom w:val="single" w:sz="4" w:space="0" w:color="000000"/>
              <w:right w:val="single" w:sz="4" w:space="0" w:color="000000"/>
            </w:tcBorders>
          </w:tcPr>
          <w:p w14:paraId="2800E6C8" w14:textId="77777777" w:rsidR="002F1367" w:rsidRPr="007B2509" w:rsidRDefault="001377CA" w:rsidP="00072ECF">
            <w:pPr>
              <w:pStyle w:val="Akapitzlist"/>
              <w:spacing w:before="0" w:line="240" w:lineRule="auto"/>
              <w:ind w:left="0"/>
              <w:rPr>
                <w:rFonts w:ascii="Verdana" w:hAnsi="Verdana"/>
              </w:rPr>
            </w:pPr>
            <w:r w:rsidRPr="007B2509">
              <w:rPr>
                <w:rFonts w:ascii="Verdana" w:hAnsi="Verdana"/>
              </w:rPr>
              <w:t>Udział w projekcie pracowników naukowo-dydaktycznych uczelni wyższych.</w:t>
            </w:r>
          </w:p>
        </w:tc>
        <w:tc>
          <w:tcPr>
            <w:tcW w:w="2202" w:type="dxa"/>
            <w:tcBorders>
              <w:top w:val="single" w:sz="4" w:space="0" w:color="000000"/>
              <w:left w:val="single" w:sz="4" w:space="0" w:color="000000"/>
              <w:bottom w:val="single" w:sz="4" w:space="0" w:color="000000"/>
              <w:right w:val="single" w:sz="4" w:space="0" w:color="000000"/>
            </w:tcBorders>
            <w:vAlign w:val="center"/>
          </w:tcPr>
          <w:p w14:paraId="45A23F4D" w14:textId="77777777" w:rsidR="002F1367" w:rsidRPr="007B2509" w:rsidRDefault="001377CA" w:rsidP="00072ECF">
            <w:pPr>
              <w:pStyle w:val="Akapitzlist"/>
              <w:spacing w:before="0" w:line="240" w:lineRule="auto"/>
              <w:ind w:left="0"/>
              <w:jc w:val="left"/>
              <w:rPr>
                <w:rFonts w:ascii="Verdana" w:hAnsi="Verdana"/>
              </w:rPr>
            </w:pPr>
            <w:r w:rsidRPr="007B2509">
              <w:rPr>
                <w:rFonts w:ascii="Verdana" w:hAnsi="Verdana"/>
              </w:rPr>
              <w:t>0/1</w:t>
            </w:r>
          </w:p>
        </w:tc>
        <w:tc>
          <w:tcPr>
            <w:tcW w:w="4203" w:type="dxa"/>
            <w:tcBorders>
              <w:top w:val="single" w:sz="4" w:space="0" w:color="000000"/>
              <w:left w:val="single" w:sz="4" w:space="0" w:color="000000"/>
              <w:bottom w:val="single" w:sz="4" w:space="0" w:color="000000"/>
              <w:right w:val="single" w:sz="4" w:space="0" w:color="000000"/>
            </w:tcBorders>
          </w:tcPr>
          <w:p w14:paraId="7C635319" w14:textId="77777777" w:rsidR="001377CA" w:rsidRPr="007B2509" w:rsidRDefault="001377CA" w:rsidP="00072ECF">
            <w:pPr>
              <w:pStyle w:val="Akapitzlist"/>
              <w:spacing w:before="0" w:line="240" w:lineRule="auto"/>
              <w:ind w:left="0"/>
              <w:rPr>
                <w:rFonts w:ascii="Verdana" w:hAnsi="Verdana"/>
              </w:rPr>
            </w:pPr>
            <w:r w:rsidRPr="007B2509">
              <w:rPr>
                <w:rFonts w:ascii="Verdana" w:hAnsi="Verdana"/>
              </w:rPr>
              <w:t xml:space="preserve">Ocenie podlegać będzie, czy w projekcie będą brać udział pracownicy naukowo-dydaktyczni uczelni wyższych z dorobkiem naukowym adekwatnym do powierzonych im zadań w ramach projektu oraz gwarantującym wysoką jakość realizacji tych zadań. Kryterium wynika z zapisów Strategii ZIT w MOF Poznania, zgodnie z którymi preferowane będą projekty realizowane z udziałem pracowników naukowo-dydaktycznych uczelni wyższych (Projekt strategiczny P 4.2 Wsparcie nauczania matematyki i informatyki w gimnazjach i szkołach ponadgimnazjalnych oraz szkołach </w:t>
            </w:r>
            <w:r w:rsidRPr="007B2509">
              <w:rPr>
                <w:rFonts w:ascii="Verdana" w:hAnsi="Verdana"/>
              </w:rPr>
              <w:lastRenderedPageBreak/>
              <w:t>podstawowych i ponadpodstawowych, rozdział 6 Projekty zintegrowanych inwestycji terytorialnych - wersja aktualna na dzień ogłoszenia konkursu).</w:t>
            </w:r>
          </w:p>
          <w:p w14:paraId="0977D607" w14:textId="77777777" w:rsidR="001377CA" w:rsidRPr="007B2509" w:rsidRDefault="001377CA" w:rsidP="00072ECF">
            <w:pPr>
              <w:pStyle w:val="Akapitzlist"/>
              <w:spacing w:before="0" w:line="240" w:lineRule="auto"/>
              <w:ind w:left="0"/>
              <w:rPr>
                <w:rFonts w:ascii="Verdana" w:hAnsi="Verdana"/>
              </w:rPr>
            </w:pPr>
            <w:r w:rsidRPr="007B2509">
              <w:rPr>
                <w:rFonts w:ascii="Verdana" w:hAnsi="Verdana"/>
              </w:rPr>
              <w:t xml:space="preserve">Tak – </w:t>
            </w:r>
            <w:r w:rsidRPr="007B2509">
              <w:rPr>
                <w:rFonts w:ascii="Verdana" w:hAnsi="Verdana"/>
                <w:b/>
              </w:rPr>
              <w:t>1 pkt.,</w:t>
            </w:r>
          </w:p>
          <w:p w14:paraId="555A8C67" w14:textId="77777777" w:rsidR="002F1367" w:rsidRPr="007B2509" w:rsidRDefault="001377CA" w:rsidP="00072ECF">
            <w:pPr>
              <w:pStyle w:val="Akapitzlist"/>
              <w:spacing w:before="0" w:line="240" w:lineRule="auto"/>
              <w:ind w:left="0"/>
              <w:rPr>
                <w:rFonts w:ascii="Verdana" w:hAnsi="Verdana"/>
              </w:rPr>
            </w:pPr>
            <w:r w:rsidRPr="007B2509">
              <w:rPr>
                <w:rFonts w:ascii="Verdana" w:hAnsi="Verdana"/>
              </w:rPr>
              <w:t xml:space="preserve">Nie – </w:t>
            </w:r>
            <w:r w:rsidRPr="007B2509">
              <w:rPr>
                <w:rFonts w:ascii="Verdana" w:hAnsi="Verdana"/>
                <w:b/>
              </w:rPr>
              <w:t>0 pkt.</w:t>
            </w:r>
          </w:p>
        </w:tc>
      </w:tr>
      <w:tr w:rsidR="002F1367" w:rsidRPr="007B2509" w14:paraId="4C36848A" w14:textId="77777777" w:rsidTr="00E405C3">
        <w:trPr>
          <w:trHeight w:val="2949"/>
        </w:trPr>
        <w:tc>
          <w:tcPr>
            <w:tcW w:w="508" w:type="dxa"/>
            <w:tcBorders>
              <w:top w:val="single" w:sz="4" w:space="0" w:color="000000"/>
              <w:left w:val="single" w:sz="4" w:space="0" w:color="000000"/>
              <w:bottom w:val="single" w:sz="4" w:space="0" w:color="000000"/>
              <w:right w:val="single" w:sz="4" w:space="0" w:color="000000"/>
            </w:tcBorders>
          </w:tcPr>
          <w:p w14:paraId="7C759ACE" w14:textId="77777777" w:rsidR="002F1367" w:rsidRPr="007B2509" w:rsidRDefault="002F1367" w:rsidP="00072ECF">
            <w:pPr>
              <w:pStyle w:val="Akapitzlist"/>
              <w:spacing w:before="0" w:line="240" w:lineRule="auto"/>
              <w:ind w:left="0"/>
              <w:jc w:val="left"/>
              <w:rPr>
                <w:rFonts w:ascii="Verdana" w:hAnsi="Verdana"/>
              </w:rPr>
            </w:pPr>
            <w:r w:rsidRPr="007B2509">
              <w:rPr>
                <w:rFonts w:ascii="Verdana" w:hAnsi="Verdana"/>
              </w:rPr>
              <w:lastRenderedPageBreak/>
              <w:t xml:space="preserve">7 </w:t>
            </w:r>
          </w:p>
        </w:tc>
        <w:tc>
          <w:tcPr>
            <w:tcW w:w="2453" w:type="dxa"/>
            <w:tcBorders>
              <w:top w:val="single" w:sz="4" w:space="0" w:color="000000"/>
              <w:left w:val="single" w:sz="4" w:space="0" w:color="000000"/>
              <w:bottom w:val="single" w:sz="4" w:space="0" w:color="000000"/>
              <w:right w:val="single" w:sz="4" w:space="0" w:color="000000"/>
            </w:tcBorders>
          </w:tcPr>
          <w:p w14:paraId="46C0C0A1" w14:textId="77777777" w:rsidR="002F1367" w:rsidRPr="007B2509" w:rsidRDefault="001377CA" w:rsidP="00072ECF">
            <w:pPr>
              <w:pStyle w:val="Akapitzlist"/>
              <w:spacing w:before="0" w:line="240" w:lineRule="auto"/>
              <w:ind w:left="0"/>
              <w:rPr>
                <w:rFonts w:ascii="Verdana" w:hAnsi="Verdana"/>
              </w:rPr>
            </w:pPr>
            <w:r w:rsidRPr="007B2509">
              <w:rPr>
                <w:rFonts w:ascii="Verdana" w:hAnsi="Verdana"/>
              </w:rPr>
              <w:t>Strategiczny charakter projektu w kontekście realizacji celów Strategii ZIT w MOF Poznania.</w:t>
            </w:r>
          </w:p>
        </w:tc>
        <w:tc>
          <w:tcPr>
            <w:tcW w:w="2202" w:type="dxa"/>
            <w:tcBorders>
              <w:top w:val="single" w:sz="4" w:space="0" w:color="000000"/>
              <w:left w:val="single" w:sz="4" w:space="0" w:color="000000"/>
              <w:bottom w:val="single" w:sz="4" w:space="0" w:color="000000"/>
              <w:right w:val="single" w:sz="4" w:space="0" w:color="000000"/>
            </w:tcBorders>
            <w:vAlign w:val="center"/>
          </w:tcPr>
          <w:p w14:paraId="6BAABAA0" w14:textId="77777777" w:rsidR="002F1367" w:rsidRPr="007B2509" w:rsidRDefault="001377CA" w:rsidP="00072ECF">
            <w:pPr>
              <w:pStyle w:val="Akapitzlist"/>
              <w:spacing w:before="0" w:line="240" w:lineRule="auto"/>
              <w:ind w:left="0"/>
              <w:jc w:val="left"/>
              <w:rPr>
                <w:rFonts w:ascii="Verdana" w:hAnsi="Verdana"/>
              </w:rPr>
            </w:pPr>
            <w:r w:rsidRPr="007B2509">
              <w:rPr>
                <w:rFonts w:ascii="Verdana" w:hAnsi="Verdana"/>
              </w:rPr>
              <w:t>1/2/3</w:t>
            </w:r>
          </w:p>
        </w:tc>
        <w:tc>
          <w:tcPr>
            <w:tcW w:w="4203" w:type="dxa"/>
            <w:tcBorders>
              <w:top w:val="single" w:sz="4" w:space="0" w:color="000000"/>
              <w:left w:val="single" w:sz="4" w:space="0" w:color="000000"/>
              <w:bottom w:val="single" w:sz="4" w:space="0" w:color="000000"/>
              <w:right w:val="single" w:sz="4" w:space="0" w:color="000000"/>
            </w:tcBorders>
          </w:tcPr>
          <w:p w14:paraId="0FC679AC" w14:textId="77777777" w:rsidR="002F1367" w:rsidRPr="007B2509" w:rsidRDefault="001377CA" w:rsidP="00072ECF">
            <w:pPr>
              <w:pStyle w:val="Akapitzlist"/>
              <w:spacing w:before="0" w:line="240" w:lineRule="auto"/>
              <w:ind w:left="0"/>
              <w:rPr>
                <w:rFonts w:ascii="Verdana" w:hAnsi="Verdana"/>
              </w:rPr>
            </w:pPr>
            <w:r w:rsidRPr="007B2509">
              <w:rPr>
                <w:rFonts w:ascii="Verdana" w:hAnsi="Verdana"/>
              </w:rPr>
              <w:t>W ramach kryterium analizowane będą podane we wniosku o dofinansowanie informacje, uzasadnienia i argumenty Wnioskodawcy dotyczące strategicznego charakteru projektu w tym m.in.: potrzeby realizacji projektu w kontekście problemów i wyzwań rozwoju MOF Poznania, zgodności projektu z udokumentowanymi potrzebami i deficytami procesu edukacji, zastosowania aktywnych metod nauczania, wpływu projektu na rozwój kompetencji kluczowych niezbędnych na rynku pracy, zakres i jakość planowanych w projekcie działań wspierających uczniów ze specjalnymi potrzebami edukacyjnymi (w tym uczniów niepełnosprawnych.</w:t>
            </w:r>
          </w:p>
        </w:tc>
      </w:tr>
      <w:tr w:rsidR="002F1367" w:rsidRPr="007B2509" w14:paraId="480B6E82" w14:textId="77777777" w:rsidTr="00E405C3">
        <w:trPr>
          <w:trHeight w:val="1205"/>
        </w:trPr>
        <w:tc>
          <w:tcPr>
            <w:tcW w:w="508" w:type="dxa"/>
            <w:tcBorders>
              <w:top w:val="single" w:sz="4" w:space="0" w:color="000000"/>
              <w:left w:val="single" w:sz="4" w:space="0" w:color="000000"/>
              <w:bottom w:val="single" w:sz="4" w:space="0" w:color="000000"/>
              <w:right w:val="single" w:sz="4" w:space="0" w:color="000000"/>
            </w:tcBorders>
          </w:tcPr>
          <w:p w14:paraId="62877FCB" w14:textId="77777777" w:rsidR="002F1367" w:rsidRPr="007B2509" w:rsidRDefault="002F1367" w:rsidP="00072ECF">
            <w:pPr>
              <w:pStyle w:val="Akapitzlist"/>
              <w:spacing w:before="0" w:line="240" w:lineRule="auto"/>
              <w:ind w:left="0"/>
              <w:jc w:val="left"/>
              <w:rPr>
                <w:rFonts w:ascii="Verdana" w:hAnsi="Verdana"/>
              </w:rPr>
            </w:pPr>
            <w:r w:rsidRPr="007B2509">
              <w:rPr>
                <w:rFonts w:ascii="Verdana" w:hAnsi="Verdana"/>
              </w:rPr>
              <w:t xml:space="preserve">8 </w:t>
            </w:r>
          </w:p>
        </w:tc>
        <w:tc>
          <w:tcPr>
            <w:tcW w:w="2453" w:type="dxa"/>
            <w:tcBorders>
              <w:top w:val="single" w:sz="4" w:space="0" w:color="000000"/>
              <w:left w:val="single" w:sz="4" w:space="0" w:color="000000"/>
              <w:bottom w:val="single" w:sz="4" w:space="0" w:color="000000"/>
              <w:right w:val="single" w:sz="4" w:space="0" w:color="000000"/>
            </w:tcBorders>
          </w:tcPr>
          <w:p w14:paraId="033E6A8A" w14:textId="77777777" w:rsidR="002F1367" w:rsidRPr="007B2509" w:rsidRDefault="001377CA" w:rsidP="00072ECF">
            <w:pPr>
              <w:pStyle w:val="Akapitzlist"/>
              <w:spacing w:before="0" w:line="240" w:lineRule="auto"/>
              <w:ind w:left="0"/>
              <w:rPr>
                <w:rFonts w:ascii="Verdana" w:hAnsi="Verdana"/>
              </w:rPr>
            </w:pPr>
            <w:r w:rsidRPr="007B2509">
              <w:rPr>
                <w:rFonts w:ascii="Verdana" w:hAnsi="Verdana"/>
              </w:rPr>
              <w:t>Wpływ wartości wskaźników przyjętych w projekcie na realizację celów Strategii ZIT w MOF Poznania.</w:t>
            </w:r>
          </w:p>
        </w:tc>
        <w:tc>
          <w:tcPr>
            <w:tcW w:w="2202" w:type="dxa"/>
            <w:tcBorders>
              <w:top w:val="single" w:sz="4" w:space="0" w:color="000000"/>
              <w:left w:val="single" w:sz="4" w:space="0" w:color="000000"/>
              <w:bottom w:val="single" w:sz="4" w:space="0" w:color="000000"/>
              <w:right w:val="single" w:sz="4" w:space="0" w:color="000000"/>
            </w:tcBorders>
            <w:vAlign w:val="center"/>
          </w:tcPr>
          <w:p w14:paraId="0C89D0CE" w14:textId="77777777" w:rsidR="002F1367" w:rsidRPr="007B2509" w:rsidRDefault="001377CA" w:rsidP="00072ECF">
            <w:pPr>
              <w:pStyle w:val="Akapitzlist"/>
              <w:spacing w:before="0" w:line="240" w:lineRule="auto"/>
              <w:ind w:left="0"/>
              <w:jc w:val="left"/>
              <w:rPr>
                <w:rFonts w:ascii="Verdana" w:hAnsi="Verdana"/>
              </w:rPr>
            </w:pPr>
            <w:r w:rsidRPr="007B2509">
              <w:rPr>
                <w:rFonts w:ascii="Verdana" w:hAnsi="Verdana"/>
              </w:rPr>
              <w:t>1/2/3</w:t>
            </w:r>
          </w:p>
        </w:tc>
        <w:tc>
          <w:tcPr>
            <w:tcW w:w="4203" w:type="dxa"/>
            <w:tcBorders>
              <w:top w:val="single" w:sz="4" w:space="0" w:color="000000"/>
              <w:left w:val="single" w:sz="4" w:space="0" w:color="000000"/>
              <w:bottom w:val="single" w:sz="4" w:space="0" w:color="000000"/>
              <w:right w:val="single" w:sz="4" w:space="0" w:color="000000"/>
            </w:tcBorders>
          </w:tcPr>
          <w:p w14:paraId="1E1C29CF" w14:textId="77777777" w:rsidR="001377CA" w:rsidRPr="007B2509" w:rsidRDefault="001377CA" w:rsidP="00072ECF">
            <w:pPr>
              <w:pStyle w:val="Akapitzlist"/>
              <w:spacing w:before="0" w:line="240" w:lineRule="auto"/>
              <w:ind w:left="0"/>
              <w:rPr>
                <w:rFonts w:ascii="Verdana" w:hAnsi="Verdana"/>
              </w:rPr>
            </w:pPr>
            <w:r w:rsidRPr="007B2509">
              <w:rPr>
                <w:rFonts w:ascii="Verdana" w:hAnsi="Verdana"/>
              </w:rPr>
              <w:t xml:space="preserve">Ocenie podlegać będzie wpływ przyjętych wskaźników na osiągnięcie celów Strategii ZIT w MOF Poznania ZIT dla projektu strategicznego P 4.2 Wsparcie nauczania matematyki i informatyki w gimnazjach i szkołach ponadgimnazjalnych oraz szkołach podstawowych i ponadpodstawowych (rozdział 6 Projekty zintegrowanych inwestycji terytorialnych) wersja aktualna na dzień ogłoszenia . Wnioskodawca otrzyma punkty proporcjonalnie do stopnia wypełnienia przez projekt wskaźników Strategii ZIT w MOF Poznania określonych w Regulaminie konkursu. </w:t>
            </w:r>
          </w:p>
          <w:p w14:paraId="397CB2CC" w14:textId="77777777" w:rsidR="001377CA" w:rsidRPr="007B2509" w:rsidRDefault="001377CA" w:rsidP="00072ECF">
            <w:pPr>
              <w:pStyle w:val="Akapitzlist"/>
              <w:spacing w:before="0" w:line="240" w:lineRule="auto"/>
              <w:ind w:left="0"/>
              <w:rPr>
                <w:rFonts w:ascii="Verdana" w:hAnsi="Verdana"/>
              </w:rPr>
            </w:pPr>
            <w:r w:rsidRPr="007B2509">
              <w:rPr>
                <w:rFonts w:ascii="Verdana" w:hAnsi="Verdana"/>
              </w:rPr>
              <w:t xml:space="preserve">Komitet Monitorujący upoważnia IZ WRPO 2014+ do doprecyzowania zakresu zagadnienia (tj. wartości docelowe wskaźników) ujętego, w Regulaminie Konkursu, który stanowi </w:t>
            </w:r>
            <w:r w:rsidRPr="007B2509">
              <w:rPr>
                <w:rFonts w:ascii="Verdana" w:hAnsi="Verdana"/>
              </w:rPr>
              <w:lastRenderedPageBreak/>
              <w:t>podstawowy dokument definiujący warunki i wymagania każdego konkursu.</w:t>
            </w:r>
          </w:p>
          <w:p w14:paraId="7FE40712" w14:textId="77777777" w:rsidR="001377CA" w:rsidRPr="007B2509" w:rsidRDefault="001377CA" w:rsidP="00072ECF">
            <w:pPr>
              <w:pStyle w:val="Akapitzlist"/>
              <w:spacing w:before="0" w:line="240" w:lineRule="auto"/>
              <w:ind w:left="0"/>
              <w:rPr>
                <w:rFonts w:ascii="Verdana" w:hAnsi="Verdana"/>
              </w:rPr>
            </w:pPr>
            <w:r w:rsidRPr="007B2509">
              <w:rPr>
                <w:rFonts w:ascii="Verdana" w:hAnsi="Verdana"/>
              </w:rPr>
              <w:t xml:space="preserve">W celu obliczenia stopnia realizacji wskaźników pro-duktu stosuje się współczynnik liczony wg wzoru: </w:t>
            </w:r>
          </w:p>
          <w:p w14:paraId="69F046A8" w14:textId="77777777" w:rsidR="001377CA" w:rsidRPr="007B2509" w:rsidRDefault="001377CA" w:rsidP="00072ECF">
            <w:pPr>
              <w:pStyle w:val="Akapitzlist"/>
              <w:spacing w:before="0" w:line="240" w:lineRule="auto"/>
              <w:ind w:left="0"/>
              <w:rPr>
                <w:rFonts w:ascii="Verdana" w:hAnsi="Verdana"/>
              </w:rPr>
            </w:pPr>
            <w:r w:rsidRPr="007B2509">
              <w:rPr>
                <w:rFonts w:ascii="Verdana" w:hAnsi="Verdana"/>
              </w:rPr>
              <w:t>(wartość docelowa wskaźnika 1 w projekcie/ wartość docelowa wskaźnika 1 wskazana w Regulaminie konkursu) + … + (wartość docelowa wskaźnika n w projekcie/wartość docelowa wskaźnika n wskazana w Regulaminie konkursu) / liczba wskaźników.</w:t>
            </w:r>
          </w:p>
          <w:p w14:paraId="41D38475" w14:textId="77777777" w:rsidR="001377CA" w:rsidRPr="007B2509" w:rsidRDefault="001377CA" w:rsidP="00072ECF">
            <w:pPr>
              <w:pStyle w:val="Akapitzlist"/>
              <w:spacing w:before="0" w:line="240" w:lineRule="auto"/>
              <w:ind w:left="0"/>
              <w:rPr>
                <w:rFonts w:ascii="Verdana" w:hAnsi="Verdana"/>
              </w:rPr>
            </w:pPr>
            <w:r w:rsidRPr="007B2509">
              <w:rPr>
                <w:rFonts w:ascii="Verdana" w:hAnsi="Verdana"/>
              </w:rPr>
              <w:t>Skala oceny - współczynnik otrzymuje wartość:</w:t>
            </w:r>
          </w:p>
          <w:p w14:paraId="6A8D45C8" w14:textId="77777777" w:rsidR="001377CA" w:rsidRPr="007B2509" w:rsidRDefault="001377CA" w:rsidP="00072ECF">
            <w:pPr>
              <w:pStyle w:val="Akapitzlist"/>
              <w:spacing w:before="0" w:line="240" w:lineRule="auto"/>
              <w:ind w:left="0"/>
              <w:rPr>
                <w:rFonts w:ascii="Verdana" w:hAnsi="Verdana"/>
              </w:rPr>
            </w:pPr>
            <w:r w:rsidRPr="007B2509">
              <w:rPr>
                <w:rFonts w:ascii="Verdana" w:hAnsi="Verdana"/>
              </w:rPr>
              <w:t xml:space="preserve">- do 0,3 – </w:t>
            </w:r>
            <w:r w:rsidRPr="007B2509">
              <w:rPr>
                <w:rFonts w:ascii="Verdana" w:hAnsi="Verdana"/>
                <w:b/>
              </w:rPr>
              <w:t>1 pkt.,</w:t>
            </w:r>
            <w:r w:rsidRPr="007B2509">
              <w:rPr>
                <w:rFonts w:ascii="Verdana" w:hAnsi="Verdana"/>
              </w:rPr>
              <w:t xml:space="preserve"> </w:t>
            </w:r>
          </w:p>
          <w:p w14:paraId="48BAFC39" w14:textId="77777777" w:rsidR="001377CA" w:rsidRPr="007B2509" w:rsidRDefault="001377CA" w:rsidP="00072ECF">
            <w:pPr>
              <w:pStyle w:val="Akapitzlist"/>
              <w:spacing w:before="0" w:line="240" w:lineRule="auto"/>
              <w:ind w:left="0"/>
              <w:rPr>
                <w:rFonts w:ascii="Verdana" w:hAnsi="Verdana"/>
              </w:rPr>
            </w:pPr>
            <w:r w:rsidRPr="007B2509">
              <w:rPr>
                <w:rFonts w:ascii="Verdana" w:hAnsi="Verdana"/>
              </w:rPr>
              <w:t xml:space="preserve">- powyżej 0,3 do 1 – </w:t>
            </w:r>
            <w:r w:rsidRPr="007B2509">
              <w:rPr>
                <w:rFonts w:ascii="Verdana" w:hAnsi="Verdana"/>
                <w:b/>
              </w:rPr>
              <w:t>2 pkt</w:t>
            </w:r>
            <w:r w:rsidRPr="007B2509">
              <w:rPr>
                <w:rFonts w:ascii="Verdana" w:hAnsi="Verdana"/>
              </w:rPr>
              <w:t>.,</w:t>
            </w:r>
          </w:p>
          <w:p w14:paraId="486AE621" w14:textId="77777777" w:rsidR="002F1367" w:rsidRPr="007B2509" w:rsidRDefault="001377CA" w:rsidP="00072ECF">
            <w:pPr>
              <w:pStyle w:val="Akapitzlist"/>
              <w:spacing w:before="0" w:line="240" w:lineRule="auto"/>
              <w:ind w:left="0"/>
              <w:rPr>
                <w:rFonts w:ascii="Verdana" w:hAnsi="Verdana"/>
              </w:rPr>
            </w:pPr>
            <w:r w:rsidRPr="007B2509">
              <w:rPr>
                <w:rFonts w:ascii="Verdana" w:hAnsi="Verdana"/>
              </w:rPr>
              <w:t xml:space="preserve">- powyżej 1 pkt. – </w:t>
            </w:r>
            <w:r w:rsidRPr="007B2509">
              <w:rPr>
                <w:rFonts w:ascii="Verdana" w:hAnsi="Verdana"/>
                <w:b/>
              </w:rPr>
              <w:t>3 pkt</w:t>
            </w:r>
            <w:r w:rsidRPr="007B2509">
              <w:rPr>
                <w:rFonts w:ascii="Verdana" w:hAnsi="Verdana"/>
              </w:rPr>
              <w:t>.</w:t>
            </w:r>
          </w:p>
        </w:tc>
      </w:tr>
      <w:tr w:rsidR="002F1367" w:rsidRPr="007B2509" w14:paraId="2C284490" w14:textId="77777777" w:rsidTr="00E405C3">
        <w:trPr>
          <w:trHeight w:val="1477"/>
        </w:trPr>
        <w:tc>
          <w:tcPr>
            <w:tcW w:w="508" w:type="dxa"/>
            <w:tcBorders>
              <w:top w:val="single" w:sz="4" w:space="0" w:color="000000"/>
              <w:left w:val="single" w:sz="4" w:space="0" w:color="000000"/>
              <w:bottom w:val="single" w:sz="4" w:space="0" w:color="000000"/>
              <w:right w:val="single" w:sz="4" w:space="0" w:color="000000"/>
            </w:tcBorders>
          </w:tcPr>
          <w:p w14:paraId="799B47FE" w14:textId="77777777" w:rsidR="002F1367" w:rsidRPr="007B2509" w:rsidRDefault="002F1367" w:rsidP="00072ECF">
            <w:pPr>
              <w:pStyle w:val="Akapitzlist"/>
              <w:spacing w:before="0" w:line="240" w:lineRule="auto"/>
              <w:ind w:left="0"/>
              <w:jc w:val="left"/>
              <w:rPr>
                <w:rFonts w:ascii="Verdana" w:hAnsi="Verdana"/>
              </w:rPr>
            </w:pPr>
            <w:r w:rsidRPr="007B2509">
              <w:rPr>
                <w:rFonts w:ascii="Verdana" w:hAnsi="Verdana"/>
              </w:rPr>
              <w:lastRenderedPageBreak/>
              <w:t xml:space="preserve">9 </w:t>
            </w:r>
          </w:p>
        </w:tc>
        <w:tc>
          <w:tcPr>
            <w:tcW w:w="2453" w:type="dxa"/>
            <w:tcBorders>
              <w:top w:val="single" w:sz="4" w:space="0" w:color="000000"/>
              <w:left w:val="single" w:sz="4" w:space="0" w:color="000000"/>
              <w:bottom w:val="single" w:sz="4" w:space="0" w:color="000000"/>
              <w:right w:val="single" w:sz="4" w:space="0" w:color="000000"/>
            </w:tcBorders>
          </w:tcPr>
          <w:p w14:paraId="5525C226" w14:textId="77777777" w:rsidR="002F1367" w:rsidRPr="007B2509" w:rsidRDefault="001377CA" w:rsidP="00072ECF">
            <w:pPr>
              <w:pStyle w:val="Akapitzlist"/>
              <w:spacing w:before="0" w:line="240" w:lineRule="auto"/>
              <w:ind w:left="0"/>
              <w:rPr>
                <w:rFonts w:ascii="Verdana" w:hAnsi="Verdana"/>
              </w:rPr>
            </w:pPr>
            <w:r w:rsidRPr="007B2509">
              <w:rPr>
                <w:rFonts w:ascii="Verdana" w:hAnsi="Verdana"/>
              </w:rPr>
              <w:t>Liczba uczniów objętych wsparciem w ramach projektu.</w:t>
            </w:r>
          </w:p>
        </w:tc>
        <w:tc>
          <w:tcPr>
            <w:tcW w:w="2202" w:type="dxa"/>
            <w:tcBorders>
              <w:top w:val="single" w:sz="4" w:space="0" w:color="000000"/>
              <w:left w:val="single" w:sz="4" w:space="0" w:color="000000"/>
              <w:bottom w:val="single" w:sz="4" w:space="0" w:color="000000"/>
              <w:right w:val="single" w:sz="4" w:space="0" w:color="000000"/>
            </w:tcBorders>
            <w:vAlign w:val="center"/>
          </w:tcPr>
          <w:p w14:paraId="249614C8" w14:textId="77777777" w:rsidR="002F1367" w:rsidRPr="007B2509" w:rsidRDefault="001377CA" w:rsidP="00072ECF">
            <w:pPr>
              <w:pStyle w:val="Akapitzlist"/>
              <w:spacing w:before="0" w:line="240" w:lineRule="auto"/>
              <w:ind w:left="0"/>
              <w:jc w:val="left"/>
              <w:rPr>
                <w:rFonts w:ascii="Verdana" w:hAnsi="Verdana"/>
              </w:rPr>
            </w:pPr>
            <w:r w:rsidRPr="007B2509">
              <w:rPr>
                <w:rFonts w:ascii="Verdana" w:hAnsi="Verdana"/>
              </w:rPr>
              <w:t>0/1/2</w:t>
            </w:r>
          </w:p>
        </w:tc>
        <w:tc>
          <w:tcPr>
            <w:tcW w:w="4203" w:type="dxa"/>
            <w:tcBorders>
              <w:top w:val="single" w:sz="4" w:space="0" w:color="000000"/>
              <w:left w:val="single" w:sz="4" w:space="0" w:color="000000"/>
              <w:bottom w:val="single" w:sz="4" w:space="0" w:color="000000"/>
              <w:right w:val="single" w:sz="4" w:space="0" w:color="000000"/>
            </w:tcBorders>
          </w:tcPr>
          <w:p w14:paraId="2CA8027E" w14:textId="77777777" w:rsidR="001377CA" w:rsidRPr="007B2509" w:rsidRDefault="001377CA" w:rsidP="00072ECF">
            <w:pPr>
              <w:pStyle w:val="Akapitzlist"/>
              <w:spacing w:before="0" w:line="240" w:lineRule="auto"/>
              <w:ind w:left="0"/>
              <w:rPr>
                <w:rFonts w:ascii="Verdana" w:hAnsi="Verdana"/>
              </w:rPr>
            </w:pPr>
            <w:r w:rsidRPr="007B2509">
              <w:rPr>
                <w:rFonts w:ascii="Verdana" w:hAnsi="Verdana"/>
              </w:rPr>
              <w:t>W ramach kryterium będzie oceniana liczba uczniów objętych wsparciem w projekcie.</w:t>
            </w:r>
          </w:p>
          <w:p w14:paraId="44745A57" w14:textId="77777777" w:rsidR="001377CA" w:rsidRPr="007B2509" w:rsidRDefault="001377CA" w:rsidP="00072ECF">
            <w:pPr>
              <w:pStyle w:val="Akapitzlist"/>
              <w:spacing w:before="0" w:line="240" w:lineRule="auto"/>
              <w:ind w:left="0"/>
              <w:rPr>
                <w:rFonts w:ascii="Verdana" w:hAnsi="Verdana"/>
              </w:rPr>
            </w:pPr>
            <w:r w:rsidRPr="007B2509">
              <w:rPr>
                <w:rFonts w:ascii="Verdana" w:hAnsi="Verdana"/>
              </w:rPr>
              <w:t>Skala ocen:</w:t>
            </w:r>
          </w:p>
          <w:p w14:paraId="3EBA88C8" w14:textId="77777777" w:rsidR="001377CA" w:rsidRPr="007B2509" w:rsidRDefault="001377CA" w:rsidP="00072ECF">
            <w:pPr>
              <w:pStyle w:val="Akapitzlist"/>
              <w:spacing w:before="0" w:line="240" w:lineRule="auto"/>
              <w:ind w:left="0"/>
              <w:rPr>
                <w:rFonts w:ascii="Verdana" w:hAnsi="Verdana"/>
              </w:rPr>
            </w:pPr>
            <w:r w:rsidRPr="007B2509">
              <w:rPr>
                <w:rFonts w:ascii="Verdana" w:hAnsi="Verdana"/>
              </w:rPr>
              <w:t xml:space="preserve">- poniżej 50 uczniów – </w:t>
            </w:r>
            <w:r w:rsidRPr="007B2509">
              <w:rPr>
                <w:rFonts w:ascii="Verdana" w:hAnsi="Verdana"/>
                <w:b/>
              </w:rPr>
              <w:t>0 pkt</w:t>
            </w:r>
            <w:r w:rsidRPr="007B2509">
              <w:rPr>
                <w:rFonts w:ascii="Verdana" w:hAnsi="Verdana"/>
              </w:rPr>
              <w:t>.,</w:t>
            </w:r>
          </w:p>
          <w:p w14:paraId="151E3DF2" w14:textId="77777777" w:rsidR="001377CA" w:rsidRPr="007B2509" w:rsidRDefault="001377CA" w:rsidP="00072ECF">
            <w:pPr>
              <w:pStyle w:val="Akapitzlist"/>
              <w:spacing w:before="0" w:line="240" w:lineRule="auto"/>
              <w:ind w:left="0"/>
              <w:rPr>
                <w:rFonts w:ascii="Verdana" w:hAnsi="Verdana"/>
              </w:rPr>
            </w:pPr>
            <w:r w:rsidRPr="007B2509">
              <w:rPr>
                <w:rFonts w:ascii="Verdana" w:hAnsi="Verdana"/>
              </w:rPr>
              <w:t xml:space="preserve">- 50 - 100 uczniów – </w:t>
            </w:r>
            <w:r w:rsidRPr="007B2509">
              <w:rPr>
                <w:rFonts w:ascii="Verdana" w:hAnsi="Verdana"/>
                <w:b/>
              </w:rPr>
              <w:t>1 pkt</w:t>
            </w:r>
            <w:r w:rsidRPr="007B2509">
              <w:rPr>
                <w:rFonts w:ascii="Verdana" w:hAnsi="Verdana"/>
              </w:rPr>
              <w:t>.,</w:t>
            </w:r>
          </w:p>
          <w:p w14:paraId="443B25DC" w14:textId="77777777" w:rsidR="002F1367" w:rsidRPr="007B2509" w:rsidRDefault="001377CA" w:rsidP="00072ECF">
            <w:pPr>
              <w:pStyle w:val="Akapitzlist"/>
              <w:spacing w:before="0" w:line="240" w:lineRule="auto"/>
              <w:ind w:left="0"/>
              <w:rPr>
                <w:rFonts w:ascii="Verdana" w:hAnsi="Verdana"/>
              </w:rPr>
            </w:pPr>
            <w:r w:rsidRPr="007B2509">
              <w:rPr>
                <w:rFonts w:ascii="Verdana" w:hAnsi="Verdana"/>
              </w:rPr>
              <w:t xml:space="preserve">- powyżej 100 uczniów – </w:t>
            </w:r>
            <w:r w:rsidRPr="007B2509">
              <w:rPr>
                <w:rFonts w:ascii="Verdana" w:hAnsi="Verdana"/>
                <w:b/>
              </w:rPr>
              <w:t>2 pkt</w:t>
            </w:r>
            <w:r w:rsidRPr="007B2509">
              <w:rPr>
                <w:rFonts w:ascii="Verdana" w:hAnsi="Verdana"/>
              </w:rPr>
              <w:t>.</w:t>
            </w:r>
          </w:p>
        </w:tc>
      </w:tr>
      <w:tr w:rsidR="002F1367" w:rsidRPr="007B2509" w14:paraId="2248FE5B" w14:textId="77777777" w:rsidTr="00E405C3">
        <w:trPr>
          <w:trHeight w:val="1477"/>
        </w:trPr>
        <w:tc>
          <w:tcPr>
            <w:tcW w:w="508" w:type="dxa"/>
            <w:tcBorders>
              <w:top w:val="single" w:sz="4" w:space="0" w:color="000000"/>
              <w:left w:val="single" w:sz="4" w:space="0" w:color="000000"/>
              <w:bottom w:val="single" w:sz="4" w:space="0" w:color="000000"/>
              <w:right w:val="single" w:sz="4" w:space="0" w:color="000000"/>
            </w:tcBorders>
          </w:tcPr>
          <w:p w14:paraId="1FDB0169" w14:textId="77777777" w:rsidR="002F1367" w:rsidRPr="007B2509" w:rsidRDefault="002F1367" w:rsidP="00072ECF">
            <w:pPr>
              <w:pStyle w:val="Akapitzlist"/>
              <w:spacing w:before="0" w:line="240" w:lineRule="auto"/>
              <w:ind w:left="0"/>
              <w:jc w:val="left"/>
              <w:rPr>
                <w:rFonts w:ascii="Verdana" w:hAnsi="Verdana"/>
              </w:rPr>
            </w:pPr>
            <w:r w:rsidRPr="007B2509">
              <w:rPr>
                <w:rFonts w:ascii="Verdana" w:hAnsi="Verdana"/>
              </w:rPr>
              <w:t xml:space="preserve">10 </w:t>
            </w:r>
          </w:p>
        </w:tc>
        <w:tc>
          <w:tcPr>
            <w:tcW w:w="2453" w:type="dxa"/>
            <w:tcBorders>
              <w:top w:val="single" w:sz="4" w:space="0" w:color="000000"/>
              <w:left w:val="single" w:sz="4" w:space="0" w:color="000000"/>
              <w:bottom w:val="single" w:sz="4" w:space="0" w:color="000000"/>
              <w:right w:val="single" w:sz="4" w:space="0" w:color="000000"/>
            </w:tcBorders>
          </w:tcPr>
          <w:p w14:paraId="2FD1DC5B" w14:textId="77777777" w:rsidR="002F1367" w:rsidRPr="007B2509" w:rsidRDefault="008770AE" w:rsidP="00072ECF">
            <w:pPr>
              <w:pStyle w:val="Akapitzlist"/>
              <w:spacing w:before="0" w:line="240" w:lineRule="auto"/>
              <w:ind w:left="0"/>
              <w:rPr>
                <w:rFonts w:ascii="Verdana" w:hAnsi="Verdana"/>
              </w:rPr>
            </w:pPr>
            <w:r w:rsidRPr="007B2509">
              <w:rPr>
                <w:rFonts w:ascii="Verdana" w:hAnsi="Verdana"/>
              </w:rPr>
              <w:t>Obszar Metropolii Poznań objęty projektem.</w:t>
            </w:r>
          </w:p>
        </w:tc>
        <w:tc>
          <w:tcPr>
            <w:tcW w:w="2202" w:type="dxa"/>
            <w:tcBorders>
              <w:top w:val="single" w:sz="4" w:space="0" w:color="000000"/>
              <w:left w:val="single" w:sz="4" w:space="0" w:color="000000"/>
              <w:bottom w:val="single" w:sz="4" w:space="0" w:color="000000"/>
              <w:right w:val="single" w:sz="4" w:space="0" w:color="000000"/>
            </w:tcBorders>
            <w:vAlign w:val="center"/>
          </w:tcPr>
          <w:p w14:paraId="20FF6647" w14:textId="77777777" w:rsidR="002F1367" w:rsidRPr="007B2509" w:rsidRDefault="008770AE" w:rsidP="00072ECF">
            <w:pPr>
              <w:pStyle w:val="Akapitzlist"/>
              <w:spacing w:before="0" w:line="240" w:lineRule="auto"/>
              <w:ind w:left="0"/>
              <w:jc w:val="left"/>
              <w:rPr>
                <w:rFonts w:ascii="Verdana" w:hAnsi="Verdana"/>
              </w:rPr>
            </w:pPr>
            <w:r w:rsidRPr="007B2509">
              <w:rPr>
                <w:rFonts w:ascii="Verdana" w:hAnsi="Verdana"/>
              </w:rPr>
              <w:t>1/2/3</w:t>
            </w:r>
          </w:p>
        </w:tc>
        <w:tc>
          <w:tcPr>
            <w:tcW w:w="4203" w:type="dxa"/>
            <w:tcBorders>
              <w:top w:val="single" w:sz="4" w:space="0" w:color="000000"/>
              <w:left w:val="single" w:sz="4" w:space="0" w:color="000000"/>
              <w:bottom w:val="single" w:sz="4" w:space="0" w:color="000000"/>
              <w:right w:val="single" w:sz="4" w:space="0" w:color="000000"/>
            </w:tcBorders>
          </w:tcPr>
          <w:p w14:paraId="010375C2" w14:textId="77777777" w:rsidR="008770AE" w:rsidRPr="007B2509" w:rsidRDefault="008770AE" w:rsidP="00072ECF">
            <w:pPr>
              <w:pStyle w:val="Akapitzlist"/>
              <w:spacing w:before="0" w:line="240" w:lineRule="auto"/>
              <w:ind w:left="0"/>
              <w:rPr>
                <w:rFonts w:ascii="Verdana" w:hAnsi="Verdana"/>
              </w:rPr>
            </w:pPr>
            <w:r w:rsidRPr="007B2509">
              <w:rPr>
                <w:rFonts w:ascii="Verdana" w:hAnsi="Verdana"/>
              </w:rPr>
              <w:t>W ramach kryterium ocenie będzie podlegać liczba gmin, na obszarze których będzie realizowany projekt.</w:t>
            </w:r>
          </w:p>
          <w:p w14:paraId="7CC93D48" w14:textId="77777777" w:rsidR="008770AE" w:rsidRPr="007B2509" w:rsidRDefault="008770AE" w:rsidP="00072ECF">
            <w:pPr>
              <w:pStyle w:val="Akapitzlist"/>
              <w:spacing w:before="0" w:line="240" w:lineRule="auto"/>
              <w:ind w:left="0"/>
              <w:rPr>
                <w:rFonts w:ascii="Verdana" w:hAnsi="Verdana"/>
              </w:rPr>
            </w:pPr>
            <w:r w:rsidRPr="007B2509">
              <w:rPr>
                <w:rFonts w:ascii="Verdana" w:hAnsi="Verdana"/>
              </w:rPr>
              <w:t>Skala ocen: projekt realizowany na obszarze:</w:t>
            </w:r>
          </w:p>
          <w:p w14:paraId="4F4100FF" w14:textId="77777777" w:rsidR="008770AE" w:rsidRPr="007B2509" w:rsidRDefault="008770AE" w:rsidP="00072ECF">
            <w:pPr>
              <w:pStyle w:val="Akapitzlist"/>
              <w:spacing w:before="0" w:line="240" w:lineRule="auto"/>
              <w:ind w:left="0"/>
              <w:rPr>
                <w:rFonts w:ascii="Verdana" w:hAnsi="Verdana"/>
              </w:rPr>
            </w:pPr>
            <w:r w:rsidRPr="007B2509">
              <w:rPr>
                <w:rFonts w:ascii="Verdana" w:hAnsi="Verdana"/>
              </w:rPr>
              <w:t xml:space="preserve"> - jednej gminy – </w:t>
            </w:r>
            <w:r w:rsidRPr="007B2509">
              <w:rPr>
                <w:rFonts w:ascii="Verdana" w:hAnsi="Verdana"/>
                <w:b/>
              </w:rPr>
              <w:t>1 pkt.,</w:t>
            </w:r>
          </w:p>
          <w:p w14:paraId="0BD0162C" w14:textId="77777777" w:rsidR="008770AE" w:rsidRPr="007B2509" w:rsidRDefault="008770AE" w:rsidP="00072ECF">
            <w:pPr>
              <w:pStyle w:val="Akapitzlist"/>
              <w:spacing w:before="0" w:line="240" w:lineRule="auto"/>
              <w:ind w:left="0"/>
              <w:rPr>
                <w:rFonts w:ascii="Verdana" w:hAnsi="Verdana"/>
              </w:rPr>
            </w:pPr>
            <w:r w:rsidRPr="007B2509">
              <w:rPr>
                <w:rFonts w:ascii="Verdana" w:hAnsi="Verdana"/>
              </w:rPr>
              <w:t xml:space="preserve"> - 2 do 3 gmin – </w:t>
            </w:r>
            <w:r w:rsidRPr="007B2509">
              <w:rPr>
                <w:rFonts w:ascii="Verdana" w:hAnsi="Verdana"/>
                <w:b/>
              </w:rPr>
              <w:t>2 pkt.,</w:t>
            </w:r>
          </w:p>
          <w:p w14:paraId="48EF602A" w14:textId="77777777" w:rsidR="002F1367" w:rsidRPr="007B2509" w:rsidRDefault="008770AE" w:rsidP="00072ECF">
            <w:pPr>
              <w:pStyle w:val="Akapitzlist"/>
              <w:spacing w:before="0" w:line="240" w:lineRule="auto"/>
              <w:ind w:left="0"/>
              <w:rPr>
                <w:rFonts w:ascii="Verdana" w:hAnsi="Verdana"/>
              </w:rPr>
            </w:pPr>
            <w:r w:rsidRPr="007B2509">
              <w:rPr>
                <w:rFonts w:ascii="Verdana" w:hAnsi="Verdana"/>
              </w:rPr>
              <w:t xml:space="preserve"> - 4 lub więcej gmin – </w:t>
            </w:r>
            <w:r w:rsidRPr="007B2509">
              <w:rPr>
                <w:rFonts w:ascii="Verdana" w:hAnsi="Verdana"/>
                <w:b/>
              </w:rPr>
              <w:t>3 pkt.</w:t>
            </w:r>
          </w:p>
        </w:tc>
      </w:tr>
      <w:tr w:rsidR="002F1367" w:rsidRPr="007B2509" w14:paraId="564C4757" w14:textId="77777777" w:rsidTr="00E405C3">
        <w:trPr>
          <w:trHeight w:val="1477"/>
        </w:trPr>
        <w:tc>
          <w:tcPr>
            <w:tcW w:w="508" w:type="dxa"/>
            <w:tcBorders>
              <w:top w:val="single" w:sz="4" w:space="0" w:color="000000"/>
              <w:left w:val="single" w:sz="4" w:space="0" w:color="000000"/>
              <w:bottom w:val="single" w:sz="4" w:space="0" w:color="000000"/>
              <w:right w:val="single" w:sz="4" w:space="0" w:color="000000"/>
            </w:tcBorders>
          </w:tcPr>
          <w:p w14:paraId="6552AD64" w14:textId="77777777" w:rsidR="002F1367" w:rsidRPr="007B2509" w:rsidRDefault="002F1367" w:rsidP="00072ECF">
            <w:pPr>
              <w:pStyle w:val="Akapitzlist"/>
              <w:spacing w:before="0" w:line="240" w:lineRule="auto"/>
              <w:ind w:left="0"/>
              <w:jc w:val="left"/>
              <w:rPr>
                <w:rFonts w:ascii="Verdana" w:hAnsi="Verdana"/>
              </w:rPr>
            </w:pPr>
            <w:r w:rsidRPr="007B2509">
              <w:rPr>
                <w:rFonts w:ascii="Verdana" w:hAnsi="Verdana"/>
              </w:rPr>
              <w:t xml:space="preserve">11 </w:t>
            </w:r>
          </w:p>
        </w:tc>
        <w:tc>
          <w:tcPr>
            <w:tcW w:w="2453" w:type="dxa"/>
            <w:tcBorders>
              <w:top w:val="single" w:sz="4" w:space="0" w:color="000000"/>
              <w:left w:val="single" w:sz="4" w:space="0" w:color="000000"/>
              <w:bottom w:val="single" w:sz="4" w:space="0" w:color="000000"/>
              <w:right w:val="single" w:sz="4" w:space="0" w:color="000000"/>
            </w:tcBorders>
          </w:tcPr>
          <w:p w14:paraId="2FD2C858" w14:textId="77777777" w:rsidR="002F1367" w:rsidRPr="007B2509" w:rsidRDefault="008770AE" w:rsidP="00072ECF">
            <w:pPr>
              <w:pStyle w:val="Akapitzlist"/>
              <w:spacing w:before="0" w:line="240" w:lineRule="auto"/>
              <w:ind w:left="0"/>
              <w:rPr>
                <w:rFonts w:ascii="Verdana" w:hAnsi="Verdana"/>
              </w:rPr>
            </w:pPr>
            <w:r w:rsidRPr="007B2509">
              <w:rPr>
                <w:rFonts w:ascii="Verdana" w:hAnsi="Verdana"/>
              </w:rPr>
              <w:t>Wyrównywanie szans edukacyjnych pomiędzy obszarami wiejskimi i miejskimi w Miejskim Obszarze Funkcjonalnym Poznania</w:t>
            </w:r>
          </w:p>
        </w:tc>
        <w:tc>
          <w:tcPr>
            <w:tcW w:w="2202" w:type="dxa"/>
            <w:tcBorders>
              <w:top w:val="single" w:sz="4" w:space="0" w:color="000000"/>
              <w:left w:val="single" w:sz="4" w:space="0" w:color="000000"/>
              <w:bottom w:val="single" w:sz="4" w:space="0" w:color="000000"/>
              <w:right w:val="single" w:sz="4" w:space="0" w:color="000000"/>
            </w:tcBorders>
            <w:vAlign w:val="center"/>
          </w:tcPr>
          <w:p w14:paraId="445CAAD7" w14:textId="77777777" w:rsidR="002F1367" w:rsidRPr="007B2509" w:rsidRDefault="008770AE" w:rsidP="00072ECF">
            <w:pPr>
              <w:pStyle w:val="Akapitzlist"/>
              <w:spacing w:before="0" w:line="240" w:lineRule="auto"/>
              <w:ind w:left="0"/>
              <w:jc w:val="left"/>
              <w:rPr>
                <w:rFonts w:ascii="Verdana" w:hAnsi="Verdana"/>
              </w:rPr>
            </w:pPr>
            <w:r w:rsidRPr="007B2509">
              <w:rPr>
                <w:rFonts w:ascii="Verdana" w:hAnsi="Verdana"/>
              </w:rPr>
              <w:t>0/1</w:t>
            </w:r>
          </w:p>
        </w:tc>
        <w:tc>
          <w:tcPr>
            <w:tcW w:w="4203" w:type="dxa"/>
            <w:tcBorders>
              <w:top w:val="single" w:sz="4" w:space="0" w:color="000000"/>
              <w:left w:val="single" w:sz="4" w:space="0" w:color="000000"/>
              <w:bottom w:val="single" w:sz="4" w:space="0" w:color="000000"/>
              <w:right w:val="single" w:sz="4" w:space="0" w:color="000000"/>
            </w:tcBorders>
          </w:tcPr>
          <w:p w14:paraId="3212CFE6" w14:textId="77777777" w:rsidR="008770AE" w:rsidRPr="007B2509" w:rsidRDefault="008770AE" w:rsidP="00072ECF">
            <w:pPr>
              <w:pStyle w:val="Akapitzlist"/>
              <w:spacing w:before="0" w:line="240" w:lineRule="auto"/>
              <w:ind w:left="0"/>
              <w:rPr>
                <w:rFonts w:ascii="Verdana" w:hAnsi="Verdana"/>
              </w:rPr>
            </w:pPr>
            <w:r w:rsidRPr="007B2509">
              <w:rPr>
                <w:rFonts w:ascii="Verdana" w:hAnsi="Verdana"/>
              </w:rPr>
              <w:t>Przedmiotowe kryterium umożliwi kierowanie wsparcia do obszarów wiejskich tj. obszarów o niskim stopniu upowszechnienia edukacji.</w:t>
            </w:r>
          </w:p>
          <w:p w14:paraId="16BE8393" w14:textId="77777777" w:rsidR="008770AE" w:rsidRPr="007B2509" w:rsidRDefault="008770AE" w:rsidP="00072ECF">
            <w:pPr>
              <w:pStyle w:val="Akapitzlist"/>
              <w:spacing w:before="0" w:line="240" w:lineRule="auto"/>
              <w:ind w:left="0"/>
              <w:rPr>
                <w:rFonts w:ascii="Verdana" w:hAnsi="Verdana"/>
              </w:rPr>
            </w:pPr>
            <w:r w:rsidRPr="007B2509">
              <w:rPr>
                <w:rFonts w:ascii="Verdana" w:hAnsi="Verdana"/>
              </w:rPr>
              <w:t>Premiowane będą projekty, w których odsetek szkół leżących w gminie wiejskiej lub wiejsko-miejskiej lub miejskiej liczącej mniej niż 20 tys. mieszkańców, do ogólnej liczby szkół objętych wsparciem w projekcie będzie stanowił:</w:t>
            </w:r>
          </w:p>
          <w:p w14:paraId="25CA49CA" w14:textId="77777777" w:rsidR="008770AE" w:rsidRPr="007B2509" w:rsidRDefault="008770AE" w:rsidP="00072ECF">
            <w:pPr>
              <w:pStyle w:val="Akapitzlist"/>
              <w:spacing w:before="0" w:line="240" w:lineRule="auto"/>
              <w:ind w:left="0"/>
              <w:rPr>
                <w:rFonts w:ascii="Verdana" w:hAnsi="Verdana"/>
              </w:rPr>
            </w:pPr>
            <w:r w:rsidRPr="007B2509">
              <w:rPr>
                <w:rFonts w:ascii="Verdana" w:hAnsi="Verdana"/>
              </w:rPr>
              <w:t xml:space="preserve">- do 30% - </w:t>
            </w:r>
            <w:r w:rsidRPr="007B2509">
              <w:rPr>
                <w:rFonts w:ascii="Verdana" w:hAnsi="Verdana"/>
                <w:b/>
              </w:rPr>
              <w:t>0 pkt.,</w:t>
            </w:r>
          </w:p>
          <w:p w14:paraId="5C7D8460" w14:textId="77777777" w:rsidR="002F1367" w:rsidRPr="007B2509" w:rsidRDefault="008770AE" w:rsidP="00072ECF">
            <w:pPr>
              <w:pStyle w:val="Akapitzlist"/>
              <w:spacing w:before="0" w:line="240" w:lineRule="auto"/>
              <w:ind w:left="0"/>
              <w:rPr>
                <w:rFonts w:ascii="Verdana" w:hAnsi="Verdana"/>
              </w:rPr>
            </w:pPr>
            <w:r w:rsidRPr="007B2509">
              <w:rPr>
                <w:rFonts w:ascii="Verdana" w:hAnsi="Verdana"/>
              </w:rPr>
              <w:t xml:space="preserve">- powyżej 30% - </w:t>
            </w:r>
            <w:r w:rsidRPr="007B2509">
              <w:rPr>
                <w:rFonts w:ascii="Verdana" w:hAnsi="Verdana"/>
                <w:b/>
              </w:rPr>
              <w:t>1 pkt</w:t>
            </w:r>
            <w:r w:rsidRPr="007B2509">
              <w:rPr>
                <w:rFonts w:ascii="Verdana" w:hAnsi="Verdana"/>
              </w:rPr>
              <w:t>.</w:t>
            </w:r>
          </w:p>
        </w:tc>
      </w:tr>
      <w:tr w:rsidR="002F1367" w:rsidRPr="007B2509" w14:paraId="5345E675" w14:textId="77777777" w:rsidTr="00E405C3">
        <w:trPr>
          <w:trHeight w:val="685"/>
        </w:trPr>
        <w:tc>
          <w:tcPr>
            <w:tcW w:w="508" w:type="dxa"/>
            <w:tcBorders>
              <w:top w:val="single" w:sz="4" w:space="0" w:color="000000"/>
              <w:left w:val="single" w:sz="4" w:space="0" w:color="000000"/>
              <w:bottom w:val="single" w:sz="4" w:space="0" w:color="000000"/>
              <w:right w:val="single" w:sz="4" w:space="0" w:color="000000"/>
            </w:tcBorders>
          </w:tcPr>
          <w:p w14:paraId="4759C719" w14:textId="77777777" w:rsidR="002F1367" w:rsidRPr="007B2509" w:rsidRDefault="002F1367" w:rsidP="00072ECF">
            <w:pPr>
              <w:pStyle w:val="Akapitzlist"/>
              <w:spacing w:before="0" w:line="240" w:lineRule="auto"/>
              <w:ind w:left="0"/>
              <w:jc w:val="left"/>
              <w:rPr>
                <w:rFonts w:ascii="Verdana" w:hAnsi="Verdana"/>
              </w:rPr>
            </w:pPr>
            <w:r w:rsidRPr="007B2509">
              <w:rPr>
                <w:rFonts w:ascii="Verdana" w:hAnsi="Verdana"/>
              </w:rPr>
              <w:t xml:space="preserve">12 </w:t>
            </w:r>
          </w:p>
        </w:tc>
        <w:tc>
          <w:tcPr>
            <w:tcW w:w="2453" w:type="dxa"/>
            <w:tcBorders>
              <w:top w:val="single" w:sz="4" w:space="0" w:color="000000"/>
              <w:left w:val="single" w:sz="4" w:space="0" w:color="000000"/>
              <w:bottom w:val="single" w:sz="4" w:space="0" w:color="000000"/>
              <w:right w:val="single" w:sz="4" w:space="0" w:color="000000"/>
            </w:tcBorders>
          </w:tcPr>
          <w:p w14:paraId="5A37D289" w14:textId="77777777" w:rsidR="002F1367" w:rsidRPr="007B2509" w:rsidRDefault="008770AE" w:rsidP="00072ECF">
            <w:pPr>
              <w:pStyle w:val="Akapitzlist"/>
              <w:spacing w:before="0" w:line="240" w:lineRule="auto"/>
              <w:ind w:left="0"/>
              <w:rPr>
                <w:rFonts w:ascii="Verdana" w:hAnsi="Verdana"/>
              </w:rPr>
            </w:pPr>
            <w:r w:rsidRPr="007B2509">
              <w:rPr>
                <w:rFonts w:ascii="Verdana" w:hAnsi="Verdana"/>
              </w:rPr>
              <w:t xml:space="preserve">Wykorzystanie w pracy dydaktycznej e-podręczników/ e-zasobów/ e-materiałów dydaktycznych </w:t>
            </w:r>
            <w:r w:rsidRPr="007B2509">
              <w:rPr>
                <w:rFonts w:ascii="Verdana" w:hAnsi="Verdana"/>
              </w:rPr>
              <w:lastRenderedPageBreak/>
              <w:t>stworzonych dzięki środkom EFS.</w:t>
            </w:r>
          </w:p>
        </w:tc>
        <w:tc>
          <w:tcPr>
            <w:tcW w:w="2202" w:type="dxa"/>
            <w:tcBorders>
              <w:top w:val="single" w:sz="4" w:space="0" w:color="000000"/>
              <w:left w:val="single" w:sz="4" w:space="0" w:color="000000"/>
              <w:bottom w:val="single" w:sz="4" w:space="0" w:color="000000"/>
              <w:right w:val="single" w:sz="4" w:space="0" w:color="000000"/>
            </w:tcBorders>
            <w:vAlign w:val="center"/>
          </w:tcPr>
          <w:p w14:paraId="2A94C469" w14:textId="77777777" w:rsidR="002F1367" w:rsidRPr="007B2509" w:rsidRDefault="002F1367" w:rsidP="00072ECF">
            <w:pPr>
              <w:pStyle w:val="Akapitzlist"/>
              <w:spacing w:before="0" w:line="240" w:lineRule="auto"/>
              <w:ind w:left="0"/>
              <w:jc w:val="left"/>
              <w:rPr>
                <w:rFonts w:ascii="Verdana" w:hAnsi="Verdana"/>
              </w:rPr>
            </w:pPr>
            <w:r w:rsidRPr="007B2509">
              <w:rPr>
                <w:rFonts w:ascii="Verdana" w:hAnsi="Verdana"/>
              </w:rPr>
              <w:lastRenderedPageBreak/>
              <w:t>0/2</w:t>
            </w:r>
          </w:p>
        </w:tc>
        <w:tc>
          <w:tcPr>
            <w:tcW w:w="4203" w:type="dxa"/>
            <w:tcBorders>
              <w:top w:val="single" w:sz="4" w:space="0" w:color="000000"/>
              <w:left w:val="single" w:sz="4" w:space="0" w:color="000000"/>
              <w:bottom w:val="single" w:sz="4" w:space="0" w:color="000000"/>
              <w:right w:val="single" w:sz="4" w:space="0" w:color="000000"/>
            </w:tcBorders>
          </w:tcPr>
          <w:p w14:paraId="283FC68A" w14:textId="77777777" w:rsidR="008770AE" w:rsidRPr="007B2509" w:rsidRDefault="008770AE" w:rsidP="00072ECF">
            <w:pPr>
              <w:pStyle w:val="Akapitzlist"/>
              <w:spacing w:before="0" w:line="240" w:lineRule="auto"/>
              <w:ind w:left="0"/>
              <w:rPr>
                <w:rFonts w:ascii="Verdana" w:hAnsi="Verdana"/>
              </w:rPr>
            </w:pPr>
            <w:r w:rsidRPr="007B2509">
              <w:rPr>
                <w:rFonts w:ascii="Verdana" w:hAnsi="Verdana"/>
              </w:rPr>
              <w:t xml:space="preserve">Kryterium przyczyni się do efektywnego wykorzystania e-podręczników, e-zasobów lub e-materiałów dydaktycznych stworzonych dzięki środkom z EFS w latach 2007-2013 i 2014-2020. </w:t>
            </w:r>
          </w:p>
          <w:p w14:paraId="31B0602B" w14:textId="77777777" w:rsidR="008770AE" w:rsidRPr="007B2509" w:rsidRDefault="008770AE" w:rsidP="00072ECF">
            <w:pPr>
              <w:pStyle w:val="Akapitzlist"/>
              <w:spacing w:before="0" w:line="240" w:lineRule="auto"/>
              <w:ind w:left="0"/>
              <w:rPr>
                <w:rFonts w:ascii="Verdana" w:hAnsi="Verdana"/>
              </w:rPr>
            </w:pPr>
            <w:r w:rsidRPr="007B2509">
              <w:rPr>
                <w:rFonts w:ascii="Verdana" w:hAnsi="Verdana"/>
              </w:rPr>
              <w:lastRenderedPageBreak/>
              <w:t>Skala ocen:</w:t>
            </w:r>
          </w:p>
          <w:p w14:paraId="566628C3" w14:textId="77777777" w:rsidR="008770AE" w:rsidRPr="007B2509" w:rsidRDefault="008770AE" w:rsidP="00072ECF">
            <w:pPr>
              <w:pStyle w:val="Akapitzlist"/>
              <w:spacing w:before="0" w:line="240" w:lineRule="auto"/>
              <w:ind w:left="0"/>
              <w:rPr>
                <w:rFonts w:ascii="Verdana" w:hAnsi="Verdana"/>
              </w:rPr>
            </w:pPr>
            <w:r w:rsidRPr="007B2509">
              <w:rPr>
                <w:rFonts w:ascii="Verdana" w:hAnsi="Verdana"/>
              </w:rPr>
              <w:t xml:space="preserve">- brak wykorzystania ww. dydaktycznych materiałów elektronicznych przez szkoły lub placówki oświaty </w:t>
            </w:r>
            <w:r w:rsidRPr="007B2509">
              <w:rPr>
                <w:rFonts w:ascii="Verdana" w:hAnsi="Verdana"/>
                <w:b/>
              </w:rPr>
              <w:t>– 0 pkt</w:t>
            </w:r>
            <w:r w:rsidRPr="007B2509">
              <w:rPr>
                <w:rFonts w:ascii="Verdana" w:hAnsi="Verdana"/>
              </w:rPr>
              <w:t>,</w:t>
            </w:r>
          </w:p>
          <w:p w14:paraId="2836A432" w14:textId="77777777" w:rsidR="002F1367" w:rsidRPr="007B2509" w:rsidRDefault="008770AE" w:rsidP="00072ECF">
            <w:pPr>
              <w:pStyle w:val="Akapitzlist"/>
              <w:spacing w:before="0" w:line="240" w:lineRule="auto"/>
              <w:ind w:left="0"/>
              <w:rPr>
                <w:rFonts w:ascii="Verdana" w:hAnsi="Verdana"/>
              </w:rPr>
            </w:pPr>
            <w:r w:rsidRPr="007B2509">
              <w:rPr>
                <w:rFonts w:ascii="Verdana" w:hAnsi="Verdana"/>
              </w:rPr>
              <w:t xml:space="preserve">- wykorzystywanie ww. dydaktycznych materiałów elektronicznych przez szkoły lub placówki oświaty  i/lub  w ramach niniejszego projektu wnioskodawca planuje prowadzenie szkoleń dla nauczycieli z wykorzystania w nauczaniu ww. dydaktycznych materiałów elektronicznych – </w:t>
            </w:r>
            <w:r w:rsidRPr="007B2509">
              <w:rPr>
                <w:rFonts w:ascii="Verdana" w:hAnsi="Verdana"/>
                <w:b/>
              </w:rPr>
              <w:t>2 pkt</w:t>
            </w:r>
            <w:r w:rsidRPr="007B2509">
              <w:rPr>
                <w:rFonts w:ascii="Verdana" w:hAnsi="Verdana"/>
              </w:rPr>
              <w:t>.</w:t>
            </w:r>
          </w:p>
        </w:tc>
      </w:tr>
      <w:tr w:rsidR="002F1367" w:rsidRPr="007B2509" w14:paraId="5BAACDB9" w14:textId="77777777" w:rsidTr="00E405C3">
        <w:trPr>
          <w:trHeight w:val="1477"/>
        </w:trPr>
        <w:tc>
          <w:tcPr>
            <w:tcW w:w="508" w:type="dxa"/>
            <w:tcBorders>
              <w:top w:val="single" w:sz="4" w:space="0" w:color="000000"/>
              <w:left w:val="single" w:sz="4" w:space="0" w:color="000000"/>
              <w:bottom w:val="single" w:sz="4" w:space="0" w:color="000000"/>
              <w:right w:val="single" w:sz="4" w:space="0" w:color="000000"/>
            </w:tcBorders>
          </w:tcPr>
          <w:p w14:paraId="3BA6FD9B" w14:textId="77777777" w:rsidR="002F1367" w:rsidRPr="007B2509" w:rsidRDefault="002F1367" w:rsidP="00072ECF">
            <w:pPr>
              <w:pStyle w:val="Akapitzlist"/>
              <w:spacing w:before="0" w:line="240" w:lineRule="auto"/>
              <w:ind w:left="0"/>
              <w:jc w:val="left"/>
              <w:rPr>
                <w:rFonts w:ascii="Verdana" w:hAnsi="Verdana"/>
              </w:rPr>
            </w:pPr>
            <w:r w:rsidRPr="007B2509">
              <w:rPr>
                <w:rFonts w:ascii="Verdana" w:hAnsi="Verdana"/>
              </w:rPr>
              <w:lastRenderedPageBreak/>
              <w:t>13</w:t>
            </w:r>
          </w:p>
        </w:tc>
        <w:tc>
          <w:tcPr>
            <w:tcW w:w="2453" w:type="dxa"/>
            <w:tcBorders>
              <w:top w:val="single" w:sz="4" w:space="0" w:color="000000"/>
              <w:left w:val="single" w:sz="4" w:space="0" w:color="000000"/>
              <w:bottom w:val="single" w:sz="4" w:space="0" w:color="000000"/>
              <w:right w:val="single" w:sz="4" w:space="0" w:color="000000"/>
            </w:tcBorders>
          </w:tcPr>
          <w:p w14:paraId="105BFAC1" w14:textId="77777777" w:rsidR="002F1367" w:rsidRPr="007B2509" w:rsidRDefault="008770AE" w:rsidP="00072ECF">
            <w:pPr>
              <w:pStyle w:val="Akapitzlist"/>
              <w:spacing w:before="0" w:line="240" w:lineRule="auto"/>
              <w:ind w:left="0"/>
              <w:rPr>
                <w:rFonts w:ascii="Verdana" w:hAnsi="Verdana"/>
              </w:rPr>
            </w:pPr>
            <w:r w:rsidRPr="007B2509">
              <w:rPr>
                <w:rFonts w:ascii="Verdana" w:hAnsi="Verdana"/>
              </w:rPr>
              <w:t>Podnoszenie kompetencji i kwalifikacji nauczycieli (jeżeli dotyczy)</w:t>
            </w:r>
          </w:p>
        </w:tc>
        <w:tc>
          <w:tcPr>
            <w:tcW w:w="2202" w:type="dxa"/>
            <w:tcBorders>
              <w:top w:val="single" w:sz="4" w:space="0" w:color="000000"/>
              <w:left w:val="single" w:sz="4" w:space="0" w:color="000000"/>
              <w:bottom w:val="single" w:sz="4" w:space="0" w:color="000000"/>
              <w:right w:val="single" w:sz="4" w:space="0" w:color="000000"/>
            </w:tcBorders>
            <w:vAlign w:val="center"/>
          </w:tcPr>
          <w:p w14:paraId="33AF709E" w14:textId="77777777" w:rsidR="002F1367" w:rsidRPr="007B2509" w:rsidRDefault="008770AE" w:rsidP="00072ECF">
            <w:pPr>
              <w:pStyle w:val="Akapitzlist"/>
              <w:spacing w:before="0" w:line="240" w:lineRule="auto"/>
              <w:ind w:left="0"/>
              <w:jc w:val="left"/>
              <w:rPr>
                <w:rFonts w:ascii="Verdana" w:hAnsi="Verdana"/>
              </w:rPr>
            </w:pPr>
            <w:r w:rsidRPr="007B2509">
              <w:rPr>
                <w:rFonts w:ascii="Verdana" w:hAnsi="Verdana"/>
              </w:rPr>
              <w:t>0/2/4</w:t>
            </w:r>
          </w:p>
        </w:tc>
        <w:tc>
          <w:tcPr>
            <w:tcW w:w="4203" w:type="dxa"/>
            <w:tcBorders>
              <w:top w:val="single" w:sz="4" w:space="0" w:color="000000"/>
              <w:left w:val="single" w:sz="4" w:space="0" w:color="000000"/>
              <w:bottom w:val="single" w:sz="4" w:space="0" w:color="000000"/>
              <w:right w:val="single" w:sz="4" w:space="0" w:color="000000"/>
            </w:tcBorders>
          </w:tcPr>
          <w:p w14:paraId="6C802135" w14:textId="77777777" w:rsidR="008770AE" w:rsidRPr="007B2509" w:rsidRDefault="008770AE" w:rsidP="00072ECF">
            <w:pPr>
              <w:pStyle w:val="Akapitzlist"/>
              <w:spacing w:before="0" w:line="240" w:lineRule="auto"/>
              <w:ind w:left="0"/>
              <w:rPr>
                <w:rFonts w:ascii="Verdana" w:hAnsi="Verdana"/>
              </w:rPr>
            </w:pPr>
            <w:r w:rsidRPr="007B2509">
              <w:rPr>
                <w:rFonts w:ascii="Verdana" w:hAnsi="Verdana"/>
              </w:rPr>
              <w:t>W przypadku realizacji projektu zakładającego wsparcie indywidualnej pracy z uczniem ze specjalnymi potrzebami rozwojowymi i edukacyjnymi, w tym wsparcie ucznia młodszego, premiowane będą projekty, które zakładają wzrost umiejętności, kompetencji i kwalifikacji nauczycieli w zakresu:</w:t>
            </w:r>
          </w:p>
          <w:p w14:paraId="0A86D6DB" w14:textId="77777777" w:rsidR="008770AE" w:rsidRPr="007B2509" w:rsidRDefault="008770AE" w:rsidP="00072ECF">
            <w:pPr>
              <w:pStyle w:val="Akapitzlist"/>
              <w:spacing w:before="0" w:line="240" w:lineRule="auto"/>
              <w:ind w:left="0"/>
              <w:rPr>
                <w:rFonts w:ascii="Verdana" w:hAnsi="Verdana"/>
              </w:rPr>
            </w:pPr>
            <w:r w:rsidRPr="007B2509">
              <w:rPr>
                <w:rFonts w:ascii="Verdana" w:hAnsi="Verdana"/>
              </w:rPr>
              <w:t xml:space="preserve">- pedagogiki specjalnej – </w:t>
            </w:r>
            <w:r w:rsidRPr="007B2509">
              <w:rPr>
                <w:rFonts w:ascii="Verdana" w:hAnsi="Verdana"/>
                <w:b/>
              </w:rPr>
              <w:t>2 pkt</w:t>
            </w:r>
            <w:r w:rsidRPr="007B2509">
              <w:rPr>
                <w:rFonts w:ascii="Verdana" w:hAnsi="Verdana"/>
              </w:rPr>
              <w:t xml:space="preserve"> </w:t>
            </w:r>
          </w:p>
          <w:p w14:paraId="71ED58E9" w14:textId="77777777" w:rsidR="008770AE" w:rsidRPr="007B2509" w:rsidRDefault="008770AE" w:rsidP="00072ECF">
            <w:pPr>
              <w:pStyle w:val="Akapitzlist"/>
              <w:spacing w:before="0" w:line="240" w:lineRule="auto"/>
              <w:ind w:left="0"/>
              <w:rPr>
                <w:rFonts w:ascii="Verdana" w:hAnsi="Verdana"/>
              </w:rPr>
            </w:pPr>
            <w:r w:rsidRPr="007B2509">
              <w:rPr>
                <w:rFonts w:ascii="Verdana" w:hAnsi="Verdana"/>
              </w:rPr>
              <w:t>lub</w:t>
            </w:r>
          </w:p>
          <w:p w14:paraId="3978DC2E" w14:textId="77777777" w:rsidR="008770AE" w:rsidRPr="007B2509" w:rsidRDefault="008770AE" w:rsidP="00072ECF">
            <w:pPr>
              <w:pStyle w:val="Akapitzlist"/>
              <w:spacing w:before="0" w:line="240" w:lineRule="auto"/>
              <w:ind w:left="0"/>
              <w:rPr>
                <w:rFonts w:ascii="Verdana" w:hAnsi="Verdana"/>
              </w:rPr>
            </w:pPr>
            <w:r w:rsidRPr="007B2509">
              <w:rPr>
                <w:rFonts w:ascii="Verdana" w:hAnsi="Verdana"/>
              </w:rPr>
              <w:t xml:space="preserve">- kompetencji wychowawczych – </w:t>
            </w:r>
            <w:r w:rsidRPr="007B2509">
              <w:rPr>
                <w:rFonts w:ascii="Verdana" w:hAnsi="Verdana"/>
                <w:b/>
              </w:rPr>
              <w:t>2 pkt</w:t>
            </w:r>
          </w:p>
          <w:p w14:paraId="6CA39C29" w14:textId="77777777" w:rsidR="002F1367" w:rsidRPr="007B2509" w:rsidRDefault="008770AE" w:rsidP="00072ECF">
            <w:pPr>
              <w:pStyle w:val="Akapitzlist"/>
              <w:spacing w:before="0" w:line="240" w:lineRule="auto"/>
              <w:ind w:left="0"/>
              <w:rPr>
                <w:rFonts w:ascii="Verdana" w:hAnsi="Verdana"/>
              </w:rPr>
            </w:pPr>
            <w:r w:rsidRPr="007B2509">
              <w:rPr>
                <w:rFonts w:ascii="Verdana" w:hAnsi="Verdana"/>
              </w:rPr>
              <w:t xml:space="preserve">W przypadku założenia we wniosku o dofinansowanie realizacji obu ww. form, za spełnienie przedmiotowego kryterium zostanie przyznane </w:t>
            </w:r>
            <w:r w:rsidRPr="007B2509">
              <w:rPr>
                <w:rFonts w:ascii="Verdana" w:hAnsi="Verdana"/>
                <w:b/>
              </w:rPr>
              <w:t>4 pkt</w:t>
            </w:r>
            <w:r w:rsidRPr="007B2509">
              <w:rPr>
                <w:rFonts w:ascii="Verdana" w:hAnsi="Verdana"/>
              </w:rPr>
              <w:t>.</w:t>
            </w:r>
          </w:p>
        </w:tc>
      </w:tr>
      <w:tr w:rsidR="002F1367" w:rsidRPr="007B2509" w14:paraId="67622660" w14:textId="77777777" w:rsidTr="00E405C3">
        <w:trPr>
          <w:trHeight w:val="1477"/>
        </w:trPr>
        <w:tc>
          <w:tcPr>
            <w:tcW w:w="508" w:type="dxa"/>
            <w:tcBorders>
              <w:top w:val="single" w:sz="4" w:space="0" w:color="000000"/>
              <w:left w:val="single" w:sz="4" w:space="0" w:color="000000"/>
              <w:bottom w:val="single" w:sz="4" w:space="0" w:color="000000"/>
              <w:right w:val="single" w:sz="4" w:space="0" w:color="000000"/>
            </w:tcBorders>
          </w:tcPr>
          <w:p w14:paraId="42A323B9" w14:textId="77777777" w:rsidR="002F1367" w:rsidRPr="007B2509" w:rsidRDefault="002F1367" w:rsidP="00072ECF">
            <w:pPr>
              <w:pStyle w:val="Akapitzlist"/>
              <w:spacing w:before="0" w:line="240" w:lineRule="auto"/>
              <w:ind w:left="0"/>
              <w:jc w:val="left"/>
              <w:rPr>
                <w:rFonts w:ascii="Verdana" w:hAnsi="Verdana"/>
              </w:rPr>
            </w:pPr>
            <w:r w:rsidRPr="007B2509">
              <w:rPr>
                <w:rFonts w:ascii="Verdana" w:hAnsi="Verdana"/>
              </w:rPr>
              <w:t>14</w:t>
            </w:r>
          </w:p>
        </w:tc>
        <w:tc>
          <w:tcPr>
            <w:tcW w:w="2453" w:type="dxa"/>
            <w:tcBorders>
              <w:top w:val="single" w:sz="4" w:space="0" w:color="000000"/>
              <w:left w:val="single" w:sz="4" w:space="0" w:color="000000"/>
              <w:bottom w:val="single" w:sz="4" w:space="0" w:color="000000"/>
              <w:right w:val="single" w:sz="4" w:space="0" w:color="000000"/>
            </w:tcBorders>
          </w:tcPr>
          <w:p w14:paraId="079E512B" w14:textId="77777777" w:rsidR="002F1367" w:rsidRPr="007B2509" w:rsidRDefault="00984AF9" w:rsidP="00072ECF">
            <w:pPr>
              <w:pStyle w:val="Akapitzlist"/>
              <w:spacing w:before="0" w:line="240" w:lineRule="auto"/>
              <w:ind w:left="0"/>
              <w:rPr>
                <w:rFonts w:ascii="Verdana" w:hAnsi="Verdana"/>
              </w:rPr>
            </w:pPr>
            <w:r w:rsidRPr="007B2509">
              <w:rPr>
                <w:rFonts w:ascii="Verdana" w:hAnsi="Verdana"/>
              </w:rPr>
              <w:t>Projekt dotyczy wsparcia uczniów ze specjalnymi potrzebami rozwojowymi i edukacyjnymi</w:t>
            </w:r>
          </w:p>
        </w:tc>
        <w:tc>
          <w:tcPr>
            <w:tcW w:w="2202" w:type="dxa"/>
            <w:tcBorders>
              <w:top w:val="single" w:sz="4" w:space="0" w:color="000000"/>
              <w:left w:val="single" w:sz="4" w:space="0" w:color="000000"/>
              <w:bottom w:val="single" w:sz="4" w:space="0" w:color="000000"/>
              <w:right w:val="single" w:sz="4" w:space="0" w:color="000000"/>
            </w:tcBorders>
            <w:vAlign w:val="center"/>
          </w:tcPr>
          <w:p w14:paraId="5F9C93BE" w14:textId="77777777" w:rsidR="002F1367" w:rsidRPr="007B2509" w:rsidDel="004E294E" w:rsidRDefault="00984AF9" w:rsidP="00072ECF">
            <w:pPr>
              <w:pStyle w:val="Akapitzlist"/>
              <w:spacing w:before="0" w:line="240" w:lineRule="auto"/>
              <w:ind w:left="0"/>
              <w:jc w:val="left"/>
              <w:rPr>
                <w:rFonts w:ascii="Verdana" w:hAnsi="Verdana"/>
              </w:rPr>
            </w:pPr>
            <w:r w:rsidRPr="007B2509">
              <w:rPr>
                <w:rFonts w:ascii="Verdana" w:hAnsi="Verdana"/>
              </w:rPr>
              <w:t>0/3</w:t>
            </w:r>
          </w:p>
        </w:tc>
        <w:tc>
          <w:tcPr>
            <w:tcW w:w="4203" w:type="dxa"/>
            <w:tcBorders>
              <w:top w:val="single" w:sz="4" w:space="0" w:color="000000"/>
              <w:left w:val="single" w:sz="4" w:space="0" w:color="000000"/>
              <w:bottom w:val="single" w:sz="4" w:space="0" w:color="000000"/>
              <w:right w:val="single" w:sz="4" w:space="0" w:color="000000"/>
            </w:tcBorders>
          </w:tcPr>
          <w:p w14:paraId="14DCD7E9" w14:textId="77777777" w:rsidR="00984AF9" w:rsidRPr="007B2509" w:rsidRDefault="00984AF9" w:rsidP="00072ECF">
            <w:pPr>
              <w:pStyle w:val="Akapitzlist"/>
              <w:spacing w:before="0" w:line="240" w:lineRule="auto"/>
              <w:ind w:left="0"/>
              <w:rPr>
                <w:rFonts w:ascii="Verdana" w:hAnsi="Verdana"/>
              </w:rPr>
            </w:pPr>
            <w:r w:rsidRPr="007B2509">
              <w:rPr>
                <w:rFonts w:ascii="Verdana" w:hAnsi="Verdana"/>
              </w:rPr>
              <w:t>Ocenie podlega, czy projekt dotyczy wsparcia uczniów ze specjalnymi potrzebami rozwojowymi i edukacyjnymi. Premiowanie projektów kierujących wsparcie do uczniów ze specjalnymi potrzebami rozwojowymi i edukacyjnymi jest zgodne z Wytycznymi w zakresie realizacji przedsięwzięć z udziałem środków Europejskiego Funduszu Społecznego w obszarze edukacji na lata 2014-2020.</w:t>
            </w:r>
          </w:p>
          <w:p w14:paraId="7753D118" w14:textId="77777777" w:rsidR="00984AF9" w:rsidRPr="007B2509" w:rsidRDefault="00984AF9" w:rsidP="00072ECF">
            <w:pPr>
              <w:pStyle w:val="Akapitzlist"/>
              <w:spacing w:before="0" w:line="240" w:lineRule="auto"/>
              <w:ind w:left="0"/>
              <w:rPr>
                <w:rFonts w:ascii="Verdana" w:hAnsi="Verdana"/>
                <w:b/>
              </w:rPr>
            </w:pPr>
            <w:r w:rsidRPr="007B2509">
              <w:rPr>
                <w:rFonts w:ascii="Verdana" w:hAnsi="Verdana"/>
              </w:rPr>
              <w:t xml:space="preserve">Tak – </w:t>
            </w:r>
            <w:r w:rsidRPr="007B2509">
              <w:rPr>
                <w:rFonts w:ascii="Verdana" w:hAnsi="Verdana"/>
                <w:b/>
              </w:rPr>
              <w:t>3 pkt.,</w:t>
            </w:r>
          </w:p>
          <w:p w14:paraId="6589828C" w14:textId="77777777" w:rsidR="002F1367" w:rsidRPr="007B2509" w:rsidDel="004E294E" w:rsidRDefault="00984AF9" w:rsidP="00072ECF">
            <w:pPr>
              <w:pStyle w:val="Akapitzlist"/>
              <w:spacing w:before="0" w:line="240" w:lineRule="auto"/>
              <w:ind w:left="0"/>
              <w:rPr>
                <w:rFonts w:ascii="Verdana" w:hAnsi="Verdana"/>
              </w:rPr>
            </w:pPr>
            <w:r w:rsidRPr="007B2509">
              <w:rPr>
                <w:rFonts w:ascii="Verdana" w:hAnsi="Verdana"/>
              </w:rPr>
              <w:t xml:space="preserve">Nie – </w:t>
            </w:r>
            <w:r w:rsidRPr="007B2509">
              <w:rPr>
                <w:rFonts w:ascii="Verdana" w:hAnsi="Verdana"/>
                <w:b/>
              </w:rPr>
              <w:t>0 pkt</w:t>
            </w:r>
          </w:p>
        </w:tc>
      </w:tr>
    </w:tbl>
    <w:p w14:paraId="3B6711D5" w14:textId="32E401EC" w:rsidR="002F1367" w:rsidRPr="007B2509" w:rsidRDefault="002F1367" w:rsidP="002F1367">
      <w:pPr>
        <w:spacing w:line="240" w:lineRule="auto"/>
        <w:jc w:val="left"/>
        <w:rPr>
          <w:rFonts w:ascii="Verdana" w:hAnsi="Verdana"/>
          <w:bCs/>
          <w:sz w:val="22"/>
        </w:rPr>
      </w:pPr>
      <w:r w:rsidRPr="007B2509">
        <w:rPr>
          <w:rFonts w:ascii="Verdana" w:hAnsi="Verdana"/>
          <w:b/>
          <w:bCs/>
          <w:i/>
          <w:sz w:val="22"/>
        </w:rPr>
        <w:t>4.2.4</w:t>
      </w:r>
      <w:r w:rsidRPr="007B2509">
        <w:rPr>
          <w:rFonts w:ascii="Verdana" w:hAnsi="Verdana"/>
          <w:b/>
          <w:bCs/>
          <w:sz w:val="22"/>
        </w:rPr>
        <w:t xml:space="preserve"> </w:t>
      </w:r>
      <w:r w:rsidRPr="007B2509">
        <w:rPr>
          <w:rFonts w:ascii="Verdana" w:hAnsi="Verdana"/>
          <w:bCs/>
          <w:sz w:val="22"/>
        </w:rPr>
        <w:t xml:space="preserve">Ocena strategiczna ZIT na podstawie punktowych kryteriów strategicznych ZIT będzie dokonywana w skali punktowej zgodnie z Kartą oceny strategicznej ZIT projektu (załącznik nr </w:t>
      </w:r>
      <w:r w:rsidR="00714DA3" w:rsidRPr="007B2509">
        <w:rPr>
          <w:rFonts w:ascii="Verdana" w:hAnsi="Verdana"/>
          <w:bCs/>
          <w:sz w:val="22"/>
        </w:rPr>
        <w:t>7</w:t>
      </w:r>
      <w:r w:rsidRPr="007B2509">
        <w:rPr>
          <w:rFonts w:ascii="Verdana" w:hAnsi="Verdana"/>
          <w:bCs/>
          <w:sz w:val="22"/>
        </w:rPr>
        <w:t>.</w:t>
      </w:r>
      <w:r w:rsidR="00714DA3" w:rsidRPr="007B2509">
        <w:rPr>
          <w:rFonts w:ascii="Verdana" w:hAnsi="Verdana"/>
          <w:bCs/>
          <w:sz w:val="22"/>
        </w:rPr>
        <w:t>8</w:t>
      </w:r>
      <w:r w:rsidRPr="007B2509">
        <w:rPr>
          <w:rFonts w:ascii="Verdana" w:hAnsi="Verdana"/>
          <w:bCs/>
          <w:sz w:val="22"/>
        </w:rPr>
        <w:t>b do Regulaminu konkursu).</w:t>
      </w:r>
    </w:p>
    <w:p w14:paraId="7C23F3DD" w14:textId="77777777" w:rsidR="002F1367" w:rsidRPr="007B2509" w:rsidRDefault="002F1367" w:rsidP="002F1367">
      <w:pPr>
        <w:spacing w:line="240" w:lineRule="auto"/>
        <w:jc w:val="left"/>
        <w:rPr>
          <w:rFonts w:ascii="Verdana" w:hAnsi="Verdana"/>
          <w:bCs/>
          <w:sz w:val="22"/>
        </w:rPr>
      </w:pPr>
      <w:r w:rsidRPr="007B2509">
        <w:rPr>
          <w:rFonts w:ascii="Verdana" w:hAnsi="Verdana"/>
          <w:b/>
          <w:bCs/>
          <w:i/>
          <w:sz w:val="22"/>
        </w:rPr>
        <w:t>4.2.5</w:t>
      </w:r>
      <w:r w:rsidRPr="007B2509">
        <w:rPr>
          <w:rFonts w:ascii="Verdana" w:hAnsi="Verdana"/>
          <w:b/>
          <w:bCs/>
          <w:sz w:val="22"/>
        </w:rPr>
        <w:t xml:space="preserve"> </w:t>
      </w:r>
      <w:r w:rsidRPr="007B2509">
        <w:rPr>
          <w:rFonts w:ascii="Verdana" w:hAnsi="Verdana"/>
          <w:bCs/>
          <w:sz w:val="22"/>
        </w:rPr>
        <w:t>Maksymalna liczba punktów do uzyskania podczas oceny strategicznej ZIT wynosi 22 punktów. Na podstawie uzyskanej liczby punktów sporządzana jest lista rankingowa.</w:t>
      </w:r>
    </w:p>
    <w:p w14:paraId="0A4F5D2D" w14:textId="77777777" w:rsidR="00E16CB8" w:rsidRPr="007B2509" w:rsidRDefault="00E16CB8" w:rsidP="00E16CB8">
      <w:pPr>
        <w:pStyle w:val="Akapitzlist"/>
        <w:tabs>
          <w:tab w:val="left" w:pos="426"/>
        </w:tabs>
        <w:autoSpaceDE w:val="0"/>
        <w:autoSpaceDN w:val="0"/>
        <w:adjustRightInd w:val="0"/>
        <w:spacing w:before="120" w:line="240" w:lineRule="auto"/>
        <w:ind w:left="0"/>
        <w:contextualSpacing w:val="0"/>
        <w:jc w:val="left"/>
        <w:rPr>
          <w:rFonts w:ascii="Verdana" w:hAnsi="Verdana"/>
          <w:b/>
          <w:bCs/>
          <w:sz w:val="22"/>
          <w:szCs w:val="22"/>
        </w:rPr>
      </w:pPr>
    </w:p>
    <w:p w14:paraId="21B62C70" w14:textId="77777777" w:rsidR="00E16CB8" w:rsidRPr="007B2509" w:rsidRDefault="00E16CB8" w:rsidP="00E16CB8">
      <w:pPr>
        <w:pStyle w:val="Akapitzlist"/>
        <w:tabs>
          <w:tab w:val="left" w:pos="426"/>
        </w:tabs>
        <w:autoSpaceDE w:val="0"/>
        <w:autoSpaceDN w:val="0"/>
        <w:adjustRightInd w:val="0"/>
        <w:spacing w:before="120" w:line="240" w:lineRule="auto"/>
        <w:ind w:left="0"/>
        <w:contextualSpacing w:val="0"/>
        <w:jc w:val="left"/>
        <w:rPr>
          <w:rFonts w:ascii="Verdana" w:hAnsi="Verdana"/>
          <w:b/>
          <w:bCs/>
          <w:sz w:val="22"/>
          <w:szCs w:val="22"/>
        </w:rPr>
      </w:pPr>
    </w:p>
    <w:p w14:paraId="64D39B27" w14:textId="77777777" w:rsidR="00E16CB8" w:rsidRPr="007B2509" w:rsidRDefault="00E16CB8" w:rsidP="00E16CB8">
      <w:pPr>
        <w:pStyle w:val="Nagwek2"/>
        <w:numPr>
          <w:ilvl w:val="1"/>
          <w:numId w:val="1"/>
        </w:numPr>
        <w:spacing w:before="120" w:line="240" w:lineRule="auto"/>
        <w:ind w:left="0" w:firstLine="0"/>
        <w:jc w:val="left"/>
        <w:rPr>
          <w:rFonts w:ascii="Verdana" w:hAnsi="Verdana"/>
          <w:i/>
        </w:rPr>
      </w:pPr>
      <w:bookmarkStart w:id="33" w:name="_Toc272066"/>
      <w:r w:rsidRPr="007B2509">
        <w:rPr>
          <w:rFonts w:ascii="Verdana" w:hAnsi="Verdana"/>
          <w:i/>
        </w:rPr>
        <w:t>Kryteria merytoryczne I stopnia zero-jedynkowe</w:t>
      </w:r>
      <w:bookmarkEnd w:id="33"/>
    </w:p>
    <w:p w14:paraId="24F41889" w14:textId="77777777" w:rsidR="00E16CB8" w:rsidRPr="007B2509" w:rsidRDefault="00E16CB8" w:rsidP="00E16CB8">
      <w:pPr>
        <w:pStyle w:val="Akapitzlist"/>
        <w:tabs>
          <w:tab w:val="left" w:pos="426"/>
        </w:tabs>
        <w:autoSpaceDE w:val="0"/>
        <w:autoSpaceDN w:val="0"/>
        <w:adjustRightInd w:val="0"/>
        <w:spacing w:before="120" w:line="240" w:lineRule="auto"/>
        <w:ind w:left="0"/>
        <w:contextualSpacing w:val="0"/>
        <w:jc w:val="left"/>
        <w:rPr>
          <w:rFonts w:ascii="Verdana" w:hAnsi="Verdana"/>
          <w:b/>
          <w:bCs/>
          <w:sz w:val="22"/>
          <w:szCs w:val="22"/>
        </w:rPr>
      </w:pPr>
    </w:p>
    <w:p w14:paraId="435E12CA" w14:textId="77777777" w:rsidR="00ED0623" w:rsidRPr="007B2509" w:rsidRDefault="00814DF8" w:rsidP="008F4667">
      <w:pPr>
        <w:pStyle w:val="Akapitzlist"/>
        <w:numPr>
          <w:ilvl w:val="2"/>
          <w:numId w:val="1"/>
        </w:numPr>
        <w:tabs>
          <w:tab w:val="left" w:pos="426"/>
        </w:tabs>
        <w:autoSpaceDE w:val="0"/>
        <w:autoSpaceDN w:val="0"/>
        <w:adjustRightInd w:val="0"/>
        <w:spacing w:before="120" w:line="240" w:lineRule="auto"/>
        <w:contextualSpacing w:val="0"/>
        <w:jc w:val="left"/>
        <w:rPr>
          <w:rFonts w:ascii="Verdana" w:hAnsi="Verdana"/>
          <w:b/>
          <w:bCs/>
          <w:sz w:val="22"/>
          <w:szCs w:val="22"/>
        </w:rPr>
      </w:pPr>
      <w:r w:rsidRPr="007B2509">
        <w:rPr>
          <w:rFonts w:ascii="Verdana" w:hAnsi="Verdana"/>
          <w:sz w:val="22"/>
          <w:szCs w:val="22"/>
        </w:rPr>
        <w:t xml:space="preserve">Obowiązek spełniania kryteriów </w:t>
      </w:r>
      <w:r w:rsidR="00750644" w:rsidRPr="007B2509">
        <w:rPr>
          <w:rFonts w:ascii="Verdana" w:hAnsi="Verdana"/>
          <w:sz w:val="22"/>
          <w:szCs w:val="22"/>
        </w:rPr>
        <w:t>merytorycznych</w:t>
      </w:r>
      <w:r w:rsidRPr="007B2509">
        <w:rPr>
          <w:rFonts w:ascii="Verdana" w:hAnsi="Verdana"/>
          <w:sz w:val="22"/>
          <w:szCs w:val="22"/>
        </w:rPr>
        <w:t xml:space="preserve"> dotyczy wszystkich rodzajów projektów realizowanych w ramach WRPO 2014+.</w:t>
      </w:r>
    </w:p>
    <w:p w14:paraId="0B03B31E" w14:textId="77777777" w:rsidR="00F613A2" w:rsidRPr="007B2509" w:rsidRDefault="00814DF8" w:rsidP="008F4667">
      <w:pPr>
        <w:pStyle w:val="Akapitzlist"/>
        <w:numPr>
          <w:ilvl w:val="2"/>
          <w:numId w:val="1"/>
        </w:numPr>
        <w:tabs>
          <w:tab w:val="left" w:pos="426"/>
        </w:tabs>
        <w:autoSpaceDE w:val="0"/>
        <w:autoSpaceDN w:val="0"/>
        <w:adjustRightInd w:val="0"/>
        <w:spacing w:before="120" w:line="240" w:lineRule="auto"/>
        <w:contextualSpacing w:val="0"/>
        <w:jc w:val="left"/>
        <w:rPr>
          <w:rFonts w:ascii="Verdana" w:hAnsi="Verdana"/>
          <w:sz w:val="22"/>
          <w:szCs w:val="22"/>
        </w:rPr>
      </w:pPr>
      <w:r w:rsidRPr="007B2509">
        <w:rPr>
          <w:rFonts w:ascii="Verdana" w:hAnsi="Verdana"/>
          <w:sz w:val="22"/>
          <w:szCs w:val="22"/>
        </w:rPr>
        <w:t xml:space="preserve">Wymaga się spełnienia następujących kryteriów </w:t>
      </w:r>
      <w:r w:rsidR="00ED0623" w:rsidRPr="007B2509">
        <w:rPr>
          <w:rFonts w:ascii="Verdana" w:hAnsi="Verdana"/>
          <w:sz w:val="22"/>
          <w:szCs w:val="22"/>
        </w:rPr>
        <w:t xml:space="preserve">merytorycznych </w:t>
      </w:r>
      <w:r w:rsidR="00DA1E7D" w:rsidRPr="007B2509">
        <w:rPr>
          <w:rFonts w:ascii="Verdana" w:hAnsi="Verdana"/>
          <w:sz w:val="22"/>
          <w:szCs w:val="22"/>
        </w:rPr>
        <w:br/>
      </w:r>
      <w:r w:rsidR="00ED0623" w:rsidRPr="007B2509">
        <w:rPr>
          <w:rFonts w:ascii="Verdana" w:hAnsi="Verdana"/>
          <w:sz w:val="22"/>
          <w:szCs w:val="22"/>
        </w:rPr>
        <w:t>I stopnia -</w:t>
      </w:r>
      <w:r w:rsidR="001714E7" w:rsidRPr="007B2509">
        <w:rPr>
          <w:rFonts w:ascii="Verdana" w:hAnsi="Verdana"/>
          <w:sz w:val="22"/>
          <w:szCs w:val="22"/>
        </w:rPr>
        <w:t xml:space="preserve"> zero-jedynkowych</w:t>
      </w:r>
      <w:r w:rsidRPr="007B2509">
        <w:rPr>
          <w:rFonts w:ascii="Verdana" w:hAnsi="Verdana"/>
          <w:sz w:val="22"/>
          <w:szCs w:val="22"/>
        </w:rPr>
        <w:t xml:space="preserve">: </w:t>
      </w:r>
    </w:p>
    <w:tbl>
      <w:tblPr>
        <w:tblStyle w:val="Tabela-Siatka"/>
        <w:tblW w:w="5215" w:type="pct"/>
        <w:tblLayout w:type="fixed"/>
        <w:tblLook w:val="00A0" w:firstRow="1" w:lastRow="0" w:firstColumn="1" w:lastColumn="0" w:noHBand="0" w:noVBand="0"/>
        <w:tblCaption w:val="Kryteria merytoryczne I stopnia zero-jedynkowe"/>
      </w:tblPr>
      <w:tblGrid>
        <w:gridCol w:w="562"/>
        <w:gridCol w:w="2128"/>
        <w:gridCol w:w="4676"/>
        <w:gridCol w:w="2085"/>
      </w:tblGrid>
      <w:tr w:rsidR="00814DF8" w:rsidRPr="007B2509" w14:paraId="127DFA6D" w14:textId="77777777" w:rsidTr="00BE1273">
        <w:trPr>
          <w:tblHeader/>
        </w:trPr>
        <w:tc>
          <w:tcPr>
            <w:tcW w:w="297" w:type="pct"/>
          </w:tcPr>
          <w:p w14:paraId="27FB304F" w14:textId="77777777" w:rsidR="00814DF8" w:rsidRPr="007B2509" w:rsidRDefault="00814DF8" w:rsidP="00B16FA9">
            <w:pPr>
              <w:spacing w:before="0"/>
              <w:jc w:val="left"/>
              <w:rPr>
                <w:rFonts w:ascii="Verdana" w:hAnsi="Verdana" w:cs="Times New Roman"/>
              </w:rPr>
            </w:pPr>
            <w:r w:rsidRPr="007B2509">
              <w:rPr>
                <w:rFonts w:ascii="Verdana" w:hAnsi="Verdana" w:cs="Times New Roman"/>
                <w:sz w:val="20"/>
                <w:szCs w:val="20"/>
              </w:rPr>
              <w:t>Lp</w:t>
            </w:r>
            <w:r w:rsidRPr="007B2509">
              <w:rPr>
                <w:rFonts w:ascii="Verdana" w:hAnsi="Verdana" w:cs="Times New Roman"/>
              </w:rPr>
              <w:t>.</w:t>
            </w:r>
          </w:p>
        </w:tc>
        <w:tc>
          <w:tcPr>
            <w:tcW w:w="1126" w:type="pct"/>
          </w:tcPr>
          <w:p w14:paraId="6A791931" w14:textId="77777777" w:rsidR="00814DF8" w:rsidRPr="007B2509" w:rsidRDefault="00814DF8" w:rsidP="004D2444">
            <w:pPr>
              <w:spacing w:before="0" w:line="240" w:lineRule="auto"/>
              <w:jc w:val="left"/>
              <w:rPr>
                <w:rFonts w:ascii="Verdana" w:hAnsi="Verdana" w:cs="Times New Roman"/>
                <w:b/>
                <w:bCs/>
                <w:sz w:val="20"/>
                <w:szCs w:val="20"/>
              </w:rPr>
            </w:pPr>
            <w:r w:rsidRPr="007B2509">
              <w:rPr>
                <w:rFonts w:ascii="Verdana" w:hAnsi="Verdana" w:cs="Times New Roman"/>
                <w:b/>
                <w:bCs/>
                <w:sz w:val="20"/>
                <w:szCs w:val="20"/>
              </w:rPr>
              <w:t>Nazwa kryterium</w:t>
            </w:r>
          </w:p>
        </w:tc>
        <w:tc>
          <w:tcPr>
            <w:tcW w:w="2474" w:type="pct"/>
          </w:tcPr>
          <w:p w14:paraId="42C86C7B" w14:textId="77777777" w:rsidR="00814DF8" w:rsidRPr="007B2509" w:rsidRDefault="00814DF8" w:rsidP="004D2444">
            <w:pPr>
              <w:spacing w:before="0" w:line="240" w:lineRule="auto"/>
              <w:jc w:val="left"/>
              <w:rPr>
                <w:rFonts w:ascii="Verdana" w:hAnsi="Verdana" w:cs="Times New Roman"/>
                <w:b/>
                <w:bCs/>
                <w:sz w:val="20"/>
                <w:szCs w:val="20"/>
              </w:rPr>
            </w:pPr>
            <w:r w:rsidRPr="007B2509">
              <w:rPr>
                <w:rFonts w:ascii="Verdana" w:hAnsi="Verdana" w:cs="Times New Roman"/>
                <w:b/>
                <w:bCs/>
                <w:sz w:val="20"/>
                <w:szCs w:val="20"/>
              </w:rPr>
              <w:t>Definicja kryterium</w:t>
            </w:r>
          </w:p>
        </w:tc>
        <w:tc>
          <w:tcPr>
            <w:tcW w:w="1103" w:type="pct"/>
          </w:tcPr>
          <w:p w14:paraId="1DF671F1" w14:textId="77777777" w:rsidR="00814DF8" w:rsidRPr="007B2509" w:rsidRDefault="00814DF8" w:rsidP="004D2444">
            <w:pPr>
              <w:spacing w:before="0" w:line="240" w:lineRule="auto"/>
              <w:jc w:val="left"/>
              <w:rPr>
                <w:rFonts w:ascii="Verdana" w:hAnsi="Verdana" w:cs="Times New Roman"/>
                <w:b/>
                <w:bCs/>
                <w:sz w:val="20"/>
                <w:szCs w:val="20"/>
              </w:rPr>
            </w:pPr>
            <w:r w:rsidRPr="007B2509">
              <w:rPr>
                <w:rFonts w:ascii="Verdana" w:hAnsi="Verdana" w:cs="Times New Roman"/>
                <w:b/>
                <w:bCs/>
                <w:sz w:val="20"/>
                <w:szCs w:val="20"/>
              </w:rPr>
              <w:t>Opis znaczenia kryterium</w:t>
            </w:r>
          </w:p>
        </w:tc>
      </w:tr>
      <w:tr w:rsidR="004A4DFC" w:rsidRPr="007B2509" w14:paraId="63DEE177" w14:textId="77777777" w:rsidTr="00BE1273">
        <w:trPr>
          <w:trHeight w:val="1004"/>
        </w:trPr>
        <w:tc>
          <w:tcPr>
            <w:tcW w:w="297" w:type="pct"/>
          </w:tcPr>
          <w:p w14:paraId="05FCF334" w14:textId="77777777" w:rsidR="004A4DFC" w:rsidRPr="007B2509" w:rsidRDefault="004A4DFC" w:rsidP="00B16FA9">
            <w:pPr>
              <w:pStyle w:val="Akapitzlist"/>
              <w:spacing w:before="0" w:line="240" w:lineRule="auto"/>
              <w:ind w:left="0"/>
              <w:jc w:val="left"/>
              <w:rPr>
                <w:rFonts w:ascii="Verdana" w:hAnsi="Verdana"/>
              </w:rPr>
            </w:pPr>
            <w:r w:rsidRPr="007B2509">
              <w:rPr>
                <w:rFonts w:ascii="Verdana" w:hAnsi="Verdana"/>
              </w:rPr>
              <w:t>1</w:t>
            </w:r>
            <w:r w:rsidR="00A96A72" w:rsidRPr="007B2509">
              <w:rPr>
                <w:rFonts w:ascii="Verdana" w:hAnsi="Verdana"/>
              </w:rPr>
              <w:t>.</w:t>
            </w:r>
          </w:p>
        </w:tc>
        <w:tc>
          <w:tcPr>
            <w:tcW w:w="1126" w:type="pct"/>
          </w:tcPr>
          <w:p w14:paraId="540ACFEE" w14:textId="77777777" w:rsidR="004A4DFC" w:rsidRPr="007B2509"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Wniosek został sporządzony </w:t>
            </w:r>
            <w:r w:rsidRPr="007B2509">
              <w:rPr>
                <w:rFonts w:ascii="Verdana" w:hAnsi="Verdana" w:cs="Times New Roman"/>
                <w:sz w:val="20"/>
                <w:szCs w:val="20"/>
              </w:rPr>
              <w:br/>
              <w:t>w języku polskim.</w:t>
            </w:r>
          </w:p>
        </w:tc>
        <w:tc>
          <w:tcPr>
            <w:tcW w:w="2474" w:type="pct"/>
          </w:tcPr>
          <w:p w14:paraId="3DD7C696" w14:textId="77777777" w:rsidR="004A4DFC" w:rsidRPr="007B2509"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Wnioskodawca zobligowany jest do wypełnienia wniosku w języku polskim.</w:t>
            </w:r>
          </w:p>
        </w:tc>
        <w:tc>
          <w:tcPr>
            <w:tcW w:w="1103" w:type="pct"/>
          </w:tcPr>
          <w:p w14:paraId="19EA3C44" w14:textId="77777777" w:rsidR="004A4DFC" w:rsidRPr="007B2509" w:rsidRDefault="004A4DFC" w:rsidP="004B17C4">
            <w:pPr>
              <w:spacing w:before="0" w:line="240" w:lineRule="auto"/>
              <w:ind w:right="96"/>
              <w:jc w:val="left"/>
              <w:rPr>
                <w:rFonts w:ascii="Verdana" w:hAnsi="Verdana" w:cs="Times New Roman"/>
                <w:sz w:val="20"/>
                <w:szCs w:val="20"/>
              </w:rPr>
            </w:pPr>
            <w:r w:rsidRPr="007B2509">
              <w:rPr>
                <w:rFonts w:ascii="Verdana" w:hAnsi="Verdana" w:cs="Times New Roman"/>
                <w:sz w:val="20"/>
                <w:szCs w:val="20"/>
              </w:rPr>
              <w:t>TAK/NIE</w:t>
            </w:r>
          </w:p>
          <w:p w14:paraId="4A16B307" w14:textId="77777777" w:rsidR="004A4DFC" w:rsidRPr="007B2509"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Niespełnienie kryterium skutkuje odrzuceniem wniosku.</w:t>
            </w:r>
          </w:p>
        </w:tc>
      </w:tr>
      <w:tr w:rsidR="004A4DFC" w:rsidRPr="007B2509" w14:paraId="29B48B04" w14:textId="77777777" w:rsidTr="00BE1273">
        <w:tc>
          <w:tcPr>
            <w:tcW w:w="297" w:type="pct"/>
          </w:tcPr>
          <w:p w14:paraId="787C8ED5" w14:textId="77777777" w:rsidR="004A4DFC" w:rsidRPr="007B2509" w:rsidRDefault="004A4DFC" w:rsidP="00B16FA9">
            <w:pPr>
              <w:pStyle w:val="Akapitzlist"/>
              <w:spacing w:before="0" w:line="240" w:lineRule="auto"/>
              <w:ind w:left="0"/>
              <w:jc w:val="left"/>
              <w:rPr>
                <w:rFonts w:ascii="Verdana" w:hAnsi="Verdana"/>
              </w:rPr>
            </w:pPr>
            <w:r w:rsidRPr="007B2509">
              <w:rPr>
                <w:rFonts w:ascii="Verdana" w:hAnsi="Verdana"/>
              </w:rPr>
              <w:t>2</w:t>
            </w:r>
            <w:r w:rsidR="00A96A72" w:rsidRPr="007B2509">
              <w:rPr>
                <w:rFonts w:ascii="Verdana" w:hAnsi="Verdana"/>
              </w:rPr>
              <w:t>.</w:t>
            </w:r>
          </w:p>
        </w:tc>
        <w:tc>
          <w:tcPr>
            <w:tcW w:w="1126" w:type="pct"/>
          </w:tcPr>
          <w:p w14:paraId="5D808434" w14:textId="77777777" w:rsidR="004A4DFC" w:rsidRPr="007B2509" w:rsidRDefault="004A4DFC" w:rsidP="004B17C4">
            <w:pPr>
              <w:autoSpaceDE w:val="0"/>
              <w:autoSpaceDN w:val="0"/>
              <w:adjustRightInd w:val="0"/>
              <w:spacing w:before="0" w:line="240" w:lineRule="auto"/>
              <w:jc w:val="left"/>
              <w:rPr>
                <w:rFonts w:ascii="Verdana" w:hAnsi="Verdana" w:cs="Times New Roman"/>
                <w:sz w:val="20"/>
                <w:szCs w:val="20"/>
              </w:rPr>
            </w:pPr>
            <w:r w:rsidRPr="007B2509">
              <w:rPr>
                <w:rFonts w:ascii="Verdana" w:hAnsi="Verdana" w:cs="Times New Roman"/>
                <w:sz w:val="20"/>
                <w:szCs w:val="20"/>
              </w:rPr>
              <w:t>Okres realizacji projektu jest zgodny z regulaminem konkursu.</w:t>
            </w:r>
          </w:p>
        </w:tc>
        <w:tc>
          <w:tcPr>
            <w:tcW w:w="2474" w:type="pct"/>
          </w:tcPr>
          <w:p w14:paraId="265C9E6D" w14:textId="77777777" w:rsidR="00DB7353" w:rsidRPr="007B2509"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Okres realizacji projektu rozumiany jako okres pomiędzy datą rozpoczęcia projektu </w:t>
            </w:r>
            <w:r w:rsidR="00BE1273" w:rsidRPr="007B2509">
              <w:rPr>
                <w:rFonts w:ascii="Verdana" w:hAnsi="Verdana" w:cs="Times New Roman"/>
                <w:sz w:val="20"/>
                <w:szCs w:val="20"/>
              </w:rPr>
              <w:br/>
            </w:r>
            <w:r w:rsidRPr="007B2509">
              <w:rPr>
                <w:rFonts w:ascii="Verdana" w:hAnsi="Verdana" w:cs="Times New Roman"/>
                <w:sz w:val="20"/>
                <w:szCs w:val="20"/>
              </w:rPr>
              <w:t>a datą jego zakończenia, zostanie każdorazowo wskazany w regulaminie konkursu.</w:t>
            </w:r>
            <w:r w:rsidR="00DB7353" w:rsidRPr="007B2509">
              <w:rPr>
                <w:rFonts w:ascii="Verdana" w:hAnsi="Verdana" w:cs="Times New Roman"/>
                <w:sz w:val="20"/>
                <w:szCs w:val="20"/>
              </w:rPr>
              <w:t xml:space="preserve"> W regulaminie konkursu będzie określony również moment (tj. kwartał) rozpoczęcia realizacji projektu aby zapobiec sytuacji odkładania realizacji projektów </w:t>
            </w:r>
            <w:r w:rsidR="00BE1273" w:rsidRPr="007B2509">
              <w:rPr>
                <w:rFonts w:ascii="Verdana" w:hAnsi="Verdana" w:cs="Times New Roman"/>
                <w:sz w:val="20"/>
                <w:szCs w:val="20"/>
              </w:rPr>
              <w:br/>
            </w:r>
            <w:r w:rsidR="00DB7353" w:rsidRPr="007B2509">
              <w:rPr>
                <w:rFonts w:ascii="Verdana" w:hAnsi="Verdana" w:cs="Times New Roman"/>
                <w:sz w:val="20"/>
                <w:szCs w:val="20"/>
              </w:rPr>
              <w:t>w czasie.</w:t>
            </w:r>
          </w:p>
          <w:p w14:paraId="4A3685C7" w14:textId="77777777" w:rsidR="00FD328B" w:rsidRPr="007B2509" w:rsidRDefault="00FD328B" w:rsidP="004B17C4">
            <w:pPr>
              <w:spacing w:before="0" w:line="240" w:lineRule="auto"/>
              <w:jc w:val="left"/>
              <w:rPr>
                <w:rFonts w:ascii="Verdana" w:hAnsi="Verdana" w:cs="Times New Roman"/>
                <w:sz w:val="20"/>
                <w:szCs w:val="20"/>
              </w:rPr>
            </w:pPr>
          </w:p>
          <w:p w14:paraId="28B6F664" w14:textId="77777777" w:rsidR="004A4DFC" w:rsidRPr="007B2509"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Kryterium </w:t>
            </w:r>
            <w:r w:rsidR="00FD328B" w:rsidRPr="007B2509">
              <w:rPr>
                <w:rFonts w:ascii="Verdana" w:hAnsi="Verdana" w:cs="Times New Roman"/>
                <w:sz w:val="20"/>
                <w:szCs w:val="20"/>
              </w:rPr>
              <w:t xml:space="preserve">będzie weryfikowane w oparciu </w:t>
            </w:r>
            <w:r w:rsidR="00BE1273" w:rsidRPr="007B2509">
              <w:rPr>
                <w:rFonts w:ascii="Verdana" w:hAnsi="Verdana" w:cs="Times New Roman"/>
                <w:sz w:val="20"/>
                <w:szCs w:val="20"/>
              </w:rPr>
              <w:br/>
            </w:r>
            <w:r w:rsidR="00FD328B" w:rsidRPr="007B2509">
              <w:rPr>
                <w:rFonts w:ascii="Verdana" w:hAnsi="Verdana" w:cs="Times New Roman"/>
                <w:sz w:val="20"/>
                <w:szCs w:val="20"/>
              </w:rPr>
              <w:t>o</w:t>
            </w:r>
            <w:r w:rsidRPr="007B2509">
              <w:rPr>
                <w:rFonts w:ascii="Verdana" w:hAnsi="Verdana" w:cs="Times New Roman"/>
                <w:sz w:val="20"/>
                <w:szCs w:val="20"/>
              </w:rPr>
              <w:t xml:space="preserve"> </w:t>
            </w:r>
            <w:r w:rsidR="002C7414" w:rsidRPr="007B2509">
              <w:rPr>
                <w:rFonts w:ascii="Verdana" w:hAnsi="Verdana" w:cs="Times New Roman"/>
                <w:sz w:val="20"/>
                <w:szCs w:val="20"/>
              </w:rPr>
              <w:t>treść wniosku o dofinansowanie.</w:t>
            </w:r>
          </w:p>
        </w:tc>
        <w:tc>
          <w:tcPr>
            <w:tcW w:w="1103" w:type="pct"/>
          </w:tcPr>
          <w:p w14:paraId="0E171EAB" w14:textId="77777777" w:rsidR="00E8739F" w:rsidRPr="007B2509"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TAK/NIE </w:t>
            </w:r>
          </w:p>
          <w:p w14:paraId="28002C69" w14:textId="77777777" w:rsidR="004A4DFC" w:rsidRPr="007B2509"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br/>
              <w:t>Niespełnienie kryterium skutkuje odrzuceniem wniosku.</w:t>
            </w:r>
          </w:p>
        </w:tc>
      </w:tr>
      <w:tr w:rsidR="004A4DFC" w:rsidRPr="007B2509" w14:paraId="563D407E" w14:textId="77777777" w:rsidTr="00BE1273">
        <w:trPr>
          <w:trHeight w:val="1412"/>
        </w:trPr>
        <w:tc>
          <w:tcPr>
            <w:tcW w:w="297" w:type="pct"/>
          </w:tcPr>
          <w:p w14:paraId="0E45EE40" w14:textId="77777777" w:rsidR="004A4DFC" w:rsidRPr="007B2509" w:rsidRDefault="004A4DFC" w:rsidP="00B16FA9">
            <w:pPr>
              <w:pStyle w:val="Akapitzlist"/>
              <w:spacing w:before="0" w:line="240" w:lineRule="auto"/>
              <w:ind w:left="0"/>
              <w:jc w:val="left"/>
              <w:rPr>
                <w:rFonts w:ascii="Verdana" w:hAnsi="Verdana"/>
              </w:rPr>
            </w:pPr>
            <w:r w:rsidRPr="007B2509">
              <w:rPr>
                <w:rFonts w:ascii="Verdana" w:hAnsi="Verdana"/>
              </w:rPr>
              <w:t>3</w:t>
            </w:r>
            <w:r w:rsidR="00A96A72" w:rsidRPr="007B2509">
              <w:rPr>
                <w:rFonts w:ascii="Verdana" w:hAnsi="Verdana"/>
              </w:rPr>
              <w:t>.</w:t>
            </w:r>
          </w:p>
        </w:tc>
        <w:tc>
          <w:tcPr>
            <w:tcW w:w="1126" w:type="pct"/>
          </w:tcPr>
          <w:p w14:paraId="2BD1BFE7" w14:textId="77777777" w:rsidR="004A4DFC" w:rsidRPr="007B2509"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Wnioskodawca oraz partnerzy (jeśli dotyczy) nie podlegają wykluczeniu związanemu </w:t>
            </w:r>
            <w:r w:rsidRPr="007B2509">
              <w:rPr>
                <w:rFonts w:ascii="Verdana" w:hAnsi="Verdana" w:cs="Times New Roman"/>
                <w:sz w:val="20"/>
                <w:szCs w:val="20"/>
              </w:rPr>
              <w:br/>
              <w:t>z zakazem udzielania dofinansowania podmiotom wykluczonym lub nie orzeczono wobec niego zakazu dostępu do środków funduszy europejskich na podstawie odrębnych przepisów.</w:t>
            </w:r>
          </w:p>
        </w:tc>
        <w:tc>
          <w:tcPr>
            <w:tcW w:w="2474" w:type="pct"/>
          </w:tcPr>
          <w:p w14:paraId="28BBD2AB" w14:textId="77777777" w:rsidR="004A4DFC" w:rsidRPr="007B2509" w:rsidRDefault="004A4DFC" w:rsidP="004B17C4">
            <w:pPr>
              <w:autoSpaceDE w:val="0"/>
              <w:autoSpaceDN w:val="0"/>
              <w:adjustRightInd w:val="0"/>
              <w:spacing w:before="0" w:line="240" w:lineRule="auto"/>
              <w:jc w:val="left"/>
              <w:rPr>
                <w:rFonts w:ascii="Verdana" w:hAnsi="Verdana" w:cs="Times New Roman"/>
                <w:sz w:val="20"/>
                <w:szCs w:val="20"/>
              </w:rPr>
            </w:pPr>
            <w:r w:rsidRPr="007B2509">
              <w:rPr>
                <w:rFonts w:ascii="Verdana" w:hAnsi="Verdana" w:cs="Times New Roman"/>
                <w:sz w:val="20"/>
                <w:szCs w:val="20"/>
              </w:rPr>
              <w:t>Wnioskodawca oraz partnerzy (jeśli doty</w:t>
            </w:r>
            <w:r w:rsidR="006E7165" w:rsidRPr="007B2509">
              <w:rPr>
                <w:rFonts w:ascii="Verdana" w:hAnsi="Verdana" w:cs="Times New Roman"/>
                <w:sz w:val="20"/>
                <w:szCs w:val="20"/>
              </w:rPr>
              <w:t xml:space="preserve">czy) nie podlegają wykluczeniu </w:t>
            </w:r>
            <w:r w:rsidRPr="007B2509">
              <w:rPr>
                <w:rFonts w:ascii="Verdana" w:hAnsi="Verdana" w:cs="Times New Roman"/>
                <w:sz w:val="20"/>
                <w:szCs w:val="20"/>
              </w:rPr>
              <w:t xml:space="preserve">z możliwości ubiegania się o dofinansowanie na podstawie odrębnych przepisów, </w:t>
            </w:r>
            <w:r w:rsidR="00386FF0" w:rsidRPr="007B2509">
              <w:rPr>
                <w:rFonts w:ascii="Verdana" w:hAnsi="Verdana" w:cs="Times New Roman"/>
                <w:sz w:val="20"/>
                <w:szCs w:val="20"/>
              </w:rPr>
              <w:br/>
            </w:r>
            <w:r w:rsidRPr="007B2509">
              <w:rPr>
                <w:rFonts w:ascii="Verdana" w:hAnsi="Verdana" w:cs="Times New Roman"/>
                <w:sz w:val="20"/>
                <w:szCs w:val="20"/>
              </w:rPr>
              <w:t>w szczególności:</w:t>
            </w:r>
          </w:p>
          <w:p w14:paraId="488DA41E" w14:textId="77777777" w:rsidR="004A4DFC" w:rsidRPr="007B2509" w:rsidRDefault="004A4DFC" w:rsidP="00BE1273">
            <w:pPr>
              <w:autoSpaceDE w:val="0"/>
              <w:autoSpaceDN w:val="0"/>
              <w:adjustRightInd w:val="0"/>
              <w:spacing w:before="120" w:line="240" w:lineRule="auto"/>
              <w:jc w:val="left"/>
              <w:rPr>
                <w:rFonts w:ascii="Verdana" w:hAnsi="Verdana" w:cs="Times New Roman"/>
                <w:sz w:val="20"/>
                <w:szCs w:val="20"/>
              </w:rPr>
            </w:pPr>
            <w:r w:rsidRPr="007B2509">
              <w:rPr>
                <w:rFonts w:ascii="Verdana" w:hAnsi="Verdana" w:cs="Times New Roman"/>
                <w:sz w:val="20"/>
                <w:szCs w:val="20"/>
              </w:rPr>
              <w:t>a) art. 207 ust. 4 ustawy z dnia 27 sierpnia 2009 r. o finansach publicznych (t.j. Dz. U. 201</w:t>
            </w:r>
            <w:r w:rsidR="00B1700E" w:rsidRPr="007B2509">
              <w:rPr>
                <w:rFonts w:ascii="Verdana" w:hAnsi="Verdana" w:cs="Times New Roman"/>
                <w:sz w:val="20"/>
                <w:szCs w:val="20"/>
              </w:rPr>
              <w:t>7</w:t>
            </w:r>
            <w:r w:rsidRPr="007B2509">
              <w:rPr>
                <w:rFonts w:ascii="Verdana" w:hAnsi="Verdana" w:cs="Times New Roman"/>
                <w:sz w:val="20"/>
                <w:szCs w:val="20"/>
              </w:rPr>
              <w:t xml:space="preserve"> r. poz. </w:t>
            </w:r>
            <w:r w:rsidR="00B1700E" w:rsidRPr="007B2509">
              <w:rPr>
                <w:rFonts w:ascii="Verdana" w:hAnsi="Verdana" w:cs="Times New Roman"/>
                <w:sz w:val="20"/>
                <w:szCs w:val="20"/>
              </w:rPr>
              <w:t>207</w:t>
            </w:r>
            <w:r w:rsidRPr="007B2509">
              <w:rPr>
                <w:rFonts w:ascii="Verdana" w:hAnsi="Verdana" w:cs="Times New Roman"/>
                <w:sz w:val="20"/>
                <w:szCs w:val="20"/>
              </w:rPr>
              <w:t>7</w:t>
            </w:r>
            <w:r w:rsidR="00EB45CA" w:rsidRPr="007B2509">
              <w:rPr>
                <w:rFonts w:ascii="Verdana" w:hAnsi="Verdana" w:cs="Times New Roman"/>
                <w:sz w:val="20"/>
                <w:szCs w:val="20"/>
              </w:rPr>
              <w:t xml:space="preserve"> z późn. zm.</w:t>
            </w:r>
            <w:r w:rsidRPr="007B2509">
              <w:rPr>
                <w:rFonts w:ascii="Verdana" w:hAnsi="Verdana" w:cs="Times New Roman"/>
                <w:sz w:val="20"/>
                <w:szCs w:val="20"/>
              </w:rPr>
              <w:t>);</w:t>
            </w:r>
          </w:p>
          <w:p w14:paraId="7CDDDD00" w14:textId="77777777" w:rsidR="004A4DFC" w:rsidRPr="007B2509" w:rsidRDefault="004A4DFC" w:rsidP="00BE1273">
            <w:pPr>
              <w:autoSpaceDE w:val="0"/>
              <w:autoSpaceDN w:val="0"/>
              <w:adjustRightInd w:val="0"/>
              <w:spacing w:before="120" w:line="240" w:lineRule="auto"/>
              <w:jc w:val="left"/>
              <w:rPr>
                <w:rFonts w:ascii="Verdana" w:hAnsi="Verdana" w:cs="Times New Roman"/>
                <w:sz w:val="20"/>
                <w:szCs w:val="20"/>
              </w:rPr>
            </w:pPr>
            <w:r w:rsidRPr="007B2509">
              <w:rPr>
                <w:rFonts w:ascii="Verdana" w:hAnsi="Verdana" w:cs="Times New Roman"/>
                <w:sz w:val="20"/>
                <w:szCs w:val="20"/>
              </w:rPr>
              <w:t>b) art. 12 ust. 1 pkt 1 ustawy z dnia 15 czerwca 2012 r. o skutkach powierzania wykonywania pracy cudzoziemcom przebywającym wbrew przepisom na teryto</w:t>
            </w:r>
            <w:r w:rsidR="006E7165" w:rsidRPr="007B2509">
              <w:rPr>
                <w:rFonts w:ascii="Verdana" w:hAnsi="Verdana" w:cs="Times New Roman"/>
                <w:sz w:val="20"/>
                <w:szCs w:val="20"/>
              </w:rPr>
              <w:t xml:space="preserve">rium Rzeczypospolitej Polskiej </w:t>
            </w:r>
            <w:r w:rsidR="00CF5ECF" w:rsidRPr="007B2509">
              <w:rPr>
                <w:rFonts w:ascii="Verdana" w:hAnsi="Verdana" w:cs="Times New Roman"/>
                <w:sz w:val="20"/>
                <w:szCs w:val="20"/>
              </w:rPr>
              <w:br/>
            </w:r>
            <w:r w:rsidRPr="007B2509">
              <w:rPr>
                <w:rFonts w:ascii="Verdana" w:hAnsi="Verdana" w:cs="Times New Roman"/>
                <w:sz w:val="20"/>
                <w:szCs w:val="20"/>
              </w:rPr>
              <w:t>(t.j. Dz. U. 2012 r. poz. 769);</w:t>
            </w:r>
          </w:p>
          <w:p w14:paraId="66743B7D" w14:textId="77777777" w:rsidR="004A4DFC" w:rsidRPr="007B2509" w:rsidRDefault="004A4DFC" w:rsidP="00BE1273">
            <w:pPr>
              <w:autoSpaceDE w:val="0"/>
              <w:autoSpaceDN w:val="0"/>
              <w:adjustRightInd w:val="0"/>
              <w:spacing w:before="120" w:line="240" w:lineRule="auto"/>
              <w:jc w:val="left"/>
              <w:rPr>
                <w:rFonts w:ascii="Verdana" w:hAnsi="Verdana" w:cs="Times New Roman"/>
                <w:sz w:val="20"/>
                <w:szCs w:val="20"/>
              </w:rPr>
            </w:pPr>
            <w:r w:rsidRPr="007B2509">
              <w:rPr>
                <w:rFonts w:ascii="Verdana" w:hAnsi="Verdana" w:cs="Times New Roman"/>
                <w:sz w:val="20"/>
                <w:szCs w:val="20"/>
              </w:rPr>
              <w:t>c) art. 9 ust. 1 pkt 2a ustawy z dnia 28 października 2002 r. o odpowiedzialności podmiotów zbiorowych za czyny zabronione pod groźbą kary (t.j.</w:t>
            </w:r>
            <w:r w:rsidR="007C4037" w:rsidRPr="007B2509">
              <w:rPr>
                <w:rFonts w:ascii="Verdana" w:hAnsi="Verdana" w:cs="Times New Roman"/>
                <w:sz w:val="20"/>
                <w:szCs w:val="20"/>
              </w:rPr>
              <w:t xml:space="preserve"> Dz. U. 2018 r. poz. 703</w:t>
            </w:r>
            <w:r w:rsidR="00EB45CA" w:rsidRPr="007B2509">
              <w:rPr>
                <w:rFonts w:ascii="Verdana" w:hAnsi="Verdana" w:cs="Times New Roman"/>
                <w:sz w:val="20"/>
                <w:szCs w:val="20"/>
              </w:rPr>
              <w:t xml:space="preserve"> z późn. zm.</w:t>
            </w:r>
            <w:r w:rsidRPr="007B2509">
              <w:rPr>
                <w:rFonts w:ascii="Verdana" w:hAnsi="Verdana" w:cs="Times New Roman"/>
                <w:sz w:val="20"/>
                <w:szCs w:val="20"/>
              </w:rPr>
              <w:t>).</w:t>
            </w:r>
          </w:p>
          <w:p w14:paraId="141B193B" w14:textId="77777777" w:rsidR="00B34361" w:rsidRPr="007B2509" w:rsidRDefault="00B34361" w:rsidP="004B17C4">
            <w:pPr>
              <w:autoSpaceDE w:val="0"/>
              <w:autoSpaceDN w:val="0"/>
              <w:adjustRightInd w:val="0"/>
              <w:spacing w:before="0" w:line="240" w:lineRule="auto"/>
              <w:jc w:val="left"/>
              <w:rPr>
                <w:rFonts w:ascii="Verdana" w:hAnsi="Verdana" w:cs="Times New Roman"/>
                <w:sz w:val="20"/>
                <w:szCs w:val="20"/>
              </w:rPr>
            </w:pPr>
          </w:p>
          <w:p w14:paraId="6EA3B8B5" w14:textId="77777777" w:rsidR="004A4DFC" w:rsidRPr="007B2509"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lastRenderedPageBreak/>
              <w:t xml:space="preserve">Kryterium będzie weryfikowane w oparciu </w:t>
            </w:r>
            <w:r w:rsidR="00BE1273" w:rsidRPr="007B2509">
              <w:rPr>
                <w:rFonts w:ascii="Verdana" w:hAnsi="Verdana" w:cs="Times New Roman"/>
                <w:sz w:val="20"/>
                <w:szCs w:val="20"/>
              </w:rPr>
              <w:br/>
            </w:r>
            <w:r w:rsidRPr="007B2509">
              <w:rPr>
                <w:rFonts w:ascii="Verdana" w:hAnsi="Verdana" w:cs="Times New Roman"/>
                <w:sz w:val="20"/>
                <w:szCs w:val="20"/>
              </w:rPr>
              <w:t>o punkt VIII wniosku o dofinansowanie.</w:t>
            </w:r>
          </w:p>
        </w:tc>
        <w:tc>
          <w:tcPr>
            <w:tcW w:w="1103" w:type="pct"/>
          </w:tcPr>
          <w:p w14:paraId="19F1F483" w14:textId="77777777" w:rsidR="004A4DFC" w:rsidRPr="007B2509"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lastRenderedPageBreak/>
              <w:t>TAK/NIE/NIE DOTYCZY</w:t>
            </w:r>
            <w:r w:rsidR="003B2B04" w:rsidRPr="007B2509">
              <w:rPr>
                <w:rFonts w:ascii="Verdana" w:hAnsi="Verdana" w:cs="Times New Roman"/>
                <w:sz w:val="20"/>
                <w:szCs w:val="20"/>
              </w:rPr>
              <w:t>/DO NEGOCJACJI</w:t>
            </w:r>
            <w:r w:rsidR="003C25F5" w:rsidRPr="007B2509">
              <w:rPr>
                <w:rFonts w:ascii="Verdana" w:hAnsi="Verdana" w:cs="Times New Roman"/>
                <w:sz w:val="20"/>
                <w:szCs w:val="20"/>
              </w:rPr>
              <w:t>*</w:t>
            </w:r>
            <w:r w:rsidRPr="007B2509">
              <w:rPr>
                <w:rFonts w:ascii="Verdana" w:hAnsi="Verdana" w:cs="Times New Roman"/>
                <w:sz w:val="20"/>
                <w:szCs w:val="20"/>
              </w:rPr>
              <w:br/>
            </w:r>
          </w:p>
          <w:p w14:paraId="723E09B2" w14:textId="77777777" w:rsidR="004A4DFC" w:rsidRPr="007B2509"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Niespełnienie kryterium skutkuje odrzuceniem wniosku.</w:t>
            </w:r>
          </w:p>
          <w:p w14:paraId="5106F623" w14:textId="77777777" w:rsidR="003C25F5" w:rsidRPr="007B2509" w:rsidRDefault="003C25F5" w:rsidP="004B17C4">
            <w:pPr>
              <w:pStyle w:val="Akapitzlist"/>
              <w:spacing w:before="0" w:line="240" w:lineRule="auto"/>
              <w:ind w:left="0"/>
              <w:jc w:val="left"/>
              <w:rPr>
                <w:rFonts w:ascii="Verdana" w:hAnsi="Verdana"/>
              </w:rPr>
            </w:pPr>
            <w:r w:rsidRPr="007B2509">
              <w:rPr>
                <w:rFonts w:ascii="Verdana" w:hAnsi="Verdana"/>
              </w:rPr>
              <w:t xml:space="preserve">*W przypadku zaznaczenia </w:t>
            </w:r>
          </w:p>
          <w:p w14:paraId="131D7BF4" w14:textId="77777777" w:rsidR="00AA0816" w:rsidRPr="007B2509" w:rsidRDefault="003C25F5" w:rsidP="004B17C4">
            <w:pPr>
              <w:pStyle w:val="Akapitzlist"/>
              <w:spacing w:before="0" w:line="240" w:lineRule="auto"/>
              <w:ind w:left="0"/>
              <w:jc w:val="left"/>
              <w:rPr>
                <w:rFonts w:ascii="Verdana" w:hAnsi="Verdana"/>
              </w:rPr>
            </w:pPr>
            <w:r w:rsidRPr="007B2509">
              <w:rPr>
                <w:rFonts w:ascii="Verdana" w:hAnsi="Verdana"/>
              </w:rPr>
              <w:t>w liście oświadczeń</w:t>
            </w:r>
            <w:r w:rsidR="00AA0816" w:rsidRPr="007B2509">
              <w:rPr>
                <w:rFonts w:ascii="Verdana" w:hAnsi="Verdana"/>
              </w:rPr>
              <w:t xml:space="preserve"> </w:t>
            </w:r>
            <w:r w:rsidR="006E2D30" w:rsidRPr="007B2509">
              <w:rPr>
                <w:rFonts w:ascii="Verdana" w:hAnsi="Verdana"/>
              </w:rPr>
              <w:t xml:space="preserve">przez </w:t>
            </w:r>
            <w:r w:rsidR="00AA0816" w:rsidRPr="007B2509">
              <w:rPr>
                <w:rFonts w:ascii="Verdana" w:hAnsi="Verdana"/>
              </w:rPr>
              <w:t xml:space="preserve">Wnioskodawcę, którego dane kryterium dotyczy  </w:t>
            </w:r>
          </w:p>
          <w:p w14:paraId="6D28EDF2" w14:textId="77777777" w:rsidR="003C25F5" w:rsidRPr="007B2509" w:rsidRDefault="00AA0816" w:rsidP="004B17C4">
            <w:pPr>
              <w:pStyle w:val="Akapitzlist"/>
              <w:spacing w:before="0" w:line="240" w:lineRule="auto"/>
              <w:ind w:left="0"/>
              <w:jc w:val="left"/>
              <w:rPr>
                <w:rFonts w:ascii="Verdana" w:hAnsi="Verdana"/>
              </w:rPr>
            </w:pPr>
            <w:r w:rsidRPr="007B2509">
              <w:rPr>
                <w:rFonts w:ascii="Verdana" w:hAnsi="Verdana"/>
              </w:rPr>
              <w:t>opcji</w:t>
            </w:r>
            <w:r w:rsidR="003C25F5" w:rsidRPr="007B2509">
              <w:rPr>
                <w:rFonts w:ascii="Verdana" w:hAnsi="Verdana"/>
              </w:rPr>
              <w:t xml:space="preserve"> „NIE </w:t>
            </w:r>
            <w:r w:rsidR="00DD4730" w:rsidRPr="007B2509">
              <w:rPr>
                <w:rFonts w:ascii="Verdana" w:hAnsi="Verdana"/>
              </w:rPr>
              <w:t xml:space="preserve">DOTYCZY” </w:t>
            </w:r>
            <w:r w:rsidR="005D690C" w:rsidRPr="007B2509">
              <w:rPr>
                <w:rFonts w:ascii="Verdana" w:hAnsi="Verdana"/>
              </w:rPr>
              <w:t>-</w:t>
            </w:r>
            <w:r w:rsidR="003C25F5" w:rsidRPr="007B2509">
              <w:rPr>
                <w:rFonts w:ascii="Verdana" w:hAnsi="Verdana"/>
              </w:rPr>
              <w:t xml:space="preserve"> możliwość skierowania wniosku do </w:t>
            </w:r>
            <w:r w:rsidR="003C25F5" w:rsidRPr="007B2509">
              <w:rPr>
                <w:rFonts w:ascii="Verdana" w:hAnsi="Verdana"/>
              </w:rPr>
              <w:lastRenderedPageBreak/>
              <w:t>poprawy lub uzupełnienia.</w:t>
            </w:r>
          </w:p>
        </w:tc>
      </w:tr>
      <w:tr w:rsidR="004A4DFC" w:rsidRPr="007B2509" w14:paraId="63126A71" w14:textId="77777777" w:rsidTr="00BE1273">
        <w:tc>
          <w:tcPr>
            <w:tcW w:w="297" w:type="pct"/>
          </w:tcPr>
          <w:p w14:paraId="06E00B0D" w14:textId="77777777" w:rsidR="004A4DFC" w:rsidRPr="007B2509" w:rsidRDefault="004A4DFC" w:rsidP="00B16FA9">
            <w:pPr>
              <w:pStyle w:val="Akapitzlist"/>
              <w:spacing w:before="0" w:line="240" w:lineRule="auto"/>
              <w:ind w:left="0"/>
              <w:jc w:val="left"/>
              <w:rPr>
                <w:rFonts w:ascii="Verdana" w:hAnsi="Verdana"/>
              </w:rPr>
            </w:pPr>
            <w:r w:rsidRPr="007B2509">
              <w:rPr>
                <w:rFonts w:ascii="Verdana" w:hAnsi="Verdana"/>
              </w:rPr>
              <w:lastRenderedPageBreak/>
              <w:t>4</w:t>
            </w:r>
            <w:r w:rsidR="00A96A72" w:rsidRPr="007B2509">
              <w:rPr>
                <w:rFonts w:ascii="Verdana" w:hAnsi="Verdana"/>
              </w:rPr>
              <w:t>.</w:t>
            </w:r>
          </w:p>
        </w:tc>
        <w:tc>
          <w:tcPr>
            <w:tcW w:w="1126" w:type="pct"/>
          </w:tcPr>
          <w:p w14:paraId="5C14AD11" w14:textId="77777777" w:rsidR="004A4DFC" w:rsidRPr="007B2509" w:rsidRDefault="004A4DFC" w:rsidP="004B17C4">
            <w:pPr>
              <w:pStyle w:val="StylWyjustowanyPierwszywiersz095cmPrzed6ptPo6"/>
              <w:spacing w:before="0" w:after="0"/>
              <w:ind w:firstLine="0"/>
              <w:jc w:val="left"/>
              <w:rPr>
                <w:rFonts w:ascii="Verdana" w:hAnsi="Verdana" w:cs="Times New Roman"/>
                <w:sz w:val="20"/>
                <w:szCs w:val="20"/>
              </w:rPr>
            </w:pPr>
            <w:r w:rsidRPr="007B2509">
              <w:rPr>
                <w:rFonts w:ascii="Verdana" w:hAnsi="Verdana" w:cs="Times New Roman"/>
                <w:sz w:val="20"/>
                <w:szCs w:val="20"/>
              </w:rPr>
              <w:t xml:space="preserve">Wydatki przewidziane </w:t>
            </w:r>
            <w:r w:rsidRPr="007B2509">
              <w:rPr>
                <w:rFonts w:ascii="Verdana" w:hAnsi="Verdana" w:cs="Times New Roman"/>
                <w:sz w:val="20"/>
                <w:szCs w:val="20"/>
              </w:rPr>
              <w:br/>
              <w:t xml:space="preserve">w projekcie nie są współfinansowane </w:t>
            </w:r>
            <w:r w:rsidR="00E563A8" w:rsidRPr="007B2509">
              <w:rPr>
                <w:rFonts w:ascii="Verdana" w:hAnsi="Verdana" w:cs="Times New Roman"/>
                <w:sz w:val="20"/>
                <w:szCs w:val="20"/>
              </w:rPr>
              <w:br/>
            </w:r>
            <w:r w:rsidRPr="007B2509">
              <w:rPr>
                <w:rFonts w:ascii="Verdana" w:hAnsi="Verdana" w:cs="Times New Roman"/>
                <w:sz w:val="20"/>
                <w:szCs w:val="20"/>
              </w:rPr>
              <w:t>z innych wspólnotowych instrumentów finansowych.</w:t>
            </w:r>
          </w:p>
        </w:tc>
        <w:tc>
          <w:tcPr>
            <w:tcW w:w="2474" w:type="pct"/>
          </w:tcPr>
          <w:p w14:paraId="2040399F" w14:textId="77777777" w:rsidR="004A4DFC" w:rsidRPr="007B2509"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Wydatki przewidziane do poniesienia </w:t>
            </w:r>
            <w:r w:rsidR="00D96630" w:rsidRPr="007B2509">
              <w:rPr>
                <w:rFonts w:ascii="Verdana" w:hAnsi="Verdana" w:cs="Times New Roman"/>
                <w:sz w:val="20"/>
                <w:szCs w:val="20"/>
              </w:rPr>
              <w:br/>
            </w:r>
            <w:r w:rsidRPr="007B2509">
              <w:rPr>
                <w:rFonts w:ascii="Verdana" w:hAnsi="Verdana" w:cs="Times New Roman"/>
                <w:sz w:val="20"/>
                <w:szCs w:val="20"/>
              </w:rPr>
              <w:t xml:space="preserve">w ramach projektu nie są i nie będą współfinansowane z innych wspólnotowych instrumentów finansowych, w tym </w:t>
            </w:r>
            <w:r w:rsidR="00045948" w:rsidRPr="007B2509">
              <w:rPr>
                <w:rFonts w:ascii="Verdana" w:hAnsi="Verdana" w:cs="Times New Roman"/>
                <w:sz w:val="20"/>
                <w:szCs w:val="20"/>
              </w:rPr>
              <w:br/>
            </w:r>
            <w:r w:rsidRPr="007B2509">
              <w:rPr>
                <w:rFonts w:ascii="Verdana" w:hAnsi="Verdana" w:cs="Times New Roman"/>
                <w:sz w:val="20"/>
                <w:szCs w:val="20"/>
              </w:rPr>
              <w:t>z innych funduszy strukturalnych Unii Europejskiej.</w:t>
            </w:r>
          </w:p>
          <w:p w14:paraId="5AEF576F" w14:textId="77777777" w:rsidR="004A4DFC" w:rsidRPr="007B2509" w:rsidRDefault="004A4DFC" w:rsidP="004B17C4">
            <w:pPr>
              <w:spacing w:before="0" w:line="240" w:lineRule="auto"/>
              <w:jc w:val="left"/>
              <w:rPr>
                <w:rFonts w:ascii="Verdana" w:hAnsi="Verdana" w:cs="Times New Roman"/>
                <w:sz w:val="20"/>
                <w:szCs w:val="20"/>
              </w:rPr>
            </w:pPr>
          </w:p>
          <w:p w14:paraId="2AFA32E3" w14:textId="77777777" w:rsidR="004A4DFC" w:rsidRPr="007B2509"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Kryterium będzie weryfikowane w oparciu </w:t>
            </w:r>
            <w:r w:rsidR="00C24B13" w:rsidRPr="007B2509">
              <w:rPr>
                <w:rFonts w:ascii="Verdana" w:hAnsi="Verdana" w:cs="Times New Roman"/>
                <w:sz w:val="20"/>
                <w:szCs w:val="20"/>
              </w:rPr>
              <w:br/>
            </w:r>
            <w:r w:rsidRPr="007B2509">
              <w:rPr>
                <w:rFonts w:ascii="Verdana" w:hAnsi="Verdana" w:cs="Times New Roman"/>
                <w:sz w:val="20"/>
                <w:szCs w:val="20"/>
              </w:rPr>
              <w:t>o punkt VIII wniosku o dofinansowanie.</w:t>
            </w:r>
          </w:p>
        </w:tc>
        <w:tc>
          <w:tcPr>
            <w:tcW w:w="1103" w:type="pct"/>
          </w:tcPr>
          <w:p w14:paraId="5B7F0814" w14:textId="77777777" w:rsidR="004A4DFC" w:rsidRPr="007B2509"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TAK/NIE</w:t>
            </w:r>
            <w:r w:rsidRPr="007B2509">
              <w:rPr>
                <w:rFonts w:ascii="Verdana" w:hAnsi="Verdana" w:cs="Times New Roman"/>
                <w:sz w:val="20"/>
                <w:szCs w:val="20"/>
              </w:rPr>
              <w:br/>
            </w:r>
          </w:p>
          <w:p w14:paraId="3365CA66" w14:textId="77777777" w:rsidR="004A4DFC" w:rsidRPr="007B2509"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Niespełnienie kryterium skutkuje odrzuceniem wniosku.</w:t>
            </w:r>
          </w:p>
        </w:tc>
      </w:tr>
      <w:tr w:rsidR="004A4DFC" w:rsidRPr="007B2509" w14:paraId="39EE5237" w14:textId="77777777" w:rsidTr="00BE1273">
        <w:tc>
          <w:tcPr>
            <w:tcW w:w="297" w:type="pct"/>
          </w:tcPr>
          <w:p w14:paraId="548A6484" w14:textId="77777777" w:rsidR="004A4DFC" w:rsidRPr="007B2509" w:rsidRDefault="004A4DFC" w:rsidP="00B16FA9">
            <w:pPr>
              <w:pStyle w:val="Akapitzlist"/>
              <w:spacing w:before="0" w:line="240" w:lineRule="auto"/>
              <w:ind w:left="0"/>
              <w:jc w:val="left"/>
              <w:rPr>
                <w:rFonts w:ascii="Verdana" w:hAnsi="Verdana"/>
              </w:rPr>
            </w:pPr>
            <w:r w:rsidRPr="007B2509">
              <w:rPr>
                <w:rFonts w:ascii="Verdana" w:hAnsi="Verdana"/>
              </w:rPr>
              <w:t>5</w:t>
            </w:r>
            <w:r w:rsidR="00A96A72" w:rsidRPr="007B2509">
              <w:rPr>
                <w:rFonts w:ascii="Verdana" w:hAnsi="Verdana"/>
              </w:rPr>
              <w:t>.</w:t>
            </w:r>
          </w:p>
        </w:tc>
        <w:tc>
          <w:tcPr>
            <w:tcW w:w="1126" w:type="pct"/>
          </w:tcPr>
          <w:p w14:paraId="5C3EF245" w14:textId="77777777" w:rsidR="004A4DFC" w:rsidRPr="007B2509"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Zgodność </w:t>
            </w:r>
            <w:r w:rsidR="00CF5ECF" w:rsidRPr="007B2509">
              <w:rPr>
                <w:rFonts w:ascii="Verdana" w:hAnsi="Verdana" w:cs="Times New Roman"/>
                <w:sz w:val="20"/>
                <w:szCs w:val="20"/>
              </w:rPr>
              <w:br/>
            </w:r>
            <w:r w:rsidRPr="007B2509">
              <w:rPr>
                <w:rFonts w:ascii="Verdana" w:hAnsi="Verdana" w:cs="Times New Roman"/>
                <w:sz w:val="20"/>
                <w:szCs w:val="20"/>
              </w:rPr>
              <w:t>z prawodawstwem unijnym i krajowym.</w:t>
            </w:r>
          </w:p>
        </w:tc>
        <w:tc>
          <w:tcPr>
            <w:tcW w:w="2474" w:type="pct"/>
          </w:tcPr>
          <w:p w14:paraId="75E1247E" w14:textId="77777777" w:rsidR="004A4DFC" w:rsidRPr="007B2509" w:rsidRDefault="004A4DFC" w:rsidP="004B17C4">
            <w:pPr>
              <w:autoSpaceDE w:val="0"/>
              <w:autoSpaceDN w:val="0"/>
              <w:adjustRightInd w:val="0"/>
              <w:spacing w:before="0" w:line="240" w:lineRule="auto"/>
              <w:jc w:val="left"/>
              <w:rPr>
                <w:rFonts w:ascii="Verdana" w:hAnsi="Verdana" w:cs="Times New Roman"/>
                <w:sz w:val="20"/>
                <w:szCs w:val="20"/>
              </w:rPr>
            </w:pPr>
            <w:r w:rsidRPr="007B2509">
              <w:rPr>
                <w:rFonts w:ascii="Verdana" w:hAnsi="Verdana" w:cs="Times New Roman"/>
                <w:sz w:val="20"/>
                <w:szCs w:val="20"/>
              </w:rPr>
              <w:t>Projekt jest zgodny z właśc</w:t>
            </w:r>
            <w:r w:rsidR="006877C5" w:rsidRPr="007B2509">
              <w:rPr>
                <w:rFonts w:ascii="Verdana" w:hAnsi="Verdana" w:cs="Times New Roman"/>
                <w:sz w:val="20"/>
                <w:szCs w:val="20"/>
              </w:rPr>
              <w:t xml:space="preserve">iwymi przepisami prawa unijnego </w:t>
            </w:r>
            <w:r w:rsidRPr="007B2509">
              <w:rPr>
                <w:rFonts w:ascii="Verdana" w:hAnsi="Verdana" w:cs="Times New Roman"/>
                <w:sz w:val="20"/>
                <w:szCs w:val="20"/>
              </w:rPr>
              <w:t xml:space="preserve">i krajowego, </w:t>
            </w:r>
            <w:r w:rsidR="00E45BBA" w:rsidRPr="007B2509">
              <w:rPr>
                <w:rFonts w:ascii="Verdana" w:hAnsi="Verdana" w:cs="Times New Roman"/>
                <w:sz w:val="20"/>
                <w:szCs w:val="20"/>
              </w:rPr>
              <w:br/>
            </w:r>
            <w:r w:rsidRPr="007B2509">
              <w:rPr>
                <w:rFonts w:ascii="Verdana" w:hAnsi="Verdana" w:cs="Times New Roman"/>
                <w:sz w:val="20"/>
                <w:szCs w:val="20"/>
              </w:rPr>
              <w:t>w tym dotyczącymi zamówień publicznych.</w:t>
            </w:r>
          </w:p>
          <w:p w14:paraId="5941F766" w14:textId="77777777" w:rsidR="004A4DFC" w:rsidRPr="007B2509" w:rsidRDefault="004A4DFC" w:rsidP="004B17C4">
            <w:pPr>
              <w:autoSpaceDE w:val="0"/>
              <w:autoSpaceDN w:val="0"/>
              <w:adjustRightInd w:val="0"/>
              <w:spacing w:before="0" w:line="240" w:lineRule="auto"/>
              <w:jc w:val="left"/>
              <w:rPr>
                <w:rFonts w:ascii="Verdana" w:hAnsi="Verdana" w:cs="Times New Roman"/>
                <w:sz w:val="20"/>
                <w:szCs w:val="20"/>
              </w:rPr>
            </w:pPr>
          </w:p>
          <w:p w14:paraId="52BCE72F" w14:textId="77777777" w:rsidR="004A4DFC" w:rsidRPr="007B2509"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Kryterium będzie weryfikowane w oparciu </w:t>
            </w:r>
            <w:r w:rsidR="00E45BBA" w:rsidRPr="007B2509">
              <w:rPr>
                <w:rFonts w:ascii="Verdana" w:hAnsi="Verdana" w:cs="Times New Roman"/>
                <w:sz w:val="20"/>
                <w:szCs w:val="20"/>
              </w:rPr>
              <w:br/>
            </w:r>
            <w:r w:rsidRPr="007B2509">
              <w:rPr>
                <w:rFonts w:ascii="Verdana" w:hAnsi="Verdana" w:cs="Times New Roman"/>
                <w:sz w:val="20"/>
                <w:szCs w:val="20"/>
              </w:rPr>
              <w:t>o punkty VI</w:t>
            </w:r>
            <w:r w:rsidR="00E45BBA" w:rsidRPr="007B2509">
              <w:rPr>
                <w:rFonts w:ascii="Verdana" w:hAnsi="Verdana" w:cs="Times New Roman"/>
                <w:sz w:val="20"/>
                <w:szCs w:val="20"/>
              </w:rPr>
              <w:t xml:space="preserve"> </w:t>
            </w:r>
            <w:r w:rsidRPr="007B2509">
              <w:rPr>
                <w:rFonts w:ascii="Verdana" w:hAnsi="Verdana" w:cs="Times New Roman"/>
                <w:sz w:val="20"/>
                <w:szCs w:val="20"/>
              </w:rPr>
              <w:t xml:space="preserve">i VIII wniosku </w:t>
            </w:r>
            <w:r w:rsidR="00563B94" w:rsidRPr="007B2509">
              <w:rPr>
                <w:rFonts w:ascii="Verdana" w:hAnsi="Verdana" w:cs="Times New Roman"/>
                <w:sz w:val="20"/>
                <w:szCs w:val="20"/>
              </w:rPr>
              <w:br/>
            </w:r>
            <w:r w:rsidRPr="007B2509">
              <w:rPr>
                <w:rFonts w:ascii="Verdana" w:hAnsi="Verdana" w:cs="Times New Roman"/>
                <w:sz w:val="20"/>
                <w:szCs w:val="20"/>
              </w:rPr>
              <w:t>o dofinansowanie.</w:t>
            </w:r>
          </w:p>
        </w:tc>
        <w:tc>
          <w:tcPr>
            <w:tcW w:w="1103" w:type="pct"/>
          </w:tcPr>
          <w:p w14:paraId="33FDDBD4" w14:textId="77777777" w:rsidR="004A4DFC" w:rsidRPr="007B2509"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TAK/NIE</w:t>
            </w:r>
            <w:r w:rsidRPr="007B2509">
              <w:rPr>
                <w:rFonts w:ascii="Verdana" w:hAnsi="Verdana" w:cs="Times New Roman"/>
                <w:sz w:val="20"/>
                <w:szCs w:val="20"/>
              </w:rPr>
              <w:br/>
            </w:r>
          </w:p>
          <w:p w14:paraId="2CE7211E" w14:textId="77777777" w:rsidR="004A4DFC" w:rsidRPr="007B2509"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Niespełnienie kryterium skutkuje odrzuceniem wniosku.</w:t>
            </w:r>
          </w:p>
        </w:tc>
      </w:tr>
      <w:tr w:rsidR="004A4DFC" w:rsidRPr="007B2509" w14:paraId="5377B366" w14:textId="77777777" w:rsidTr="00BE1273">
        <w:tc>
          <w:tcPr>
            <w:tcW w:w="297" w:type="pct"/>
          </w:tcPr>
          <w:p w14:paraId="06D4EB6A" w14:textId="77777777" w:rsidR="004A4DFC" w:rsidRPr="007B2509" w:rsidRDefault="004A4DFC" w:rsidP="00B16FA9">
            <w:pPr>
              <w:pStyle w:val="Akapitzlist"/>
              <w:spacing w:before="0" w:line="240" w:lineRule="auto"/>
              <w:ind w:left="0"/>
              <w:jc w:val="left"/>
              <w:rPr>
                <w:rFonts w:ascii="Verdana" w:hAnsi="Verdana"/>
              </w:rPr>
            </w:pPr>
            <w:r w:rsidRPr="007B2509">
              <w:rPr>
                <w:rFonts w:ascii="Verdana" w:hAnsi="Verdana"/>
              </w:rPr>
              <w:t>6</w:t>
            </w:r>
            <w:r w:rsidR="00A96A72" w:rsidRPr="007B2509">
              <w:rPr>
                <w:rFonts w:ascii="Verdana" w:hAnsi="Verdana"/>
              </w:rPr>
              <w:t>.</w:t>
            </w:r>
          </w:p>
        </w:tc>
        <w:tc>
          <w:tcPr>
            <w:tcW w:w="1126" w:type="pct"/>
          </w:tcPr>
          <w:p w14:paraId="3157F669" w14:textId="77777777" w:rsidR="002E365F" w:rsidRPr="007B2509"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Wnioskodawca/</w:t>
            </w:r>
          </w:p>
          <w:p w14:paraId="1694D6C4" w14:textId="77777777" w:rsidR="004A4DFC" w:rsidRPr="007B2509"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partner jest uprawniony do ubiegania się </w:t>
            </w:r>
            <w:r w:rsidRPr="007B2509">
              <w:rPr>
                <w:rFonts w:ascii="Verdana" w:hAnsi="Verdana" w:cs="Times New Roman"/>
                <w:sz w:val="20"/>
                <w:szCs w:val="20"/>
              </w:rPr>
              <w:br/>
              <w:t xml:space="preserve">o wsparcie </w:t>
            </w:r>
            <w:r w:rsidR="002E6D3C" w:rsidRPr="007B2509">
              <w:rPr>
                <w:rFonts w:ascii="Verdana" w:hAnsi="Verdana" w:cs="Times New Roman"/>
                <w:sz w:val="20"/>
                <w:szCs w:val="20"/>
              </w:rPr>
              <w:br/>
            </w:r>
            <w:r w:rsidRPr="007B2509">
              <w:rPr>
                <w:rFonts w:ascii="Verdana" w:hAnsi="Verdana" w:cs="Times New Roman"/>
                <w:sz w:val="20"/>
                <w:szCs w:val="20"/>
              </w:rPr>
              <w:t>w ramach konkursu.</w:t>
            </w:r>
          </w:p>
        </w:tc>
        <w:tc>
          <w:tcPr>
            <w:tcW w:w="2474" w:type="pct"/>
          </w:tcPr>
          <w:p w14:paraId="66FFCEA7" w14:textId="77777777" w:rsidR="004A4DFC" w:rsidRPr="007B2509"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W ramach niniejszego kryterium weryfikowana będzie zgodność wnioskodawcy/partnera z typem beneficjentów wskazanym w Szczegółowym Opisie Osi Priorytetowych WRPO 2</w:t>
            </w:r>
            <w:r w:rsidR="003B2B04" w:rsidRPr="007B2509">
              <w:rPr>
                <w:rFonts w:ascii="Verdana" w:hAnsi="Verdana" w:cs="Times New Roman"/>
                <w:sz w:val="20"/>
                <w:szCs w:val="20"/>
              </w:rPr>
              <w:t>014+(aktualnym na dzień ogłoszenia konkursu)</w:t>
            </w:r>
            <w:r w:rsidRPr="007B2509">
              <w:rPr>
                <w:rFonts w:ascii="Verdana" w:hAnsi="Verdana" w:cs="Times New Roman"/>
                <w:sz w:val="20"/>
                <w:szCs w:val="20"/>
              </w:rPr>
              <w:t>.</w:t>
            </w:r>
          </w:p>
          <w:p w14:paraId="7EA7D85F" w14:textId="77777777" w:rsidR="004A4DFC" w:rsidRPr="007B2509" w:rsidRDefault="004A4DFC" w:rsidP="004B17C4">
            <w:pPr>
              <w:spacing w:before="0" w:line="240" w:lineRule="auto"/>
              <w:jc w:val="left"/>
              <w:rPr>
                <w:rFonts w:ascii="Verdana" w:hAnsi="Verdana" w:cs="Times New Roman"/>
                <w:sz w:val="20"/>
                <w:szCs w:val="20"/>
              </w:rPr>
            </w:pPr>
          </w:p>
          <w:p w14:paraId="0824B072" w14:textId="77777777" w:rsidR="004A4DFC" w:rsidRPr="007B2509" w:rsidRDefault="004A4DFC" w:rsidP="000C26B0">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Kryterium będzie weryfikowane w oparciu </w:t>
            </w:r>
            <w:r w:rsidR="00563B94" w:rsidRPr="007B2509">
              <w:rPr>
                <w:rFonts w:ascii="Verdana" w:hAnsi="Verdana" w:cs="Times New Roman"/>
                <w:sz w:val="20"/>
                <w:szCs w:val="20"/>
              </w:rPr>
              <w:br/>
            </w:r>
            <w:r w:rsidRPr="007B2509">
              <w:rPr>
                <w:rFonts w:ascii="Verdana" w:hAnsi="Verdana" w:cs="Times New Roman"/>
                <w:sz w:val="20"/>
                <w:szCs w:val="20"/>
              </w:rPr>
              <w:t>o treść</w:t>
            </w:r>
            <w:r w:rsidR="006F3F58" w:rsidRPr="007B2509">
              <w:rPr>
                <w:rFonts w:ascii="Verdana" w:hAnsi="Verdana" w:cs="Times New Roman"/>
                <w:sz w:val="20"/>
                <w:szCs w:val="20"/>
              </w:rPr>
              <w:t xml:space="preserve"> punktu II wniosku o </w:t>
            </w:r>
            <w:r w:rsidR="000C26B0" w:rsidRPr="007B2509">
              <w:rPr>
                <w:rFonts w:ascii="Verdana" w:hAnsi="Verdana" w:cs="Times New Roman"/>
                <w:sz w:val="20"/>
                <w:szCs w:val="20"/>
              </w:rPr>
              <w:t>d</w:t>
            </w:r>
            <w:r w:rsidRPr="007B2509">
              <w:rPr>
                <w:rFonts w:ascii="Verdana" w:hAnsi="Verdana" w:cs="Times New Roman"/>
                <w:sz w:val="20"/>
                <w:szCs w:val="20"/>
              </w:rPr>
              <w:t>ofinansowanie.</w:t>
            </w:r>
          </w:p>
        </w:tc>
        <w:tc>
          <w:tcPr>
            <w:tcW w:w="1103" w:type="pct"/>
          </w:tcPr>
          <w:p w14:paraId="0291C9AE" w14:textId="77777777" w:rsidR="004A4DFC" w:rsidRPr="007B2509"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TAK/NIE</w:t>
            </w:r>
            <w:r w:rsidRPr="007B2509">
              <w:rPr>
                <w:rFonts w:ascii="Verdana" w:hAnsi="Verdana" w:cs="Times New Roman"/>
                <w:sz w:val="20"/>
                <w:szCs w:val="20"/>
              </w:rPr>
              <w:br/>
            </w:r>
          </w:p>
          <w:p w14:paraId="2DF2B788" w14:textId="77777777" w:rsidR="004A4DFC" w:rsidRPr="007B2509"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Niespełnienie kryterium skutkuje odrzuceniem wniosku.</w:t>
            </w:r>
          </w:p>
        </w:tc>
      </w:tr>
      <w:tr w:rsidR="00DB7353" w:rsidRPr="007B2509" w14:paraId="2819D765" w14:textId="77777777" w:rsidTr="00BE1273">
        <w:trPr>
          <w:trHeight w:val="1176"/>
        </w:trPr>
        <w:tc>
          <w:tcPr>
            <w:tcW w:w="297" w:type="pct"/>
          </w:tcPr>
          <w:p w14:paraId="322A3C7A" w14:textId="77777777" w:rsidR="00DB7353" w:rsidRPr="007B2509" w:rsidRDefault="00DB7353" w:rsidP="00B16FA9">
            <w:pPr>
              <w:pStyle w:val="Akapitzlist"/>
              <w:spacing w:before="0" w:line="240" w:lineRule="auto"/>
              <w:ind w:left="0"/>
              <w:jc w:val="left"/>
              <w:rPr>
                <w:rFonts w:ascii="Verdana" w:hAnsi="Verdana"/>
              </w:rPr>
            </w:pPr>
            <w:r w:rsidRPr="007B2509">
              <w:rPr>
                <w:rFonts w:ascii="Verdana" w:hAnsi="Verdana"/>
              </w:rPr>
              <w:t xml:space="preserve">7. </w:t>
            </w:r>
          </w:p>
        </w:tc>
        <w:tc>
          <w:tcPr>
            <w:tcW w:w="1126" w:type="pct"/>
          </w:tcPr>
          <w:p w14:paraId="195EE7CB" w14:textId="77777777" w:rsidR="00DB7353" w:rsidRPr="007B2509" w:rsidRDefault="00DB7353"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Prawidłowość wyboru partnera do projektu (jeśli projekt jest realizowany </w:t>
            </w:r>
            <w:r w:rsidR="00A33204" w:rsidRPr="007B2509">
              <w:rPr>
                <w:rFonts w:ascii="Verdana" w:hAnsi="Verdana" w:cs="Times New Roman"/>
                <w:sz w:val="20"/>
                <w:szCs w:val="20"/>
              </w:rPr>
              <w:br/>
            </w:r>
            <w:r w:rsidRPr="007B2509">
              <w:rPr>
                <w:rFonts w:ascii="Verdana" w:hAnsi="Verdana" w:cs="Times New Roman"/>
                <w:sz w:val="20"/>
                <w:szCs w:val="20"/>
              </w:rPr>
              <w:t>w partnerstwie)</w:t>
            </w:r>
          </w:p>
        </w:tc>
        <w:tc>
          <w:tcPr>
            <w:tcW w:w="2474" w:type="pct"/>
          </w:tcPr>
          <w:p w14:paraId="68EF178F" w14:textId="77777777" w:rsidR="00DB7353" w:rsidRPr="007B2509" w:rsidRDefault="00DB7353"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W przypadku projektu partnerskiego weryfikacji podlega:</w:t>
            </w:r>
          </w:p>
          <w:p w14:paraId="3767A75C" w14:textId="77777777" w:rsidR="00DB7353" w:rsidRPr="007B2509" w:rsidRDefault="00DB7353" w:rsidP="004B17C4">
            <w:pPr>
              <w:spacing w:before="0" w:line="240" w:lineRule="auto"/>
              <w:jc w:val="left"/>
              <w:rPr>
                <w:rFonts w:ascii="Verdana" w:hAnsi="Verdana" w:cs="Times New Roman"/>
                <w:sz w:val="20"/>
                <w:szCs w:val="20"/>
              </w:rPr>
            </w:pPr>
            <w:r w:rsidRPr="007B2509">
              <w:rPr>
                <w:rFonts w:ascii="Verdana" w:hAnsi="Verdana" w:cs="Times New Roman"/>
                <w:sz w:val="20"/>
                <w:szCs w:val="20"/>
              </w:rPr>
              <w:br/>
              <w:t xml:space="preserve">czy wybór partnera został dokonany przed złożeniem wniosku o dofinansowanie zgodnie z art. 33 ust. 3 </w:t>
            </w:r>
            <w:r w:rsidR="00A33204" w:rsidRPr="007B2509">
              <w:rPr>
                <w:rFonts w:ascii="Verdana" w:hAnsi="Verdana" w:cs="Times New Roman"/>
                <w:sz w:val="20"/>
                <w:szCs w:val="20"/>
              </w:rPr>
              <w:t xml:space="preserve">ustawy z dnia 11 lipca 2014 r. </w:t>
            </w:r>
            <w:r w:rsidRPr="007B2509">
              <w:rPr>
                <w:rFonts w:ascii="Verdana" w:hAnsi="Verdana" w:cs="Times New Roman"/>
                <w:sz w:val="20"/>
                <w:szCs w:val="20"/>
              </w:rPr>
              <w:t>o</w:t>
            </w:r>
            <w:r w:rsidR="00A33204" w:rsidRPr="007B2509">
              <w:rPr>
                <w:rFonts w:ascii="Verdana" w:hAnsi="Verdana" w:cs="Times New Roman"/>
                <w:sz w:val="20"/>
                <w:szCs w:val="20"/>
              </w:rPr>
              <w:t xml:space="preserve"> zasadach realizacji programów </w:t>
            </w:r>
            <w:r w:rsidRPr="007B2509">
              <w:rPr>
                <w:rFonts w:ascii="Verdana" w:hAnsi="Verdana" w:cs="Times New Roman"/>
                <w:sz w:val="20"/>
                <w:szCs w:val="20"/>
              </w:rPr>
              <w:t>w zakresie polityki spójności finansow</w:t>
            </w:r>
            <w:r w:rsidR="00A33204" w:rsidRPr="007B2509">
              <w:rPr>
                <w:rFonts w:ascii="Verdana" w:hAnsi="Verdana" w:cs="Times New Roman"/>
                <w:sz w:val="20"/>
                <w:szCs w:val="20"/>
              </w:rPr>
              <w:t>anych w perspektywie 2014-2020.</w:t>
            </w:r>
          </w:p>
          <w:p w14:paraId="1E8C492B" w14:textId="77777777" w:rsidR="00DB7353" w:rsidRPr="007B2509" w:rsidRDefault="00DB7353" w:rsidP="004B17C4">
            <w:pPr>
              <w:spacing w:before="0" w:line="240" w:lineRule="auto"/>
              <w:jc w:val="left"/>
              <w:rPr>
                <w:rFonts w:ascii="Verdana" w:hAnsi="Verdana" w:cs="Times New Roman"/>
                <w:sz w:val="20"/>
                <w:szCs w:val="20"/>
              </w:rPr>
            </w:pPr>
          </w:p>
          <w:p w14:paraId="06DFBACF" w14:textId="77777777" w:rsidR="00DB7353" w:rsidRPr="007B2509" w:rsidRDefault="00DB7353"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Kryterium będzie weryfikowane w oparciu </w:t>
            </w:r>
            <w:r w:rsidR="00CA4F8D" w:rsidRPr="007B2509">
              <w:rPr>
                <w:rFonts w:ascii="Verdana" w:hAnsi="Verdana" w:cs="Times New Roman"/>
                <w:sz w:val="20"/>
                <w:szCs w:val="20"/>
              </w:rPr>
              <w:br/>
            </w:r>
            <w:r w:rsidRPr="007B2509">
              <w:rPr>
                <w:rFonts w:ascii="Verdana" w:hAnsi="Verdana" w:cs="Times New Roman"/>
                <w:sz w:val="20"/>
                <w:szCs w:val="20"/>
              </w:rPr>
              <w:t>o punkt II i VIII wniosku o dofinansowanie.</w:t>
            </w:r>
          </w:p>
        </w:tc>
        <w:tc>
          <w:tcPr>
            <w:tcW w:w="1103" w:type="pct"/>
          </w:tcPr>
          <w:p w14:paraId="500E55EA" w14:textId="77777777" w:rsidR="00DB7353" w:rsidRPr="007B2509" w:rsidRDefault="00DB7353"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TAK//NIE/NIE DOTYCZY</w:t>
            </w:r>
            <w:r w:rsidR="00463E7E" w:rsidRPr="007B2509">
              <w:rPr>
                <w:rFonts w:ascii="Verdana" w:hAnsi="Verdana" w:cs="Times New Roman"/>
                <w:sz w:val="20"/>
                <w:szCs w:val="20"/>
              </w:rPr>
              <w:t>/DO NEGOCJACJI</w:t>
            </w:r>
            <w:r w:rsidRPr="007B2509">
              <w:rPr>
                <w:rFonts w:ascii="Verdana" w:hAnsi="Verdana" w:cs="Times New Roman"/>
                <w:sz w:val="20"/>
                <w:szCs w:val="20"/>
              </w:rPr>
              <w:t>*</w:t>
            </w:r>
            <w:r w:rsidRPr="007B2509">
              <w:rPr>
                <w:rFonts w:ascii="Verdana" w:hAnsi="Verdana" w:cs="Times New Roman"/>
                <w:sz w:val="20"/>
                <w:szCs w:val="20"/>
              </w:rPr>
              <w:br/>
            </w:r>
          </w:p>
          <w:p w14:paraId="5102CD1F" w14:textId="77777777" w:rsidR="00DB7353" w:rsidRPr="007B2509" w:rsidRDefault="00DB7353"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Niespełnienie kryterium skutkuje odrzuceniem wniosku.</w:t>
            </w:r>
          </w:p>
          <w:p w14:paraId="7383F34D" w14:textId="77777777" w:rsidR="00DB7353" w:rsidRPr="007B2509" w:rsidRDefault="00DB7353"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*W przypadku zaznaczenia w liście oświadczeń „NIE DOTYCZY” jeśli projekt jest realizowany </w:t>
            </w:r>
            <w:r w:rsidR="00A33204" w:rsidRPr="007B2509">
              <w:rPr>
                <w:rFonts w:ascii="Verdana" w:hAnsi="Verdana" w:cs="Times New Roman"/>
                <w:sz w:val="20"/>
                <w:szCs w:val="20"/>
              </w:rPr>
              <w:br/>
            </w:r>
            <w:r w:rsidRPr="007B2509">
              <w:rPr>
                <w:rFonts w:ascii="Verdana" w:hAnsi="Verdana" w:cs="Times New Roman"/>
                <w:sz w:val="20"/>
                <w:szCs w:val="20"/>
              </w:rPr>
              <w:t xml:space="preserve">w partnerstwie -możliwość </w:t>
            </w:r>
            <w:r w:rsidRPr="007B2509">
              <w:rPr>
                <w:rFonts w:ascii="Verdana" w:hAnsi="Verdana" w:cs="Times New Roman"/>
                <w:sz w:val="20"/>
                <w:szCs w:val="20"/>
              </w:rPr>
              <w:lastRenderedPageBreak/>
              <w:t>skierowania wnios</w:t>
            </w:r>
            <w:r w:rsidR="00A33204" w:rsidRPr="007B2509">
              <w:rPr>
                <w:rFonts w:ascii="Verdana" w:hAnsi="Verdana" w:cs="Times New Roman"/>
                <w:sz w:val="20"/>
                <w:szCs w:val="20"/>
              </w:rPr>
              <w:t>ku do poprawy lub uzupełnienia.</w:t>
            </w:r>
          </w:p>
        </w:tc>
      </w:tr>
      <w:tr w:rsidR="004A4DFC" w:rsidRPr="007B2509" w14:paraId="730EED55" w14:textId="77777777" w:rsidTr="00BA5A24">
        <w:trPr>
          <w:trHeight w:val="1782"/>
        </w:trPr>
        <w:tc>
          <w:tcPr>
            <w:tcW w:w="297" w:type="pct"/>
          </w:tcPr>
          <w:p w14:paraId="02691270" w14:textId="77777777" w:rsidR="004A4DFC" w:rsidRPr="007B2509" w:rsidRDefault="00DB7353" w:rsidP="00B16FA9">
            <w:pPr>
              <w:pStyle w:val="Akapitzlist"/>
              <w:spacing w:before="0" w:line="240" w:lineRule="auto"/>
              <w:ind w:left="0"/>
              <w:jc w:val="left"/>
              <w:rPr>
                <w:rFonts w:ascii="Verdana" w:hAnsi="Verdana"/>
              </w:rPr>
            </w:pPr>
            <w:r w:rsidRPr="007B2509">
              <w:rPr>
                <w:rFonts w:ascii="Verdana" w:hAnsi="Verdana"/>
              </w:rPr>
              <w:lastRenderedPageBreak/>
              <w:t>8</w:t>
            </w:r>
            <w:r w:rsidR="00A96A72" w:rsidRPr="007B2509">
              <w:rPr>
                <w:rFonts w:ascii="Verdana" w:hAnsi="Verdana"/>
              </w:rPr>
              <w:t>.</w:t>
            </w:r>
          </w:p>
        </w:tc>
        <w:tc>
          <w:tcPr>
            <w:tcW w:w="1126" w:type="pct"/>
          </w:tcPr>
          <w:p w14:paraId="13F516E0" w14:textId="77777777" w:rsidR="00DB7353" w:rsidRPr="007B2509" w:rsidRDefault="00DB7353"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Prawidłowość wyboru partnera przez jednostkę sektora finansów publicznych </w:t>
            </w:r>
            <w:r w:rsidRPr="007B2509">
              <w:rPr>
                <w:rFonts w:ascii="Verdana" w:hAnsi="Verdana" w:cs="Times New Roman"/>
                <w:sz w:val="20"/>
                <w:szCs w:val="20"/>
              </w:rPr>
              <w:br/>
              <w:t xml:space="preserve">(jeśli projekt jest realizowany </w:t>
            </w:r>
            <w:r w:rsidR="00A33204" w:rsidRPr="007B2509">
              <w:rPr>
                <w:rFonts w:ascii="Verdana" w:hAnsi="Verdana" w:cs="Times New Roman"/>
                <w:sz w:val="20"/>
                <w:szCs w:val="20"/>
              </w:rPr>
              <w:br/>
            </w:r>
            <w:r w:rsidRPr="007B2509">
              <w:rPr>
                <w:rFonts w:ascii="Verdana" w:hAnsi="Verdana" w:cs="Times New Roman"/>
                <w:sz w:val="20"/>
                <w:szCs w:val="20"/>
              </w:rPr>
              <w:t>w partnerstwie).</w:t>
            </w:r>
          </w:p>
          <w:p w14:paraId="3C7B4E18" w14:textId="77777777" w:rsidR="00DB7353" w:rsidRPr="007B2509" w:rsidRDefault="00DB7353" w:rsidP="004B17C4">
            <w:pPr>
              <w:spacing w:before="0" w:line="240" w:lineRule="auto"/>
              <w:jc w:val="left"/>
              <w:rPr>
                <w:rFonts w:ascii="Verdana" w:hAnsi="Verdana" w:cs="Times New Roman"/>
                <w:sz w:val="20"/>
                <w:szCs w:val="20"/>
              </w:rPr>
            </w:pPr>
          </w:p>
          <w:p w14:paraId="616FBA78" w14:textId="77777777" w:rsidR="004A4DFC" w:rsidRPr="007B2509" w:rsidRDefault="004A4DFC" w:rsidP="004B17C4">
            <w:pPr>
              <w:spacing w:before="0" w:line="240" w:lineRule="auto"/>
              <w:jc w:val="left"/>
              <w:rPr>
                <w:rFonts w:ascii="Verdana" w:hAnsi="Verdana" w:cs="Times New Roman"/>
                <w:sz w:val="20"/>
                <w:szCs w:val="20"/>
              </w:rPr>
            </w:pPr>
          </w:p>
        </w:tc>
        <w:tc>
          <w:tcPr>
            <w:tcW w:w="2474" w:type="pct"/>
          </w:tcPr>
          <w:p w14:paraId="16517FF0" w14:textId="77777777" w:rsidR="00DB7353" w:rsidRPr="007B2509"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W przypadku projek</w:t>
            </w:r>
            <w:r w:rsidR="0049145A" w:rsidRPr="007B2509">
              <w:rPr>
                <w:rFonts w:ascii="Verdana" w:hAnsi="Verdana" w:cs="Times New Roman"/>
                <w:sz w:val="20"/>
                <w:szCs w:val="20"/>
              </w:rPr>
              <w:t xml:space="preserve">tu partnerskiego </w:t>
            </w:r>
            <w:r w:rsidR="00DB7353" w:rsidRPr="007B2509">
              <w:rPr>
                <w:rFonts w:ascii="Verdana" w:hAnsi="Verdana" w:cs="Times New Roman"/>
                <w:sz w:val="20"/>
                <w:szCs w:val="20"/>
              </w:rPr>
              <w:t>weryfikacji podlega:</w:t>
            </w:r>
          </w:p>
          <w:p w14:paraId="4FA5D4B5" w14:textId="77777777" w:rsidR="00DB7353" w:rsidRPr="007B2509" w:rsidRDefault="00DB7353" w:rsidP="004B17C4">
            <w:pPr>
              <w:spacing w:before="0" w:line="240" w:lineRule="auto"/>
              <w:jc w:val="left"/>
              <w:rPr>
                <w:rFonts w:ascii="Verdana" w:hAnsi="Verdana" w:cs="Times New Roman"/>
                <w:sz w:val="20"/>
                <w:szCs w:val="20"/>
              </w:rPr>
            </w:pPr>
          </w:p>
          <w:p w14:paraId="27DDF846" w14:textId="77777777" w:rsidR="00DB7353" w:rsidRPr="007B2509" w:rsidRDefault="00DB7353"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czy </w:t>
            </w:r>
            <w:r w:rsidR="00D96630" w:rsidRPr="007B2509">
              <w:rPr>
                <w:rFonts w:ascii="Verdana" w:hAnsi="Verdana" w:cs="Times New Roman"/>
                <w:sz w:val="20"/>
                <w:szCs w:val="20"/>
              </w:rPr>
              <w:t xml:space="preserve">wybór partnera przez podmiot, o </w:t>
            </w:r>
            <w:r w:rsidRPr="007B2509">
              <w:rPr>
                <w:rFonts w:ascii="Verdana" w:hAnsi="Verdana" w:cs="Times New Roman"/>
                <w:sz w:val="20"/>
                <w:szCs w:val="20"/>
              </w:rPr>
              <w:t>którym mowa w art. 3 ust. 1 ustawy z dnia 29 stycznia 2004 r. Prawo zamówień publiczny</w:t>
            </w:r>
            <w:r w:rsidR="003E57FD" w:rsidRPr="007B2509">
              <w:rPr>
                <w:rFonts w:ascii="Verdana" w:hAnsi="Verdana" w:cs="Times New Roman"/>
                <w:sz w:val="20"/>
                <w:szCs w:val="20"/>
              </w:rPr>
              <w:t>ch (</w:t>
            </w:r>
            <w:r w:rsidR="00CC1572" w:rsidRPr="007B2509">
              <w:rPr>
                <w:rFonts w:ascii="Verdana" w:hAnsi="Verdana" w:cs="Times New Roman"/>
                <w:sz w:val="20"/>
                <w:szCs w:val="20"/>
              </w:rPr>
              <w:t xml:space="preserve">t.j. </w:t>
            </w:r>
            <w:r w:rsidR="006C5CBB" w:rsidRPr="007B2509">
              <w:rPr>
                <w:rFonts w:ascii="Verdana" w:hAnsi="Verdana" w:cs="Times New Roman"/>
                <w:sz w:val="20"/>
                <w:szCs w:val="20"/>
              </w:rPr>
              <w:t>Dz.U 2018, poz. 1</w:t>
            </w:r>
            <w:r w:rsidR="00287140" w:rsidRPr="007B2509">
              <w:rPr>
                <w:rFonts w:ascii="Verdana" w:hAnsi="Verdana" w:cs="Times New Roman"/>
                <w:sz w:val="20"/>
                <w:szCs w:val="20"/>
              </w:rPr>
              <w:t>9</w:t>
            </w:r>
            <w:r w:rsidR="006C5CBB" w:rsidRPr="007B2509">
              <w:rPr>
                <w:rFonts w:ascii="Verdana" w:hAnsi="Verdana" w:cs="Times New Roman"/>
                <w:sz w:val="20"/>
                <w:szCs w:val="20"/>
              </w:rPr>
              <w:t>86</w:t>
            </w:r>
            <w:r w:rsidR="00137029" w:rsidRPr="007B2509">
              <w:rPr>
                <w:rFonts w:ascii="Verdana" w:hAnsi="Verdana" w:cs="Times New Roman"/>
                <w:sz w:val="20"/>
                <w:szCs w:val="20"/>
              </w:rPr>
              <w:t xml:space="preserve"> z późn. zm.</w:t>
            </w:r>
            <w:r w:rsidR="00287140" w:rsidRPr="007B2509">
              <w:rPr>
                <w:rFonts w:ascii="Verdana" w:hAnsi="Verdana" w:cs="Times New Roman"/>
                <w:sz w:val="20"/>
                <w:szCs w:val="20"/>
              </w:rPr>
              <w:t xml:space="preserve">) </w:t>
            </w:r>
            <w:r w:rsidRPr="007B2509">
              <w:rPr>
                <w:rFonts w:ascii="Verdana" w:hAnsi="Verdana" w:cs="Times New Roman"/>
                <w:sz w:val="20"/>
                <w:szCs w:val="20"/>
              </w:rPr>
              <w:t>spośród podmiotów innych niż wymienione w art. 3 ust.</w:t>
            </w:r>
            <w:r w:rsidR="005D38E8" w:rsidRPr="007B2509">
              <w:rPr>
                <w:rFonts w:ascii="Verdana" w:hAnsi="Verdana" w:cs="Times New Roman"/>
                <w:sz w:val="20"/>
                <w:szCs w:val="20"/>
              </w:rPr>
              <w:t xml:space="preserve"> 1 pkt</w:t>
            </w:r>
            <w:r w:rsidRPr="007B2509">
              <w:rPr>
                <w:rFonts w:ascii="Verdana" w:hAnsi="Verdana" w:cs="Times New Roman"/>
                <w:sz w:val="20"/>
                <w:szCs w:val="20"/>
              </w:rPr>
              <w:t xml:space="preserve"> 1-3a ww. ustawy został dokonany z za</w:t>
            </w:r>
            <w:r w:rsidR="00287140" w:rsidRPr="007B2509">
              <w:rPr>
                <w:rFonts w:ascii="Verdana" w:hAnsi="Verdana" w:cs="Times New Roman"/>
                <w:sz w:val="20"/>
                <w:szCs w:val="20"/>
              </w:rPr>
              <w:t>chowaniem zasady przejrzystości</w:t>
            </w:r>
            <w:r w:rsidRPr="007B2509">
              <w:rPr>
                <w:rFonts w:ascii="Verdana" w:hAnsi="Verdana" w:cs="Times New Roman"/>
                <w:sz w:val="20"/>
                <w:szCs w:val="20"/>
              </w:rPr>
              <w:t xml:space="preserve"> i równego traktowania podmiotów. </w:t>
            </w:r>
          </w:p>
          <w:p w14:paraId="098A6B14" w14:textId="77777777" w:rsidR="00DB7353" w:rsidRPr="007B2509" w:rsidRDefault="00DB7353" w:rsidP="004B17C4">
            <w:pPr>
              <w:spacing w:before="0" w:line="240" w:lineRule="auto"/>
              <w:jc w:val="left"/>
              <w:rPr>
                <w:rFonts w:ascii="Verdana" w:hAnsi="Verdana" w:cs="Times New Roman"/>
                <w:sz w:val="20"/>
                <w:szCs w:val="20"/>
              </w:rPr>
            </w:pPr>
          </w:p>
          <w:p w14:paraId="1E3A82FC" w14:textId="77777777" w:rsidR="004A4DFC" w:rsidRPr="007B2509" w:rsidRDefault="00DB7353"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Kryterium będzie weryfikowane w oparciu </w:t>
            </w:r>
            <w:r w:rsidR="00D96630" w:rsidRPr="007B2509">
              <w:rPr>
                <w:rFonts w:ascii="Verdana" w:hAnsi="Verdana" w:cs="Times New Roman"/>
                <w:sz w:val="20"/>
                <w:szCs w:val="20"/>
              </w:rPr>
              <w:br/>
            </w:r>
            <w:r w:rsidRPr="007B2509">
              <w:rPr>
                <w:rFonts w:ascii="Verdana" w:hAnsi="Verdana" w:cs="Times New Roman"/>
                <w:sz w:val="20"/>
                <w:szCs w:val="20"/>
              </w:rPr>
              <w:t>o punkt II</w:t>
            </w:r>
            <w:r w:rsidR="00D96630" w:rsidRPr="007B2509">
              <w:rPr>
                <w:rFonts w:ascii="Verdana" w:hAnsi="Verdana" w:cs="Times New Roman"/>
                <w:sz w:val="20"/>
                <w:szCs w:val="20"/>
              </w:rPr>
              <w:t xml:space="preserve"> </w:t>
            </w:r>
            <w:r w:rsidRPr="007B2509">
              <w:rPr>
                <w:rFonts w:ascii="Verdana" w:hAnsi="Verdana" w:cs="Times New Roman"/>
                <w:sz w:val="20"/>
                <w:szCs w:val="20"/>
              </w:rPr>
              <w:t>i VIII wniosku o dofinansowanie</w:t>
            </w:r>
            <w:r w:rsidR="005D38E8" w:rsidRPr="007B2509">
              <w:rPr>
                <w:rFonts w:ascii="Verdana" w:hAnsi="Verdana" w:cs="Times New Roman"/>
                <w:sz w:val="20"/>
                <w:szCs w:val="20"/>
              </w:rPr>
              <w:t>.</w:t>
            </w:r>
          </w:p>
          <w:p w14:paraId="45BFB12C" w14:textId="77777777" w:rsidR="005D38E8" w:rsidRPr="007B2509" w:rsidRDefault="005D38E8" w:rsidP="004B17C4">
            <w:pPr>
              <w:spacing w:before="0" w:line="240" w:lineRule="auto"/>
              <w:jc w:val="left"/>
              <w:rPr>
                <w:rFonts w:ascii="Verdana" w:hAnsi="Verdana" w:cs="Times New Roman"/>
                <w:sz w:val="20"/>
                <w:szCs w:val="20"/>
              </w:rPr>
            </w:pPr>
          </w:p>
        </w:tc>
        <w:tc>
          <w:tcPr>
            <w:tcW w:w="1103" w:type="pct"/>
          </w:tcPr>
          <w:p w14:paraId="65FCC497" w14:textId="77777777" w:rsidR="004A4DFC" w:rsidRPr="007B2509"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TAK/NIE/NIE DOTYCZY</w:t>
            </w:r>
            <w:r w:rsidR="002C6E11" w:rsidRPr="007B2509">
              <w:rPr>
                <w:rFonts w:ascii="Verdana" w:hAnsi="Verdana" w:cs="Times New Roman"/>
                <w:sz w:val="20"/>
                <w:szCs w:val="20"/>
              </w:rPr>
              <w:t>/DO NEGOCJACJI</w:t>
            </w:r>
            <w:r w:rsidR="004641EC" w:rsidRPr="007B2509">
              <w:rPr>
                <w:rFonts w:ascii="Verdana" w:hAnsi="Verdana" w:cs="Times New Roman"/>
                <w:sz w:val="20"/>
                <w:szCs w:val="20"/>
              </w:rPr>
              <w:t>*</w:t>
            </w:r>
            <w:r w:rsidRPr="007B2509">
              <w:rPr>
                <w:rFonts w:ascii="Verdana" w:hAnsi="Verdana" w:cs="Times New Roman"/>
                <w:sz w:val="20"/>
                <w:szCs w:val="20"/>
              </w:rPr>
              <w:br/>
            </w:r>
          </w:p>
          <w:p w14:paraId="2D0ECC5E" w14:textId="77777777" w:rsidR="004A4DFC" w:rsidRPr="007B2509"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Niespełnienie kryterium skutkuje odrzuceniem wniosku.</w:t>
            </w:r>
          </w:p>
          <w:p w14:paraId="2BC30120" w14:textId="77777777" w:rsidR="004641EC" w:rsidRPr="007B2509" w:rsidRDefault="004641E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w:t>
            </w:r>
            <w:r w:rsidR="008F1F28" w:rsidRPr="007B2509">
              <w:rPr>
                <w:rFonts w:ascii="Verdana" w:hAnsi="Verdana" w:cs="Times New Roman"/>
                <w:sz w:val="20"/>
                <w:szCs w:val="20"/>
              </w:rPr>
              <w:t xml:space="preserve"> W przypadku zaznaczenia w liście oświadczeń „NIE DOTYCZY” jeśli projekt jest realizowany </w:t>
            </w:r>
            <w:r w:rsidR="00A33A87" w:rsidRPr="007B2509">
              <w:rPr>
                <w:rFonts w:ascii="Verdana" w:hAnsi="Verdana" w:cs="Times New Roman"/>
                <w:sz w:val="20"/>
                <w:szCs w:val="20"/>
              </w:rPr>
              <w:br/>
            </w:r>
            <w:r w:rsidR="008F1F28" w:rsidRPr="007B2509">
              <w:rPr>
                <w:rFonts w:ascii="Verdana" w:hAnsi="Verdana" w:cs="Times New Roman"/>
                <w:sz w:val="20"/>
                <w:szCs w:val="20"/>
              </w:rPr>
              <w:t>w partnerstwie -możliwość skierowania wniosku do poprawy lub uzupełnienia.</w:t>
            </w:r>
          </w:p>
        </w:tc>
      </w:tr>
      <w:tr w:rsidR="004A4DFC" w:rsidRPr="007B2509" w14:paraId="0DC7FE01" w14:textId="77777777" w:rsidTr="00BE1273">
        <w:tc>
          <w:tcPr>
            <w:tcW w:w="297" w:type="pct"/>
          </w:tcPr>
          <w:p w14:paraId="1EB3C560" w14:textId="77777777" w:rsidR="004A4DFC" w:rsidRPr="007B2509" w:rsidRDefault="00C7492E" w:rsidP="00B16FA9">
            <w:pPr>
              <w:pStyle w:val="Akapitzlist"/>
              <w:spacing w:before="0" w:line="240" w:lineRule="auto"/>
              <w:ind w:left="0"/>
              <w:jc w:val="left"/>
              <w:rPr>
                <w:rFonts w:ascii="Verdana" w:hAnsi="Verdana"/>
              </w:rPr>
            </w:pPr>
            <w:r w:rsidRPr="007B2509">
              <w:rPr>
                <w:rFonts w:ascii="Verdana" w:hAnsi="Verdana"/>
              </w:rPr>
              <w:t>9</w:t>
            </w:r>
            <w:r w:rsidR="00A96A72" w:rsidRPr="007B2509">
              <w:rPr>
                <w:rFonts w:ascii="Verdana" w:hAnsi="Verdana"/>
              </w:rPr>
              <w:t>.</w:t>
            </w:r>
          </w:p>
        </w:tc>
        <w:tc>
          <w:tcPr>
            <w:tcW w:w="1126" w:type="pct"/>
          </w:tcPr>
          <w:p w14:paraId="71A7B223" w14:textId="77777777" w:rsidR="004A4DFC" w:rsidRPr="007B2509"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Obszar realizacji projektu dotyczy województwa wielkopolskiego.</w:t>
            </w:r>
          </w:p>
        </w:tc>
        <w:tc>
          <w:tcPr>
            <w:tcW w:w="2474" w:type="pct"/>
          </w:tcPr>
          <w:p w14:paraId="4969E6BE" w14:textId="77777777" w:rsidR="004A4DFC" w:rsidRPr="007B2509"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Projekt jest realizowany na terytorium województwa wielkopolskiego.</w:t>
            </w:r>
          </w:p>
          <w:p w14:paraId="7EC5F4F1" w14:textId="77777777" w:rsidR="004A4DFC" w:rsidRPr="007B2509"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Kryterium będzie weryfikowane w oparciu </w:t>
            </w:r>
            <w:r w:rsidR="00F356D9" w:rsidRPr="007B2509">
              <w:rPr>
                <w:rFonts w:ascii="Verdana" w:hAnsi="Verdana" w:cs="Times New Roman"/>
                <w:sz w:val="20"/>
                <w:szCs w:val="20"/>
              </w:rPr>
              <w:br/>
            </w:r>
            <w:r w:rsidRPr="007B2509">
              <w:rPr>
                <w:rFonts w:ascii="Verdana" w:hAnsi="Verdana" w:cs="Times New Roman"/>
                <w:sz w:val="20"/>
                <w:szCs w:val="20"/>
              </w:rPr>
              <w:t>o treść punktu III wniosku o dofinansowanie, w którym należy wskazać obszar realizac</w:t>
            </w:r>
            <w:r w:rsidR="00246934" w:rsidRPr="007B2509">
              <w:rPr>
                <w:rFonts w:ascii="Verdana" w:hAnsi="Verdana" w:cs="Times New Roman"/>
                <w:sz w:val="20"/>
                <w:szCs w:val="20"/>
              </w:rPr>
              <w:t>ji zasadniczej części projektu.</w:t>
            </w:r>
          </w:p>
        </w:tc>
        <w:tc>
          <w:tcPr>
            <w:tcW w:w="1103" w:type="pct"/>
          </w:tcPr>
          <w:p w14:paraId="0B52AD4D" w14:textId="77777777" w:rsidR="004A4DFC" w:rsidRPr="007B2509"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TAK/NIE</w:t>
            </w:r>
            <w:r w:rsidRPr="007B2509">
              <w:rPr>
                <w:rFonts w:ascii="Verdana" w:hAnsi="Verdana" w:cs="Times New Roman"/>
                <w:sz w:val="20"/>
                <w:szCs w:val="20"/>
              </w:rPr>
              <w:br/>
            </w:r>
          </w:p>
          <w:p w14:paraId="7DCF1E3D" w14:textId="77777777" w:rsidR="004A4DFC" w:rsidRPr="007B2509"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Niespełnienie kryterium skutkuje odrzuceniem wniosku.</w:t>
            </w:r>
          </w:p>
        </w:tc>
      </w:tr>
      <w:tr w:rsidR="004A4DFC" w:rsidRPr="007B2509" w14:paraId="212BFE1F" w14:textId="77777777" w:rsidTr="00BE1273">
        <w:tc>
          <w:tcPr>
            <w:tcW w:w="297" w:type="pct"/>
          </w:tcPr>
          <w:p w14:paraId="4C6818F2" w14:textId="77777777" w:rsidR="004A4DFC" w:rsidRPr="007B2509" w:rsidRDefault="00C7492E" w:rsidP="00B16FA9">
            <w:pPr>
              <w:pStyle w:val="Akapitzlist"/>
              <w:spacing w:before="0" w:line="240" w:lineRule="auto"/>
              <w:ind w:left="0"/>
              <w:jc w:val="left"/>
              <w:rPr>
                <w:rFonts w:ascii="Verdana" w:hAnsi="Verdana"/>
              </w:rPr>
            </w:pPr>
            <w:r w:rsidRPr="007B2509">
              <w:rPr>
                <w:rFonts w:ascii="Verdana" w:hAnsi="Verdana"/>
              </w:rPr>
              <w:t>10</w:t>
            </w:r>
            <w:r w:rsidR="00A96A72" w:rsidRPr="007B2509">
              <w:rPr>
                <w:rFonts w:ascii="Verdana" w:hAnsi="Verdana"/>
              </w:rPr>
              <w:t>.</w:t>
            </w:r>
          </w:p>
        </w:tc>
        <w:tc>
          <w:tcPr>
            <w:tcW w:w="1126" w:type="pct"/>
          </w:tcPr>
          <w:p w14:paraId="5091D8AD" w14:textId="77777777" w:rsidR="004A4DFC" w:rsidRPr="007B2509"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Wnioskodawca wnosi wartość wkładu własnego określoną w regulaminie konkursu.</w:t>
            </w:r>
          </w:p>
        </w:tc>
        <w:tc>
          <w:tcPr>
            <w:tcW w:w="2474" w:type="pct"/>
          </w:tcPr>
          <w:p w14:paraId="063239BF" w14:textId="77777777" w:rsidR="004A4DFC" w:rsidRPr="007B2509"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Wnioskodawcy są zobowiązani do wniesienia określonej dla konkursu wartości wkładu własnego.</w:t>
            </w:r>
          </w:p>
          <w:p w14:paraId="4FDE0025" w14:textId="77777777" w:rsidR="004A4DFC" w:rsidRPr="007B2509" w:rsidRDefault="004A4DFC" w:rsidP="004B17C4">
            <w:pPr>
              <w:spacing w:before="0" w:line="240" w:lineRule="auto"/>
              <w:jc w:val="left"/>
              <w:rPr>
                <w:rFonts w:ascii="Verdana" w:hAnsi="Verdana" w:cs="Times New Roman"/>
                <w:sz w:val="20"/>
                <w:szCs w:val="20"/>
              </w:rPr>
            </w:pPr>
          </w:p>
          <w:p w14:paraId="12B86848" w14:textId="77777777" w:rsidR="004A4DFC" w:rsidRPr="007B2509"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Kryterium będzie</w:t>
            </w:r>
            <w:r w:rsidR="00085494" w:rsidRPr="007B2509">
              <w:rPr>
                <w:rFonts w:ascii="Verdana" w:hAnsi="Verdana" w:cs="Times New Roman"/>
                <w:sz w:val="20"/>
                <w:szCs w:val="20"/>
              </w:rPr>
              <w:t xml:space="preserve"> weryfikowane w oparciu </w:t>
            </w:r>
            <w:r w:rsidR="00C021E2" w:rsidRPr="007B2509">
              <w:rPr>
                <w:rFonts w:ascii="Verdana" w:hAnsi="Verdana" w:cs="Times New Roman"/>
                <w:sz w:val="20"/>
                <w:szCs w:val="20"/>
              </w:rPr>
              <w:br/>
            </w:r>
            <w:r w:rsidR="00085494" w:rsidRPr="007B2509">
              <w:rPr>
                <w:rFonts w:ascii="Verdana" w:hAnsi="Verdana" w:cs="Times New Roman"/>
                <w:sz w:val="20"/>
                <w:szCs w:val="20"/>
              </w:rPr>
              <w:t xml:space="preserve">o treść </w:t>
            </w:r>
            <w:r w:rsidRPr="007B2509">
              <w:rPr>
                <w:rFonts w:ascii="Verdana" w:hAnsi="Verdana" w:cs="Times New Roman"/>
                <w:sz w:val="20"/>
                <w:szCs w:val="20"/>
              </w:rPr>
              <w:t>punktu V wniosku o dofinansowanie.</w:t>
            </w:r>
          </w:p>
        </w:tc>
        <w:tc>
          <w:tcPr>
            <w:tcW w:w="1103" w:type="pct"/>
          </w:tcPr>
          <w:p w14:paraId="478547A8" w14:textId="77777777" w:rsidR="004A4DFC" w:rsidRPr="007B2509"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TAK/NIE</w:t>
            </w:r>
            <w:r w:rsidRPr="007B2509" w:rsidDel="00554C00">
              <w:rPr>
                <w:rFonts w:ascii="Verdana" w:hAnsi="Verdana" w:cs="Times New Roman"/>
                <w:sz w:val="20"/>
                <w:szCs w:val="20"/>
              </w:rPr>
              <w:t xml:space="preserve"> </w:t>
            </w:r>
            <w:r w:rsidRPr="007B2509">
              <w:rPr>
                <w:rFonts w:ascii="Verdana" w:hAnsi="Verdana" w:cs="Times New Roman"/>
                <w:sz w:val="20"/>
                <w:szCs w:val="20"/>
              </w:rPr>
              <w:br/>
            </w:r>
          </w:p>
          <w:p w14:paraId="5F1AC608" w14:textId="77777777" w:rsidR="004A4DFC" w:rsidRPr="007B2509"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Niespełnienie kryterium skutkuje odrzuceniem wniosku.</w:t>
            </w:r>
          </w:p>
        </w:tc>
      </w:tr>
      <w:tr w:rsidR="004A4DFC" w:rsidRPr="007B2509" w14:paraId="1489B91B" w14:textId="77777777" w:rsidTr="00BE1273">
        <w:tc>
          <w:tcPr>
            <w:tcW w:w="297" w:type="pct"/>
          </w:tcPr>
          <w:p w14:paraId="2FC09D3D" w14:textId="77777777" w:rsidR="004A4DFC" w:rsidRPr="007B2509" w:rsidRDefault="00C7492E" w:rsidP="00B16FA9">
            <w:pPr>
              <w:pStyle w:val="Akapitzlist"/>
              <w:spacing w:before="0" w:line="240" w:lineRule="auto"/>
              <w:ind w:left="0"/>
              <w:jc w:val="left"/>
              <w:rPr>
                <w:rFonts w:ascii="Verdana" w:hAnsi="Verdana"/>
              </w:rPr>
            </w:pPr>
            <w:r w:rsidRPr="007B2509">
              <w:rPr>
                <w:rFonts w:ascii="Verdana" w:hAnsi="Verdana"/>
              </w:rPr>
              <w:t>11</w:t>
            </w:r>
            <w:r w:rsidR="00A96A72" w:rsidRPr="007B2509">
              <w:rPr>
                <w:rFonts w:ascii="Verdana" w:hAnsi="Verdana"/>
              </w:rPr>
              <w:t>.</w:t>
            </w:r>
          </w:p>
        </w:tc>
        <w:tc>
          <w:tcPr>
            <w:tcW w:w="1126" w:type="pct"/>
          </w:tcPr>
          <w:p w14:paraId="0B5D0CEC" w14:textId="77777777" w:rsidR="004A4DFC" w:rsidRPr="007B2509"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Projekt jest skierowany </w:t>
            </w:r>
            <w:r w:rsidRPr="007B2509">
              <w:rPr>
                <w:rFonts w:ascii="Verdana" w:hAnsi="Verdana" w:cs="Times New Roman"/>
                <w:sz w:val="20"/>
                <w:szCs w:val="20"/>
              </w:rPr>
              <w:br/>
              <w:t>do grup docelowych z obszaru województwa wielkopolskiego</w:t>
            </w:r>
          </w:p>
        </w:tc>
        <w:tc>
          <w:tcPr>
            <w:tcW w:w="2474" w:type="pct"/>
          </w:tcPr>
          <w:p w14:paraId="0BC57275" w14:textId="77777777" w:rsidR="00D84818" w:rsidRPr="007B2509" w:rsidRDefault="004A4DFC" w:rsidP="00D84818">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Projekt jest skierowany do grup docelowych z obszaru województwa wielkopolskiego </w:t>
            </w:r>
            <w:r w:rsidR="00BA5A24" w:rsidRPr="007B2509">
              <w:rPr>
                <w:rFonts w:ascii="Verdana" w:hAnsi="Verdana" w:cs="Times New Roman"/>
                <w:sz w:val="20"/>
                <w:szCs w:val="20"/>
              </w:rPr>
              <w:br/>
            </w:r>
            <w:r w:rsidRPr="007B2509">
              <w:rPr>
                <w:rFonts w:ascii="Verdana" w:hAnsi="Verdana" w:cs="Times New Roman"/>
                <w:sz w:val="20"/>
                <w:szCs w:val="20"/>
              </w:rPr>
              <w:t xml:space="preserve">(w przypadku osób fizycznych - uczą się, pracują lub zamieszkują one na obszarze województwa wielkopolskiego w rozumieniu przepisów Kodeksu Cywilnego, natomiast </w:t>
            </w:r>
            <w:r w:rsidR="00AB6844" w:rsidRPr="007B2509">
              <w:rPr>
                <w:rFonts w:ascii="Verdana" w:hAnsi="Verdana" w:cs="Times New Roman"/>
                <w:sz w:val="20"/>
                <w:szCs w:val="20"/>
              </w:rPr>
              <w:br/>
            </w:r>
            <w:r w:rsidRPr="007B2509">
              <w:rPr>
                <w:rFonts w:ascii="Verdana" w:hAnsi="Verdana" w:cs="Times New Roman"/>
                <w:sz w:val="20"/>
                <w:szCs w:val="20"/>
              </w:rPr>
              <w:t xml:space="preserve">w przypadku osób bezdomnych, przebywają one na tym obszarze, a w przypadku innych podmiotów posiadają one jednostkę </w:t>
            </w:r>
            <w:r w:rsidRPr="007B2509">
              <w:rPr>
                <w:rFonts w:ascii="Verdana" w:hAnsi="Verdana" w:cs="Times New Roman"/>
                <w:sz w:val="20"/>
                <w:szCs w:val="20"/>
              </w:rPr>
              <w:lastRenderedPageBreak/>
              <w:t>organizacyjną na obszar</w:t>
            </w:r>
            <w:r w:rsidR="00D84818" w:rsidRPr="007B2509">
              <w:rPr>
                <w:rFonts w:ascii="Verdana" w:hAnsi="Verdana" w:cs="Times New Roman"/>
                <w:sz w:val="20"/>
                <w:szCs w:val="20"/>
              </w:rPr>
              <w:t>ze województwa wielkopolskiego)</w:t>
            </w:r>
            <w:r w:rsidR="00D84818" w:rsidRPr="007B2509">
              <w:t xml:space="preserve"> </w:t>
            </w:r>
            <w:r w:rsidR="00D84818" w:rsidRPr="007B2509">
              <w:rPr>
                <w:rFonts w:ascii="Verdana" w:hAnsi="Verdana" w:cs="Times New Roman"/>
                <w:sz w:val="20"/>
                <w:szCs w:val="20"/>
              </w:rPr>
              <w:t>- kryterium nie ma</w:t>
            </w:r>
          </w:p>
          <w:p w14:paraId="30C4B93D" w14:textId="77777777" w:rsidR="00D84818" w:rsidRPr="007B2509" w:rsidRDefault="00D84818" w:rsidP="00D84818">
            <w:pPr>
              <w:spacing w:before="0" w:line="240" w:lineRule="auto"/>
              <w:jc w:val="left"/>
              <w:rPr>
                <w:rFonts w:ascii="Verdana" w:hAnsi="Verdana" w:cs="Times New Roman"/>
                <w:sz w:val="20"/>
                <w:szCs w:val="20"/>
              </w:rPr>
            </w:pPr>
            <w:r w:rsidRPr="007B2509">
              <w:rPr>
                <w:rFonts w:ascii="Verdana" w:hAnsi="Verdana" w:cs="Times New Roman"/>
                <w:sz w:val="20"/>
                <w:szCs w:val="20"/>
              </w:rPr>
              <w:t>zastosowania w sytuacji kierowania</w:t>
            </w:r>
          </w:p>
          <w:p w14:paraId="06031E9F" w14:textId="77777777" w:rsidR="00D84818" w:rsidRPr="007B2509" w:rsidRDefault="00D84818" w:rsidP="00D84818">
            <w:pPr>
              <w:spacing w:before="0" w:line="240" w:lineRule="auto"/>
              <w:jc w:val="left"/>
              <w:rPr>
                <w:rFonts w:ascii="Verdana" w:hAnsi="Verdana" w:cs="Times New Roman"/>
                <w:sz w:val="20"/>
                <w:szCs w:val="20"/>
              </w:rPr>
            </w:pPr>
            <w:r w:rsidRPr="007B2509">
              <w:rPr>
                <w:rFonts w:ascii="Verdana" w:hAnsi="Verdana" w:cs="Times New Roman"/>
                <w:sz w:val="20"/>
                <w:szCs w:val="20"/>
              </w:rPr>
              <w:t>wsparcia do osób należących do kategorii</w:t>
            </w:r>
          </w:p>
          <w:p w14:paraId="40BA7BD9" w14:textId="77777777" w:rsidR="004A4DFC" w:rsidRPr="007B2509" w:rsidRDefault="00D84818" w:rsidP="00D84818">
            <w:pPr>
              <w:spacing w:before="0" w:line="240" w:lineRule="auto"/>
              <w:jc w:val="left"/>
              <w:rPr>
                <w:rFonts w:ascii="Verdana" w:hAnsi="Verdana" w:cs="Times New Roman"/>
                <w:sz w:val="20"/>
                <w:szCs w:val="20"/>
              </w:rPr>
            </w:pPr>
            <w:r w:rsidRPr="007B2509">
              <w:rPr>
                <w:rFonts w:ascii="Verdana" w:hAnsi="Verdana" w:cs="Times New Roman"/>
                <w:sz w:val="20"/>
                <w:szCs w:val="20"/>
              </w:rPr>
              <w:t>imigrantów i reemigrantów.</w:t>
            </w:r>
          </w:p>
          <w:p w14:paraId="4D2E159D" w14:textId="77777777" w:rsidR="00AB6844" w:rsidRPr="007B2509" w:rsidRDefault="00AB6844" w:rsidP="004B17C4">
            <w:pPr>
              <w:spacing w:before="0" w:line="240" w:lineRule="auto"/>
              <w:jc w:val="left"/>
              <w:rPr>
                <w:rFonts w:ascii="Verdana" w:hAnsi="Verdana" w:cs="Times New Roman"/>
                <w:sz w:val="20"/>
                <w:szCs w:val="20"/>
              </w:rPr>
            </w:pPr>
          </w:p>
          <w:p w14:paraId="7C000372" w14:textId="77777777" w:rsidR="004A4DFC" w:rsidRPr="007B2509"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Kryterium będzie weryfikowane </w:t>
            </w:r>
            <w:r w:rsidR="00AB6844" w:rsidRPr="007B2509">
              <w:rPr>
                <w:rFonts w:ascii="Verdana" w:hAnsi="Verdana" w:cs="Times New Roman"/>
                <w:sz w:val="20"/>
                <w:szCs w:val="20"/>
              </w:rPr>
              <w:br/>
            </w:r>
            <w:r w:rsidRPr="007B2509">
              <w:rPr>
                <w:rFonts w:ascii="Verdana" w:hAnsi="Verdana" w:cs="Times New Roman"/>
                <w:sz w:val="20"/>
                <w:szCs w:val="20"/>
              </w:rPr>
              <w:t xml:space="preserve">w </w:t>
            </w:r>
            <w:r w:rsidR="00AB6844" w:rsidRPr="007B2509">
              <w:rPr>
                <w:rFonts w:ascii="Verdana" w:hAnsi="Verdana" w:cs="Times New Roman"/>
                <w:sz w:val="20"/>
                <w:szCs w:val="20"/>
              </w:rPr>
              <w:t xml:space="preserve">szczególności </w:t>
            </w:r>
            <w:r w:rsidR="002E3DAC" w:rsidRPr="007B2509">
              <w:rPr>
                <w:rFonts w:ascii="Verdana" w:hAnsi="Verdana" w:cs="Times New Roman"/>
                <w:sz w:val="20"/>
                <w:szCs w:val="20"/>
              </w:rPr>
              <w:t xml:space="preserve">w </w:t>
            </w:r>
            <w:r w:rsidRPr="007B2509">
              <w:rPr>
                <w:rFonts w:ascii="Verdana" w:hAnsi="Verdana" w:cs="Times New Roman"/>
                <w:sz w:val="20"/>
                <w:szCs w:val="20"/>
              </w:rPr>
              <w:t>oparciu o pun</w:t>
            </w:r>
            <w:r w:rsidR="00085494" w:rsidRPr="007B2509">
              <w:rPr>
                <w:rFonts w:ascii="Verdana" w:hAnsi="Verdana" w:cs="Times New Roman"/>
                <w:sz w:val="20"/>
                <w:szCs w:val="20"/>
              </w:rPr>
              <w:t>kt 3.5.3 Opis grupy docelowej.</w:t>
            </w:r>
          </w:p>
        </w:tc>
        <w:tc>
          <w:tcPr>
            <w:tcW w:w="1103" w:type="pct"/>
          </w:tcPr>
          <w:p w14:paraId="27911D55" w14:textId="77777777" w:rsidR="004A4DFC" w:rsidRPr="007B2509"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lastRenderedPageBreak/>
              <w:t>TAK/NIE</w:t>
            </w:r>
            <w:r w:rsidRPr="007B2509">
              <w:rPr>
                <w:rFonts w:ascii="Verdana" w:hAnsi="Verdana" w:cs="Times New Roman"/>
                <w:sz w:val="20"/>
                <w:szCs w:val="20"/>
              </w:rPr>
              <w:br/>
            </w:r>
          </w:p>
          <w:p w14:paraId="051F1588" w14:textId="77777777" w:rsidR="004A4DFC" w:rsidRPr="007B2509"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Niespełnienie kryterium skutkuje odrzuceniem wniosku.</w:t>
            </w:r>
          </w:p>
        </w:tc>
      </w:tr>
      <w:tr w:rsidR="004A4DFC" w:rsidRPr="007B2509" w14:paraId="1264AE65" w14:textId="77777777" w:rsidTr="00BE1273">
        <w:tc>
          <w:tcPr>
            <w:tcW w:w="297" w:type="pct"/>
          </w:tcPr>
          <w:p w14:paraId="028F0B37" w14:textId="77777777" w:rsidR="004A4DFC" w:rsidRPr="007B2509" w:rsidDel="004A4DFC" w:rsidRDefault="00C7492E" w:rsidP="00B16FA9">
            <w:pPr>
              <w:pStyle w:val="Akapitzlist"/>
              <w:spacing w:before="0" w:line="240" w:lineRule="auto"/>
              <w:ind w:left="0"/>
              <w:jc w:val="left"/>
              <w:rPr>
                <w:rFonts w:ascii="Verdana" w:hAnsi="Verdana"/>
              </w:rPr>
            </w:pPr>
            <w:r w:rsidRPr="007B2509">
              <w:rPr>
                <w:rFonts w:ascii="Verdana" w:hAnsi="Verdana"/>
              </w:rPr>
              <w:t>12</w:t>
            </w:r>
            <w:r w:rsidR="00A96A72" w:rsidRPr="007B2509">
              <w:rPr>
                <w:rFonts w:ascii="Verdana" w:hAnsi="Verdana"/>
              </w:rPr>
              <w:t>.</w:t>
            </w:r>
          </w:p>
        </w:tc>
        <w:tc>
          <w:tcPr>
            <w:tcW w:w="1126" w:type="pct"/>
          </w:tcPr>
          <w:p w14:paraId="44ADFE9E" w14:textId="77777777" w:rsidR="004A4DFC" w:rsidRPr="007B2509" w:rsidDel="004A4DFC"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Projektodawca </w:t>
            </w:r>
            <w:r w:rsidR="00DE6027" w:rsidRPr="007B2509">
              <w:rPr>
                <w:rFonts w:ascii="Verdana" w:hAnsi="Verdana" w:cs="Times New Roman"/>
                <w:sz w:val="20"/>
                <w:szCs w:val="20"/>
              </w:rPr>
              <w:br/>
            </w:r>
            <w:r w:rsidRPr="007B2509">
              <w:rPr>
                <w:rFonts w:ascii="Verdana" w:hAnsi="Verdana" w:cs="Times New Roman"/>
                <w:sz w:val="20"/>
                <w:szCs w:val="20"/>
              </w:rPr>
              <w:t>w okresie realizacji projektu prowadzi biuro projektu na terenie województwa wielkopolskiego.</w:t>
            </w:r>
          </w:p>
        </w:tc>
        <w:tc>
          <w:tcPr>
            <w:tcW w:w="2474" w:type="pct"/>
          </w:tcPr>
          <w:p w14:paraId="620DD1BC" w14:textId="77777777" w:rsidR="004A4DFC" w:rsidRPr="007B2509" w:rsidDel="004A4DFC"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Projektodawca w okresie realizacji pr</w:t>
            </w:r>
            <w:r w:rsidR="00DE6027" w:rsidRPr="007B2509">
              <w:rPr>
                <w:rFonts w:ascii="Verdana" w:hAnsi="Verdana" w:cs="Times New Roman"/>
                <w:sz w:val="20"/>
                <w:szCs w:val="20"/>
              </w:rPr>
              <w:t xml:space="preserve">ojektu prowadzi biuro projektu </w:t>
            </w:r>
            <w:r w:rsidRPr="007B2509">
              <w:rPr>
                <w:rFonts w:ascii="Verdana" w:hAnsi="Verdana" w:cs="Times New Roman"/>
                <w:sz w:val="20"/>
                <w:szCs w:val="20"/>
              </w:rPr>
              <w:t>(lub posiada siedzibę, filię, delegaturę, oddział czy inną prawnie dozwoloną formę organizacyjną działalności podmiotu) na terenie województwa wielkopolskiego z możliwością udostępnienia pełnej dokumentacji wdrażanego projektu oraz zapewniając</w:t>
            </w:r>
            <w:r w:rsidR="00CE7BAD" w:rsidRPr="007B2509">
              <w:rPr>
                <w:rFonts w:ascii="Verdana" w:hAnsi="Verdana" w:cs="Times New Roman"/>
                <w:sz w:val="20"/>
                <w:szCs w:val="20"/>
              </w:rPr>
              <w:t>e</w:t>
            </w:r>
            <w:r w:rsidRPr="007B2509">
              <w:rPr>
                <w:rFonts w:ascii="Verdana" w:hAnsi="Verdana" w:cs="Times New Roman"/>
                <w:sz w:val="20"/>
                <w:szCs w:val="20"/>
              </w:rPr>
              <w:t xml:space="preserve"> uczestnikom projektu możliwość osobistego kontaktu z kadrą projektu.</w:t>
            </w:r>
          </w:p>
        </w:tc>
        <w:tc>
          <w:tcPr>
            <w:tcW w:w="1103" w:type="pct"/>
          </w:tcPr>
          <w:p w14:paraId="4733FE13" w14:textId="77777777" w:rsidR="004A4DFC" w:rsidRPr="007B2509"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TAK/NIE</w:t>
            </w:r>
            <w:r w:rsidRPr="007B2509">
              <w:rPr>
                <w:rFonts w:ascii="Verdana" w:hAnsi="Verdana" w:cs="Times New Roman"/>
                <w:sz w:val="20"/>
                <w:szCs w:val="20"/>
              </w:rPr>
              <w:br/>
            </w:r>
          </w:p>
          <w:p w14:paraId="30A70482" w14:textId="77777777" w:rsidR="004A4DFC" w:rsidRPr="007B2509" w:rsidDel="004A4DFC"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Niespełnienie kryterium skutkuje odrzuceniem wniosku.</w:t>
            </w:r>
          </w:p>
        </w:tc>
      </w:tr>
      <w:tr w:rsidR="004A4DFC" w:rsidRPr="007B2509" w14:paraId="340243EC" w14:textId="77777777" w:rsidTr="00BE1273">
        <w:tc>
          <w:tcPr>
            <w:tcW w:w="297" w:type="pct"/>
          </w:tcPr>
          <w:p w14:paraId="3B8310E3" w14:textId="77777777" w:rsidR="004A4DFC" w:rsidRPr="007B2509" w:rsidDel="004A4DFC" w:rsidRDefault="00C7492E" w:rsidP="00B16FA9">
            <w:pPr>
              <w:pStyle w:val="Akapitzlist"/>
              <w:spacing w:before="0" w:line="240" w:lineRule="auto"/>
              <w:ind w:left="0"/>
              <w:jc w:val="left"/>
              <w:rPr>
                <w:rFonts w:ascii="Verdana" w:hAnsi="Verdana"/>
              </w:rPr>
            </w:pPr>
            <w:r w:rsidRPr="007B2509">
              <w:rPr>
                <w:rFonts w:ascii="Verdana" w:hAnsi="Verdana"/>
              </w:rPr>
              <w:t>13</w:t>
            </w:r>
            <w:r w:rsidR="00A96A72" w:rsidRPr="007B2509">
              <w:rPr>
                <w:rFonts w:ascii="Verdana" w:hAnsi="Verdana"/>
              </w:rPr>
              <w:t>.</w:t>
            </w:r>
          </w:p>
        </w:tc>
        <w:tc>
          <w:tcPr>
            <w:tcW w:w="1126" w:type="pct"/>
          </w:tcPr>
          <w:p w14:paraId="2E2BB726" w14:textId="77777777" w:rsidR="004A4DFC" w:rsidRPr="007B2509" w:rsidDel="004A4DFC"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Minimalna wartość projektu wynosi </w:t>
            </w:r>
            <w:r w:rsidR="00ED10A7" w:rsidRPr="007B2509">
              <w:rPr>
                <w:rFonts w:ascii="Verdana" w:hAnsi="Verdana" w:cs="Times New Roman"/>
                <w:sz w:val="20"/>
                <w:szCs w:val="20"/>
              </w:rPr>
              <w:br/>
            </w:r>
            <w:r w:rsidRPr="007B2509">
              <w:rPr>
                <w:rFonts w:ascii="Verdana" w:hAnsi="Verdana" w:cs="Times New Roman"/>
                <w:sz w:val="20"/>
                <w:szCs w:val="20"/>
              </w:rPr>
              <w:t>50 tys. PLN.</w:t>
            </w:r>
          </w:p>
        </w:tc>
        <w:tc>
          <w:tcPr>
            <w:tcW w:w="2474" w:type="pct"/>
          </w:tcPr>
          <w:p w14:paraId="5E1DE8BF" w14:textId="77777777" w:rsidR="004A4DFC" w:rsidRPr="007B2509" w:rsidDel="004A4DFC"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Minimalna wartość projektu wynosi 50 tys. PLN.</w:t>
            </w:r>
          </w:p>
        </w:tc>
        <w:tc>
          <w:tcPr>
            <w:tcW w:w="1103" w:type="pct"/>
          </w:tcPr>
          <w:p w14:paraId="3C76CD37" w14:textId="77777777" w:rsidR="00EB2E1F" w:rsidRPr="007B2509" w:rsidRDefault="00EB2E1F"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TAK/NIE</w:t>
            </w:r>
          </w:p>
          <w:p w14:paraId="34AB8B0D" w14:textId="77777777" w:rsidR="004A4DFC" w:rsidRPr="007B2509" w:rsidDel="004A4DFC"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br/>
              <w:t>Niespełnienie kryterium skutkuje odrzuceniem wniosku.</w:t>
            </w:r>
          </w:p>
        </w:tc>
      </w:tr>
      <w:tr w:rsidR="004A4DFC" w:rsidRPr="007B2509" w14:paraId="134A3A9C" w14:textId="77777777" w:rsidTr="00BE1273">
        <w:tc>
          <w:tcPr>
            <w:tcW w:w="297" w:type="pct"/>
          </w:tcPr>
          <w:p w14:paraId="55F4722D" w14:textId="77777777" w:rsidR="004A4DFC" w:rsidRPr="007B2509" w:rsidDel="004A4DFC" w:rsidRDefault="00C7492E" w:rsidP="00B16FA9">
            <w:pPr>
              <w:pStyle w:val="Akapitzlist"/>
              <w:spacing w:before="0" w:line="240" w:lineRule="auto"/>
              <w:ind w:left="0"/>
              <w:jc w:val="left"/>
              <w:rPr>
                <w:rFonts w:ascii="Verdana" w:hAnsi="Verdana"/>
              </w:rPr>
            </w:pPr>
            <w:r w:rsidRPr="007B2509">
              <w:rPr>
                <w:rFonts w:ascii="Verdana" w:hAnsi="Verdana"/>
              </w:rPr>
              <w:t>14</w:t>
            </w:r>
            <w:r w:rsidR="00A96A72" w:rsidRPr="007B2509">
              <w:rPr>
                <w:rFonts w:ascii="Verdana" w:hAnsi="Verdana"/>
              </w:rPr>
              <w:t>.</w:t>
            </w:r>
          </w:p>
        </w:tc>
        <w:tc>
          <w:tcPr>
            <w:tcW w:w="1126" w:type="pct"/>
          </w:tcPr>
          <w:p w14:paraId="1DCD0017" w14:textId="77777777" w:rsidR="004A4DFC" w:rsidRPr="007B2509" w:rsidDel="004A4DFC" w:rsidRDefault="00ED10A7"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Wniosek jest rozliczany </w:t>
            </w:r>
            <w:r w:rsidR="004A4DFC" w:rsidRPr="007B2509">
              <w:rPr>
                <w:rFonts w:ascii="Verdana" w:hAnsi="Verdana" w:cs="Times New Roman"/>
                <w:sz w:val="20"/>
                <w:szCs w:val="20"/>
              </w:rPr>
              <w:t>w oparciu o stawki jednostkowe (dotyczy</w:t>
            </w:r>
            <w:r w:rsidR="00DB7353" w:rsidRPr="007B2509">
              <w:rPr>
                <w:rFonts w:ascii="Verdana" w:hAnsi="Verdana" w:cs="Times New Roman"/>
                <w:sz w:val="20"/>
                <w:szCs w:val="20"/>
              </w:rPr>
              <w:t xml:space="preserve"> projektów realizowanych </w:t>
            </w:r>
            <w:r w:rsidR="00D00B65" w:rsidRPr="007B2509">
              <w:rPr>
                <w:rFonts w:ascii="Verdana" w:hAnsi="Verdana" w:cs="Times New Roman"/>
                <w:sz w:val="20"/>
                <w:szCs w:val="20"/>
              </w:rPr>
              <w:br/>
            </w:r>
            <w:r w:rsidR="00DB7353" w:rsidRPr="007B2509">
              <w:rPr>
                <w:rFonts w:ascii="Verdana" w:hAnsi="Verdana" w:cs="Times New Roman"/>
                <w:sz w:val="20"/>
                <w:szCs w:val="20"/>
              </w:rPr>
              <w:t>w ramach Działania 8.2</w:t>
            </w:r>
            <w:r w:rsidR="004A4DFC" w:rsidRPr="007B2509">
              <w:rPr>
                <w:rFonts w:ascii="Verdana" w:hAnsi="Verdana" w:cs="Times New Roman"/>
                <w:sz w:val="20"/>
                <w:szCs w:val="20"/>
              </w:rPr>
              <w:t>).</w:t>
            </w:r>
          </w:p>
        </w:tc>
        <w:tc>
          <w:tcPr>
            <w:tcW w:w="2474" w:type="pct"/>
          </w:tcPr>
          <w:p w14:paraId="5C8940BB" w14:textId="77777777" w:rsidR="004A4DFC" w:rsidRPr="007B2509"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W przypadkach określonych w </w:t>
            </w:r>
            <w:r w:rsidRPr="007B2509">
              <w:rPr>
                <w:rFonts w:ascii="Verdana" w:hAnsi="Verdana" w:cs="Times New Roman"/>
                <w:i/>
                <w:sz w:val="20"/>
                <w:szCs w:val="20"/>
              </w:rPr>
              <w:t>Wytycznych</w:t>
            </w:r>
            <w:r w:rsidRPr="007B2509">
              <w:rPr>
                <w:rFonts w:ascii="Verdana" w:hAnsi="Verdana" w:cs="Times New Roman"/>
                <w:i/>
                <w:iCs/>
                <w:sz w:val="20"/>
                <w:szCs w:val="20"/>
              </w:rPr>
              <w:t xml:space="preserve"> w zakresie kwalifikowalności wydatków </w:t>
            </w:r>
            <w:r w:rsidR="00C13EF0" w:rsidRPr="007B2509">
              <w:rPr>
                <w:rFonts w:ascii="Verdana" w:hAnsi="Verdana" w:cs="Times New Roman"/>
                <w:i/>
                <w:iCs/>
                <w:sz w:val="20"/>
                <w:szCs w:val="20"/>
              </w:rPr>
              <w:br/>
            </w:r>
            <w:r w:rsidRPr="007B2509">
              <w:rPr>
                <w:rFonts w:ascii="Verdana" w:hAnsi="Verdana" w:cs="Times New Roman"/>
                <w:i/>
                <w:iCs/>
                <w:sz w:val="20"/>
                <w:szCs w:val="20"/>
              </w:rPr>
              <w:t xml:space="preserve">w zakresie Europejskiego Funduszu Rozwoju Regionalnego, Europejskiego Funduszu Społecznego oraz Funduszu Spójności na lata 2014-2020 </w:t>
            </w:r>
            <w:r w:rsidR="00D7096D" w:rsidRPr="007B2509">
              <w:rPr>
                <w:rFonts w:ascii="Verdana" w:hAnsi="Verdana" w:cs="Times New Roman"/>
                <w:sz w:val="20"/>
                <w:szCs w:val="20"/>
              </w:rPr>
              <w:t>oraz</w:t>
            </w:r>
            <w:r w:rsidRPr="007B2509">
              <w:rPr>
                <w:rFonts w:ascii="Verdana" w:hAnsi="Verdana" w:cs="Times New Roman"/>
                <w:sz w:val="20"/>
                <w:szCs w:val="20"/>
              </w:rPr>
              <w:t xml:space="preserve"> </w:t>
            </w:r>
            <w:r w:rsidR="00C13EF0" w:rsidRPr="007B2509">
              <w:rPr>
                <w:rFonts w:ascii="Verdana" w:hAnsi="Verdana" w:cs="Times New Roman"/>
                <w:sz w:val="20"/>
                <w:szCs w:val="20"/>
              </w:rPr>
              <w:br/>
            </w:r>
            <w:r w:rsidRPr="007B2509">
              <w:rPr>
                <w:rFonts w:ascii="Verdana" w:hAnsi="Verdana" w:cs="Times New Roman"/>
                <w:sz w:val="20"/>
                <w:szCs w:val="20"/>
              </w:rPr>
              <w:t>w Regulaminie konkursu</w:t>
            </w:r>
            <w:r w:rsidR="00AC590E" w:rsidRPr="007B2509">
              <w:rPr>
                <w:rFonts w:ascii="Verdana" w:hAnsi="Verdana" w:cs="Times New Roman"/>
                <w:sz w:val="20"/>
                <w:szCs w:val="20"/>
              </w:rPr>
              <w:t>/Zasadach ubiegania się o dofinansowanie</w:t>
            </w:r>
            <w:r w:rsidRPr="007B2509">
              <w:rPr>
                <w:rFonts w:ascii="Verdana" w:hAnsi="Verdana" w:cs="Times New Roman"/>
                <w:sz w:val="20"/>
                <w:szCs w:val="20"/>
              </w:rPr>
              <w:t xml:space="preserve"> wniosek jest rozliczany w oparciu o stawki jednostkowe</w:t>
            </w:r>
            <w:r w:rsidR="00FB31D7" w:rsidRPr="007B2509">
              <w:rPr>
                <w:rStyle w:val="Odwoanieprzypisudolnego"/>
                <w:rFonts w:ascii="Verdana" w:hAnsi="Verdana" w:cs="Times New Roman"/>
                <w:sz w:val="20"/>
                <w:szCs w:val="20"/>
              </w:rPr>
              <w:footnoteReference w:id="10"/>
            </w:r>
            <w:r w:rsidRPr="007B2509">
              <w:rPr>
                <w:rFonts w:ascii="Verdana" w:hAnsi="Verdana" w:cs="Times New Roman"/>
                <w:sz w:val="20"/>
                <w:szCs w:val="20"/>
              </w:rPr>
              <w:t>.</w:t>
            </w:r>
          </w:p>
          <w:p w14:paraId="18851FA0" w14:textId="77777777" w:rsidR="0050100A" w:rsidRPr="007B2509" w:rsidRDefault="0050100A" w:rsidP="004B17C4">
            <w:pPr>
              <w:spacing w:before="0" w:line="240" w:lineRule="auto"/>
              <w:jc w:val="left"/>
              <w:rPr>
                <w:rFonts w:ascii="Verdana" w:hAnsi="Verdana" w:cs="Times New Roman"/>
                <w:sz w:val="20"/>
                <w:szCs w:val="20"/>
              </w:rPr>
            </w:pPr>
          </w:p>
          <w:p w14:paraId="461B00DC" w14:textId="77777777" w:rsidR="0050100A" w:rsidRPr="007B2509" w:rsidDel="004A4DFC" w:rsidRDefault="0050100A"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Kryterium będzie weryfikowane w oparciu </w:t>
            </w:r>
            <w:r w:rsidR="00C13EF0" w:rsidRPr="007B2509">
              <w:rPr>
                <w:rFonts w:ascii="Verdana" w:hAnsi="Verdana" w:cs="Times New Roman"/>
                <w:sz w:val="20"/>
                <w:szCs w:val="20"/>
              </w:rPr>
              <w:br/>
            </w:r>
            <w:r w:rsidRPr="007B2509">
              <w:rPr>
                <w:rFonts w:ascii="Verdana" w:hAnsi="Verdana" w:cs="Times New Roman"/>
                <w:sz w:val="20"/>
                <w:szCs w:val="20"/>
              </w:rPr>
              <w:t xml:space="preserve">o punkt 5.1.1, 5.1.4 wniosku </w:t>
            </w:r>
            <w:r w:rsidR="00C13EF0" w:rsidRPr="007B2509">
              <w:rPr>
                <w:rFonts w:ascii="Verdana" w:hAnsi="Verdana" w:cs="Times New Roman"/>
                <w:sz w:val="20"/>
                <w:szCs w:val="20"/>
              </w:rPr>
              <w:br/>
            </w:r>
            <w:r w:rsidRPr="007B2509">
              <w:rPr>
                <w:rFonts w:ascii="Verdana" w:hAnsi="Verdana" w:cs="Times New Roman"/>
                <w:sz w:val="20"/>
                <w:szCs w:val="20"/>
              </w:rPr>
              <w:t>o dofinansowanie.</w:t>
            </w:r>
          </w:p>
        </w:tc>
        <w:tc>
          <w:tcPr>
            <w:tcW w:w="1103" w:type="pct"/>
          </w:tcPr>
          <w:p w14:paraId="14FCD98E" w14:textId="77777777" w:rsidR="004A4DFC" w:rsidRPr="007B2509"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TAK/NIE/NIE DOTYCZY</w:t>
            </w:r>
            <w:r w:rsidRPr="007B2509">
              <w:rPr>
                <w:rFonts w:ascii="Verdana" w:hAnsi="Verdana" w:cs="Times New Roman"/>
                <w:sz w:val="20"/>
                <w:szCs w:val="20"/>
              </w:rPr>
              <w:br/>
            </w:r>
          </w:p>
          <w:p w14:paraId="4332EA10" w14:textId="77777777" w:rsidR="004A4DFC" w:rsidRPr="007B2509" w:rsidDel="004A4DFC" w:rsidRDefault="004A4DFC"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Niespełnienie kryterium skutkuje odrzuceniem wniosku.</w:t>
            </w:r>
          </w:p>
        </w:tc>
      </w:tr>
      <w:tr w:rsidR="005325A5" w:rsidRPr="007B2509" w14:paraId="76A17FE8" w14:textId="77777777" w:rsidTr="00BE1273">
        <w:tc>
          <w:tcPr>
            <w:tcW w:w="297" w:type="pct"/>
          </w:tcPr>
          <w:p w14:paraId="21B74180" w14:textId="77777777" w:rsidR="005325A5" w:rsidRPr="007B2509" w:rsidRDefault="005325A5" w:rsidP="00B16FA9">
            <w:pPr>
              <w:pStyle w:val="Akapitzlist"/>
              <w:spacing w:before="0" w:line="240" w:lineRule="auto"/>
              <w:ind w:left="0"/>
              <w:jc w:val="left"/>
              <w:rPr>
                <w:rFonts w:ascii="Verdana" w:hAnsi="Verdana"/>
              </w:rPr>
            </w:pPr>
            <w:r w:rsidRPr="007B2509">
              <w:rPr>
                <w:rFonts w:ascii="Verdana" w:hAnsi="Verdana"/>
              </w:rPr>
              <w:t>1</w:t>
            </w:r>
            <w:r w:rsidR="00C7492E" w:rsidRPr="007B2509">
              <w:rPr>
                <w:rFonts w:ascii="Verdana" w:hAnsi="Verdana"/>
              </w:rPr>
              <w:t>5</w:t>
            </w:r>
            <w:r w:rsidR="00E862F8" w:rsidRPr="007B2509">
              <w:rPr>
                <w:rFonts w:ascii="Verdana" w:hAnsi="Verdana"/>
              </w:rPr>
              <w:t>.</w:t>
            </w:r>
          </w:p>
        </w:tc>
        <w:tc>
          <w:tcPr>
            <w:tcW w:w="1126" w:type="pct"/>
          </w:tcPr>
          <w:p w14:paraId="0E588247" w14:textId="77777777" w:rsidR="005325A5" w:rsidRPr="007B2509" w:rsidRDefault="005325A5"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Wniosek jest rozliczany </w:t>
            </w:r>
            <w:r w:rsidR="00E268FF" w:rsidRPr="007B2509">
              <w:rPr>
                <w:rFonts w:ascii="Verdana" w:hAnsi="Verdana" w:cs="Times New Roman"/>
                <w:sz w:val="20"/>
                <w:szCs w:val="20"/>
              </w:rPr>
              <w:t xml:space="preserve">w oparciu o </w:t>
            </w:r>
            <w:r w:rsidRPr="007B2509">
              <w:rPr>
                <w:rFonts w:ascii="Verdana" w:hAnsi="Verdana" w:cs="Times New Roman"/>
                <w:sz w:val="20"/>
                <w:szCs w:val="20"/>
              </w:rPr>
              <w:t>kwoty ryczałtowe (jeśli dotyczy).</w:t>
            </w:r>
          </w:p>
        </w:tc>
        <w:tc>
          <w:tcPr>
            <w:tcW w:w="2474" w:type="pct"/>
          </w:tcPr>
          <w:p w14:paraId="748A88CD" w14:textId="77777777" w:rsidR="005325A5" w:rsidRPr="007B2509" w:rsidRDefault="005325A5"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W przypadkach określonych w </w:t>
            </w:r>
            <w:r w:rsidRPr="007B2509">
              <w:rPr>
                <w:rFonts w:ascii="Verdana" w:hAnsi="Verdana" w:cs="Times New Roman"/>
                <w:i/>
                <w:sz w:val="20"/>
                <w:szCs w:val="20"/>
              </w:rPr>
              <w:t>Wytycznych</w:t>
            </w:r>
            <w:r w:rsidRPr="007B2509">
              <w:rPr>
                <w:rFonts w:ascii="Verdana" w:hAnsi="Verdana" w:cs="Times New Roman"/>
                <w:i/>
                <w:iCs/>
                <w:sz w:val="20"/>
                <w:szCs w:val="20"/>
              </w:rPr>
              <w:t xml:space="preserve"> w zakresie kwalifikowalności wydatków </w:t>
            </w:r>
            <w:r w:rsidR="006440DB" w:rsidRPr="007B2509">
              <w:rPr>
                <w:rFonts w:ascii="Verdana" w:hAnsi="Verdana" w:cs="Times New Roman"/>
                <w:i/>
                <w:iCs/>
                <w:sz w:val="20"/>
                <w:szCs w:val="20"/>
              </w:rPr>
              <w:br/>
            </w:r>
            <w:r w:rsidRPr="007B2509">
              <w:rPr>
                <w:rFonts w:ascii="Verdana" w:hAnsi="Verdana" w:cs="Times New Roman"/>
                <w:i/>
                <w:iCs/>
                <w:sz w:val="20"/>
                <w:szCs w:val="20"/>
              </w:rPr>
              <w:t xml:space="preserve">w zakresie Europejskiego Funduszu Rozwoju Regionalnego, Europejskiego Funduszu Społecznego oraz Funduszu Spójności na lata 2014-2020 </w:t>
            </w:r>
            <w:r w:rsidRPr="007B2509">
              <w:rPr>
                <w:rFonts w:ascii="Verdana" w:hAnsi="Verdana" w:cs="Times New Roman"/>
                <w:sz w:val="20"/>
                <w:szCs w:val="20"/>
              </w:rPr>
              <w:t xml:space="preserve">oraz w Regulaminie konkursu/Zasadach ubiegania </w:t>
            </w:r>
            <w:r w:rsidRPr="007B2509">
              <w:rPr>
                <w:rFonts w:ascii="Verdana" w:hAnsi="Verdana" w:cs="Times New Roman"/>
                <w:sz w:val="20"/>
                <w:szCs w:val="20"/>
              </w:rPr>
              <w:lastRenderedPageBreak/>
              <w:t>się o dofinansowanie wniosek jest rozliczan</w:t>
            </w:r>
            <w:r w:rsidR="00A5485E" w:rsidRPr="007B2509">
              <w:rPr>
                <w:rFonts w:ascii="Verdana" w:hAnsi="Verdana" w:cs="Times New Roman"/>
                <w:sz w:val="20"/>
                <w:szCs w:val="20"/>
              </w:rPr>
              <w:t xml:space="preserve">y w oparciu o </w:t>
            </w:r>
            <w:r w:rsidRPr="007B2509">
              <w:rPr>
                <w:rFonts w:ascii="Verdana" w:hAnsi="Verdana" w:cs="Times New Roman"/>
                <w:sz w:val="20"/>
                <w:szCs w:val="20"/>
              </w:rPr>
              <w:t>kwoty ryczałtowe</w:t>
            </w:r>
            <w:r w:rsidRPr="007B2509">
              <w:rPr>
                <w:rStyle w:val="Odwoanieprzypisudolnego"/>
                <w:rFonts w:ascii="Verdana" w:hAnsi="Verdana" w:cs="Times New Roman"/>
                <w:sz w:val="20"/>
                <w:szCs w:val="20"/>
              </w:rPr>
              <w:footnoteReference w:id="11"/>
            </w:r>
            <w:r w:rsidRPr="007B2509">
              <w:rPr>
                <w:rFonts w:ascii="Verdana" w:hAnsi="Verdana" w:cs="Times New Roman"/>
                <w:sz w:val="20"/>
                <w:szCs w:val="20"/>
              </w:rPr>
              <w:t>.</w:t>
            </w:r>
          </w:p>
          <w:p w14:paraId="01AF045B" w14:textId="77777777" w:rsidR="00A5485E" w:rsidRPr="007B2509" w:rsidRDefault="00A5485E" w:rsidP="004B17C4">
            <w:pPr>
              <w:spacing w:before="0" w:line="240" w:lineRule="auto"/>
              <w:jc w:val="left"/>
              <w:rPr>
                <w:rFonts w:ascii="Verdana" w:hAnsi="Verdana" w:cs="Times New Roman"/>
                <w:sz w:val="20"/>
                <w:szCs w:val="20"/>
              </w:rPr>
            </w:pPr>
          </w:p>
          <w:p w14:paraId="3246CF7B" w14:textId="77777777" w:rsidR="00A5485E" w:rsidRPr="007B2509" w:rsidRDefault="00A5485E"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Kryterium będzie weryfikowane w o</w:t>
            </w:r>
            <w:r w:rsidR="00686E4A" w:rsidRPr="007B2509">
              <w:rPr>
                <w:rFonts w:ascii="Verdana" w:hAnsi="Verdana" w:cs="Times New Roman"/>
                <w:sz w:val="20"/>
                <w:szCs w:val="20"/>
              </w:rPr>
              <w:t xml:space="preserve">parciu </w:t>
            </w:r>
            <w:r w:rsidR="006440DB" w:rsidRPr="007B2509">
              <w:rPr>
                <w:rFonts w:ascii="Verdana" w:hAnsi="Verdana" w:cs="Times New Roman"/>
                <w:sz w:val="20"/>
                <w:szCs w:val="20"/>
              </w:rPr>
              <w:br/>
            </w:r>
            <w:r w:rsidR="00686E4A" w:rsidRPr="007B2509">
              <w:rPr>
                <w:rFonts w:ascii="Verdana" w:hAnsi="Verdana" w:cs="Times New Roman"/>
                <w:sz w:val="20"/>
                <w:szCs w:val="20"/>
              </w:rPr>
              <w:t>o punkt 3.4, 5.1.4, 5.1.6</w:t>
            </w:r>
            <w:r w:rsidRPr="007B2509">
              <w:rPr>
                <w:rFonts w:ascii="Verdana" w:hAnsi="Verdana" w:cs="Times New Roman"/>
                <w:sz w:val="20"/>
                <w:szCs w:val="20"/>
              </w:rPr>
              <w:t xml:space="preserve"> wniosku o dofinansowanie.</w:t>
            </w:r>
          </w:p>
        </w:tc>
        <w:tc>
          <w:tcPr>
            <w:tcW w:w="1103" w:type="pct"/>
          </w:tcPr>
          <w:p w14:paraId="619272E8" w14:textId="77777777" w:rsidR="005325A5" w:rsidRPr="007B2509" w:rsidRDefault="005325A5" w:rsidP="004B17C4">
            <w:pPr>
              <w:spacing w:before="0" w:line="240" w:lineRule="auto"/>
              <w:jc w:val="left"/>
              <w:rPr>
                <w:rFonts w:ascii="Verdana" w:hAnsi="Verdana" w:cs="Times New Roman"/>
                <w:sz w:val="20"/>
                <w:szCs w:val="20"/>
              </w:rPr>
            </w:pPr>
            <w:r w:rsidRPr="007B2509">
              <w:rPr>
                <w:rFonts w:ascii="Verdana" w:hAnsi="Verdana" w:cs="Times New Roman"/>
                <w:sz w:val="20"/>
                <w:szCs w:val="20"/>
              </w:rPr>
              <w:lastRenderedPageBreak/>
              <w:t>TAK/NIE/NIE DOTYCZY</w:t>
            </w:r>
            <w:r w:rsidR="00CF3F29" w:rsidRPr="007B2509">
              <w:rPr>
                <w:rFonts w:ascii="Verdana" w:hAnsi="Verdana" w:cs="Times New Roman"/>
                <w:sz w:val="20"/>
                <w:szCs w:val="20"/>
              </w:rPr>
              <w:t>/DO NEGOCJACJI*</w:t>
            </w:r>
            <w:r w:rsidRPr="007B2509">
              <w:rPr>
                <w:rFonts w:ascii="Verdana" w:hAnsi="Verdana" w:cs="Times New Roman"/>
                <w:sz w:val="20"/>
                <w:szCs w:val="20"/>
              </w:rPr>
              <w:br/>
            </w:r>
          </w:p>
          <w:p w14:paraId="4A4F1B3A" w14:textId="77777777" w:rsidR="00C22744" w:rsidRPr="007B2509" w:rsidRDefault="00C22744"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Brak wskazania </w:t>
            </w:r>
            <w:r w:rsidR="006440DB" w:rsidRPr="007B2509">
              <w:rPr>
                <w:rFonts w:ascii="Verdana" w:hAnsi="Verdana" w:cs="Times New Roman"/>
                <w:sz w:val="20"/>
                <w:szCs w:val="20"/>
              </w:rPr>
              <w:br/>
            </w:r>
            <w:r w:rsidRPr="007B2509">
              <w:rPr>
                <w:rFonts w:ascii="Verdana" w:hAnsi="Verdana" w:cs="Times New Roman"/>
                <w:sz w:val="20"/>
                <w:szCs w:val="20"/>
              </w:rPr>
              <w:t xml:space="preserve">w którymkolwiek z pkt. </w:t>
            </w:r>
            <w:r w:rsidR="00686E4A" w:rsidRPr="007B2509">
              <w:rPr>
                <w:rFonts w:ascii="Verdana" w:hAnsi="Verdana" w:cs="Times New Roman"/>
                <w:sz w:val="20"/>
                <w:szCs w:val="20"/>
              </w:rPr>
              <w:t xml:space="preserve">wniosku: </w:t>
            </w:r>
            <w:r w:rsidR="00686E4A" w:rsidRPr="007B2509">
              <w:rPr>
                <w:rFonts w:ascii="Verdana" w:hAnsi="Verdana" w:cs="Times New Roman"/>
                <w:sz w:val="20"/>
                <w:szCs w:val="20"/>
              </w:rPr>
              <w:lastRenderedPageBreak/>
              <w:t>3.4 lub 5.1.4 lub 5.1.6</w:t>
            </w:r>
            <w:r w:rsidRPr="007B2509">
              <w:rPr>
                <w:rFonts w:ascii="Verdana" w:hAnsi="Verdana" w:cs="Times New Roman"/>
                <w:sz w:val="20"/>
                <w:szCs w:val="20"/>
              </w:rPr>
              <w:t xml:space="preserve"> właściwej formy rozliczania oznacza niespełnienie kryterium </w:t>
            </w:r>
            <w:r w:rsidR="006440DB" w:rsidRPr="007B2509">
              <w:rPr>
                <w:rFonts w:ascii="Verdana" w:hAnsi="Verdana" w:cs="Times New Roman"/>
                <w:sz w:val="20"/>
                <w:szCs w:val="20"/>
              </w:rPr>
              <w:br/>
            </w:r>
            <w:r w:rsidRPr="007B2509">
              <w:rPr>
                <w:rFonts w:ascii="Verdana" w:hAnsi="Verdana" w:cs="Times New Roman"/>
                <w:sz w:val="20"/>
                <w:szCs w:val="20"/>
              </w:rPr>
              <w:t>i skutkuje odrzuceniem wniosku.</w:t>
            </w:r>
          </w:p>
          <w:p w14:paraId="57D45DF4" w14:textId="77777777" w:rsidR="00C22744" w:rsidRPr="007B2509" w:rsidRDefault="00CF3F29"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w:t>
            </w:r>
            <w:r w:rsidR="00C22744" w:rsidRPr="007B2509">
              <w:rPr>
                <w:rFonts w:ascii="Verdana" w:hAnsi="Verdana" w:cs="Times New Roman"/>
                <w:sz w:val="20"/>
                <w:szCs w:val="20"/>
              </w:rPr>
              <w:t xml:space="preserve">W przypadku wskazania min. </w:t>
            </w:r>
            <w:r w:rsidR="00D00B65" w:rsidRPr="007B2509">
              <w:rPr>
                <w:rFonts w:ascii="Verdana" w:hAnsi="Verdana" w:cs="Times New Roman"/>
                <w:sz w:val="20"/>
                <w:szCs w:val="20"/>
              </w:rPr>
              <w:br/>
            </w:r>
            <w:r w:rsidR="00C22744" w:rsidRPr="007B2509">
              <w:rPr>
                <w:rFonts w:ascii="Verdana" w:hAnsi="Verdana" w:cs="Times New Roman"/>
                <w:sz w:val="20"/>
                <w:szCs w:val="20"/>
              </w:rPr>
              <w:t xml:space="preserve">w jednym z ww. punktów wniosku formy rozliczania </w:t>
            </w:r>
          </w:p>
          <w:p w14:paraId="09254A56" w14:textId="77777777" w:rsidR="005325A5" w:rsidRPr="007B2509" w:rsidRDefault="00C22744" w:rsidP="004B17C4">
            <w:pPr>
              <w:spacing w:before="0" w:line="240" w:lineRule="auto"/>
              <w:jc w:val="left"/>
              <w:rPr>
                <w:rFonts w:ascii="Verdana" w:hAnsi="Verdana" w:cs="Times New Roman"/>
                <w:sz w:val="20"/>
                <w:szCs w:val="20"/>
              </w:rPr>
            </w:pPr>
            <w:r w:rsidRPr="007B2509">
              <w:rPr>
                <w:rFonts w:ascii="Verdana" w:hAnsi="Verdana" w:cs="Times New Roman"/>
                <w:sz w:val="20"/>
                <w:szCs w:val="20"/>
              </w:rPr>
              <w:t>w oparciu o kwoty ryczałtowe - możliwość skierowania wniosku do poprawy lub uzupełnienia.</w:t>
            </w:r>
          </w:p>
        </w:tc>
      </w:tr>
    </w:tbl>
    <w:p w14:paraId="2CB4F01A" w14:textId="77777777" w:rsidR="00F61166" w:rsidRPr="007B2509" w:rsidRDefault="00F61166" w:rsidP="004B17C4">
      <w:pPr>
        <w:pStyle w:val="Akapitzlist"/>
        <w:numPr>
          <w:ilvl w:val="2"/>
          <w:numId w:val="1"/>
        </w:numPr>
        <w:spacing w:before="120" w:line="240" w:lineRule="auto"/>
        <w:contextualSpacing w:val="0"/>
        <w:jc w:val="left"/>
        <w:rPr>
          <w:rFonts w:ascii="Verdana" w:hAnsi="Verdana"/>
          <w:sz w:val="22"/>
          <w:szCs w:val="22"/>
        </w:rPr>
      </w:pPr>
      <w:r w:rsidRPr="007B2509">
        <w:rPr>
          <w:rFonts w:ascii="Verdana" w:hAnsi="Verdana"/>
          <w:sz w:val="22"/>
          <w:szCs w:val="22"/>
        </w:rPr>
        <w:lastRenderedPageBreak/>
        <w:t xml:space="preserve">Ocena </w:t>
      </w:r>
      <w:r w:rsidR="00AA696B" w:rsidRPr="007B2509">
        <w:rPr>
          <w:rFonts w:ascii="Verdana" w:hAnsi="Verdana"/>
          <w:sz w:val="22"/>
          <w:szCs w:val="22"/>
        </w:rPr>
        <w:t xml:space="preserve">projektu </w:t>
      </w:r>
      <w:r w:rsidRPr="007B2509">
        <w:rPr>
          <w:rFonts w:ascii="Verdana" w:hAnsi="Verdana"/>
          <w:sz w:val="22"/>
          <w:szCs w:val="22"/>
        </w:rPr>
        <w:t xml:space="preserve">na podstawie kryteriów </w:t>
      </w:r>
      <w:r w:rsidR="00ED77FC" w:rsidRPr="007B2509">
        <w:rPr>
          <w:rFonts w:ascii="Verdana" w:hAnsi="Verdana"/>
          <w:sz w:val="22"/>
          <w:szCs w:val="22"/>
        </w:rPr>
        <w:t xml:space="preserve">merytorycznych I stopnia </w:t>
      </w:r>
      <w:r w:rsidRPr="007B2509">
        <w:rPr>
          <w:rFonts w:ascii="Verdana" w:hAnsi="Verdana"/>
          <w:sz w:val="22"/>
          <w:szCs w:val="22"/>
        </w:rPr>
        <w:t xml:space="preserve">ma postać „0-1” tzn. „spełnia – nie spełnia”. </w:t>
      </w:r>
      <w:r w:rsidR="00AA696B" w:rsidRPr="007B2509">
        <w:rPr>
          <w:rFonts w:ascii="Verdana" w:hAnsi="Verdana"/>
          <w:sz w:val="22"/>
          <w:szCs w:val="22"/>
        </w:rPr>
        <w:t>Projekty</w:t>
      </w:r>
      <w:r w:rsidRPr="007B2509">
        <w:rPr>
          <w:rFonts w:ascii="Verdana" w:hAnsi="Verdana"/>
          <w:sz w:val="22"/>
          <w:szCs w:val="22"/>
        </w:rPr>
        <w:t xml:space="preserve"> niespełniające jednego lub więcej kryteriów</w:t>
      </w:r>
      <w:r w:rsidR="004D3CFC" w:rsidRPr="007B2509">
        <w:rPr>
          <w:rFonts w:ascii="Verdana" w:hAnsi="Verdana"/>
          <w:sz w:val="22"/>
          <w:szCs w:val="22"/>
        </w:rPr>
        <w:t xml:space="preserve"> </w:t>
      </w:r>
      <w:r w:rsidRPr="007B2509">
        <w:rPr>
          <w:rFonts w:ascii="Verdana" w:hAnsi="Verdana"/>
          <w:sz w:val="22"/>
          <w:szCs w:val="22"/>
        </w:rPr>
        <w:t>są odrzucane podczas oceny merytorycznej, zgodnie z etapami zawartymi w Karcie oceny</w:t>
      </w:r>
      <w:r w:rsidR="00ED77FC" w:rsidRPr="007B2509">
        <w:rPr>
          <w:rFonts w:ascii="Verdana" w:hAnsi="Verdana"/>
          <w:sz w:val="22"/>
          <w:szCs w:val="22"/>
        </w:rPr>
        <w:t xml:space="preserve"> </w:t>
      </w:r>
      <w:r w:rsidRPr="007B2509">
        <w:rPr>
          <w:rFonts w:ascii="Verdana" w:hAnsi="Verdana"/>
          <w:sz w:val="22"/>
          <w:szCs w:val="22"/>
        </w:rPr>
        <w:t>merytorycznej.</w:t>
      </w:r>
      <w:r w:rsidR="005921DD" w:rsidRPr="007B2509">
        <w:rPr>
          <w:rFonts w:ascii="Verdana" w:hAnsi="Verdana"/>
          <w:sz w:val="22"/>
          <w:szCs w:val="22"/>
        </w:rPr>
        <w:t xml:space="preserve"> Wyjątek</w:t>
      </w:r>
      <w:r w:rsidR="004D3CFC" w:rsidRPr="007B2509">
        <w:rPr>
          <w:rFonts w:ascii="Verdana" w:hAnsi="Verdana"/>
          <w:sz w:val="22"/>
          <w:szCs w:val="22"/>
        </w:rPr>
        <w:t xml:space="preserve"> stanowią </w:t>
      </w:r>
      <w:r w:rsidR="005921DD" w:rsidRPr="007B2509">
        <w:rPr>
          <w:rFonts w:ascii="Verdana" w:hAnsi="Verdana"/>
          <w:sz w:val="22"/>
          <w:szCs w:val="22"/>
        </w:rPr>
        <w:t>kryteria</w:t>
      </w:r>
      <w:r w:rsidR="00153CC9" w:rsidRPr="007B2509">
        <w:rPr>
          <w:rFonts w:ascii="Verdana" w:hAnsi="Verdana"/>
          <w:sz w:val="22"/>
          <w:szCs w:val="22"/>
        </w:rPr>
        <w:t>, w których w opisie znaczenia kryterium uwzględniono możliwość skierowania wniosku do poprawy lub uzupełnienia (wyłącznie w kryteriach, w których uwzględniono taką możliwość). Poprawa/uzupełnienie wniosku będzie się odbywała/o na etapie negocjacji</w:t>
      </w:r>
      <w:r w:rsidR="007C22E4" w:rsidRPr="007B2509">
        <w:rPr>
          <w:rFonts w:ascii="Verdana" w:hAnsi="Verdana"/>
          <w:bCs/>
          <w:sz w:val="22"/>
          <w:szCs w:val="22"/>
        </w:rPr>
        <w:t xml:space="preserve"> (dotyczy wyłącznie sytuacji,</w:t>
      </w:r>
      <w:r w:rsidR="007C22E4" w:rsidRPr="007B2509">
        <w:rPr>
          <w:rFonts w:ascii="Verdana" w:hAnsi="Verdana"/>
          <w:bCs/>
          <w:iCs/>
          <w:sz w:val="22"/>
          <w:szCs w:val="22"/>
        </w:rPr>
        <w:t xml:space="preserve"> gdy projekt może zostać skierowany do etapu negocjacji)</w:t>
      </w:r>
      <w:r w:rsidR="00A35608" w:rsidRPr="007B2509">
        <w:rPr>
          <w:rFonts w:ascii="Verdana" w:hAnsi="Verdana"/>
          <w:bCs/>
          <w:iCs/>
          <w:sz w:val="22"/>
          <w:szCs w:val="22"/>
        </w:rPr>
        <w:t>.</w:t>
      </w:r>
      <w:r w:rsidR="007C22E4" w:rsidRPr="007B2509">
        <w:rPr>
          <w:rFonts w:ascii="Verdana" w:hAnsi="Verdana"/>
          <w:sz w:val="22"/>
          <w:szCs w:val="22"/>
        </w:rPr>
        <w:t xml:space="preserve"> </w:t>
      </w:r>
    </w:p>
    <w:p w14:paraId="346BE2FF" w14:textId="77777777" w:rsidR="00F61166" w:rsidRPr="007B2509" w:rsidRDefault="005777AD" w:rsidP="00B16FA9">
      <w:pPr>
        <w:pStyle w:val="Nagwek2"/>
        <w:numPr>
          <w:ilvl w:val="1"/>
          <w:numId w:val="1"/>
        </w:numPr>
        <w:ind w:left="0" w:firstLine="0"/>
        <w:jc w:val="left"/>
        <w:rPr>
          <w:rFonts w:ascii="Verdana" w:hAnsi="Verdana"/>
          <w:i/>
        </w:rPr>
      </w:pPr>
      <w:bookmarkStart w:id="34" w:name="_Toc272067"/>
      <w:r w:rsidRPr="007B2509">
        <w:rPr>
          <w:rFonts w:ascii="Verdana" w:hAnsi="Verdana"/>
          <w:i/>
        </w:rPr>
        <w:t>Kryteria dostępu zero-jedynkowe</w:t>
      </w:r>
      <w:bookmarkEnd w:id="34"/>
    </w:p>
    <w:p w14:paraId="29F02A67" w14:textId="77777777" w:rsidR="00DF7F5B" w:rsidRPr="007B2509" w:rsidRDefault="00814DF8" w:rsidP="00C46AA9">
      <w:pPr>
        <w:numPr>
          <w:ilvl w:val="2"/>
          <w:numId w:val="1"/>
        </w:numPr>
        <w:spacing w:before="120" w:line="240" w:lineRule="auto"/>
        <w:jc w:val="left"/>
        <w:rPr>
          <w:rFonts w:ascii="Verdana" w:hAnsi="Verdana" w:cs="Times New Roman"/>
          <w:sz w:val="22"/>
        </w:rPr>
      </w:pPr>
      <w:r w:rsidRPr="007B2509">
        <w:rPr>
          <w:rFonts w:ascii="Verdana" w:hAnsi="Verdana" w:cs="Times New Roman"/>
          <w:sz w:val="22"/>
        </w:rPr>
        <w:t xml:space="preserve">Kryteria dostępu są obowiązkowe dla wszystkich </w:t>
      </w:r>
      <w:r w:rsidR="00DF7F5B" w:rsidRPr="007B2509">
        <w:rPr>
          <w:rFonts w:ascii="Verdana" w:hAnsi="Verdana" w:cs="Times New Roman"/>
          <w:sz w:val="22"/>
        </w:rPr>
        <w:t xml:space="preserve">Wnioskodawców </w:t>
      </w:r>
      <w:r w:rsidR="00072676" w:rsidRPr="007B2509">
        <w:rPr>
          <w:rFonts w:ascii="Verdana" w:hAnsi="Verdana" w:cs="Times New Roman"/>
          <w:sz w:val="22"/>
        </w:rPr>
        <w:br/>
      </w:r>
      <w:r w:rsidR="00DF7F5B" w:rsidRPr="007B2509">
        <w:rPr>
          <w:rFonts w:ascii="Verdana" w:hAnsi="Verdana" w:cs="Times New Roman"/>
          <w:sz w:val="22"/>
        </w:rPr>
        <w:t xml:space="preserve">i podlegają weryfikacji podczas oceny </w:t>
      </w:r>
      <w:r w:rsidR="006C2DBD" w:rsidRPr="007B2509">
        <w:rPr>
          <w:rFonts w:ascii="Verdana" w:hAnsi="Verdana" w:cs="Times New Roman"/>
          <w:sz w:val="22"/>
        </w:rPr>
        <w:t>merytorycznej</w:t>
      </w:r>
      <w:r w:rsidR="00DF7F5B" w:rsidRPr="007B2509">
        <w:rPr>
          <w:rFonts w:ascii="Verdana" w:hAnsi="Verdana" w:cs="Times New Roman"/>
          <w:sz w:val="22"/>
        </w:rPr>
        <w:t xml:space="preserve"> wniosku. Projekty, które nie spełniają kryteriów dostępu, są odr</w:t>
      </w:r>
      <w:r w:rsidR="002F54F0" w:rsidRPr="007B2509">
        <w:rPr>
          <w:rFonts w:ascii="Verdana" w:hAnsi="Verdana" w:cs="Times New Roman"/>
          <w:sz w:val="22"/>
        </w:rPr>
        <w:t xml:space="preserve">zucane podczas oceny </w:t>
      </w:r>
      <w:r w:rsidR="00DF7F5B" w:rsidRPr="007B2509">
        <w:rPr>
          <w:rFonts w:ascii="Verdana" w:hAnsi="Verdana" w:cs="Times New Roman"/>
          <w:sz w:val="22"/>
        </w:rPr>
        <w:t>merytorycznej, zgodnie z etapami zawartymi w Karcie oceny</w:t>
      </w:r>
      <w:r w:rsidR="002F54F0" w:rsidRPr="007B2509">
        <w:rPr>
          <w:rFonts w:ascii="Verdana" w:hAnsi="Verdana" w:cs="Times New Roman"/>
          <w:sz w:val="22"/>
        </w:rPr>
        <w:t xml:space="preserve"> </w:t>
      </w:r>
      <w:r w:rsidR="00DF7F5B" w:rsidRPr="007B2509">
        <w:rPr>
          <w:rFonts w:ascii="Verdana" w:hAnsi="Verdana" w:cs="Times New Roman"/>
          <w:sz w:val="22"/>
        </w:rPr>
        <w:t>merytorycznej.</w:t>
      </w:r>
      <w:r w:rsidR="00CE0F72" w:rsidRPr="007B2509">
        <w:rPr>
          <w:rFonts w:ascii="Verdana" w:hAnsi="Verdana" w:cs="Times New Roman"/>
          <w:sz w:val="22"/>
        </w:rPr>
        <w:t xml:space="preserve"> </w:t>
      </w:r>
    </w:p>
    <w:p w14:paraId="7D977C1E" w14:textId="77777777" w:rsidR="00814DF8" w:rsidRPr="007B2509" w:rsidRDefault="00DF7F5B" w:rsidP="00C46AA9">
      <w:pPr>
        <w:numPr>
          <w:ilvl w:val="2"/>
          <w:numId w:val="1"/>
        </w:numPr>
        <w:spacing w:before="120" w:line="240" w:lineRule="auto"/>
        <w:jc w:val="left"/>
        <w:rPr>
          <w:rFonts w:ascii="Verdana" w:hAnsi="Verdana" w:cs="Times New Roman"/>
          <w:sz w:val="22"/>
        </w:rPr>
      </w:pPr>
      <w:r w:rsidRPr="007B2509">
        <w:rPr>
          <w:rFonts w:ascii="Verdana" w:hAnsi="Verdana" w:cs="Times New Roman"/>
          <w:sz w:val="22"/>
        </w:rPr>
        <w:t>W ramach konkursu sprawdzane będą następujące kryteria dostępu:</w:t>
      </w:r>
    </w:p>
    <w:tbl>
      <w:tblPr>
        <w:tblStyle w:val="Tabela-Siatka"/>
        <w:tblW w:w="9288" w:type="dxa"/>
        <w:tblLook w:val="00A0" w:firstRow="1" w:lastRow="0" w:firstColumn="1" w:lastColumn="0" w:noHBand="0" w:noVBand="0"/>
        <w:tblCaption w:val="Kryteria dostępu zero-jedynkowe"/>
      </w:tblPr>
      <w:tblGrid>
        <w:gridCol w:w="565"/>
        <w:gridCol w:w="2840"/>
        <w:gridCol w:w="3460"/>
        <w:gridCol w:w="2423"/>
      </w:tblGrid>
      <w:tr w:rsidR="00B71D99" w:rsidRPr="007B2509" w14:paraId="35179C78" w14:textId="77777777" w:rsidTr="00A527DE">
        <w:trPr>
          <w:tblHeader/>
        </w:trPr>
        <w:tc>
          <w:tcPr>
            <w:tcW w:w="565" w:type="dxa"/>
          </w:tcPr>
          <w:p w14:paraId="37818EC6" w14:textId="77777777" w:rsidR="00B71D99" w:rsidRPr="007B2509" w:rsidRDefault="00B71D99" w:rsidP="00072676">
            <w:pPr>
              <w:spacing w:before="0" w:line="240" w:lineRule="auto"/>
              <w:jc w:val="left"/>
              <w:rPr>
                <w:rFonts w:ascii="Verdana" w:hAnsi="Verdana" w:cs="Times New Roman"/>
                <w:b/>
                <w:bCs/>
                <w:sz w:val="20"/>
                <w:szCs w:val="20"/>
              </w:rPr>
            </w:pPr>
            <w:r w:rsidRPr="007B2509">
              <w:rPr>
                <w:rFonts w:ascii="Verdana" w:hAnsi="Verdana" w:cs="Times New Roman"/>
                <w:b/>
                <w:sz w:val="20"/>
                <w:szCs w:val="20"/>
              </w:rPr>
              <w:t>Lp.</w:t>
            </w:r>
          </w:p>
        </w:tc>
        <w:tc>
          <w:tcPr>
            <w:tcW w:w="2840" w:type="dxa"/>
          </w:tcPr>
          <w:p w14:paraId="004F0FC9" w14:textId="77777777" w:rsidR="00B71D99" w:rsidRPr="007B2509" w:rsidRDefault="00B71D99" w:rsidP="00072676">
            <w:pPr>
              <w:spacing w:before="0" w:line="240" w:lineRule="auto"/>
              <w:jc w:val="left"/>
              <w:rPr>
                <w:rFonts w:ascii="Verdana" w:hAnsi="Verdana" w:cs="Times New Roman"/>
                <w:b/>
                <w:bCs/>
                <w:sz w:val="20"/>
                <w:szCs w:val="20"/>
              </w:rPr>
            </w:pPr>
            <w:r w:rsidRPr="007B2509">
              <w:rPr>
                <w:rFonts w:ascii="Verdana" w:hAnsi="Verdana" w:cs="Times New Roman"/>
                <w:b/>
                <w:bCs/>
                <w:sz w:val="20"/>
                <w:szCs w:val="20"/>
              </w:rPr>
              <w:t>Nazwa kryterium</w:t>
            </w:r>
          </w:p>
        </w:tc>
        <w:tc>
          <w:tcPr>
            <w:tcW w:w="3460" w:type="dxa"/>
          </w:tcPr>
          <w:p w14:paraId="741D3AED" w14:textId="77777777" w:rsidR="00B71D99" w:rsidRPr="007B2509" w:rsidRDefault="004B0578" w:rsidP="00072676">
            <w:pPr>
              <w:spacing w:before="0" w:line="240" w:lineRule="auto"/>
              <w:jc w:val="left"/>
              <w:rPr>
                <w:rFonts w:ascii="Verdana" w:hAnsi="Verdana" w:cs="Times New Roman"/>
                <w:b/>
                <w:bCs/>
                <w:sz w:val="20"/>
                <w:szCs w:val="20"/>
              </w:rPr>
            </w:pPr>
            <w:r w:rsidRPr="007B2509">
              <w:rPr>
                <w:rFonts w:ascii="Verdana" w:hAnsi="Verdana" w:cs="Times New Roman"/>
                <w:b/>
                <w:bCs/>
                <w:sz w:val="20"/>
                <w:szCs w:val="20"/>
              </w:rPr>
              <w:t>Uzasadnienie</w:t>
            </w:r>
          </w:p>
        </w:tc>
        <w:tc>
          <w:tcPr>
            <w:tcW w:w="2423" w:type="dxa"/>
          </w:tcPr>
          <w:p w14:paraId="206A9D0C" w14:textId="77777777" w:rsidR="00B71D99" w:rsidRPr="007B2509" w:rsidRDefault="00B71D99" w:rsidP="00072676">
            <w:pPr>
              <w:spacing w:before="0" w:line="240" w:lineRule="auto"/>
              <w:jc w:val="left"/>
              <w:rPr>
                <w:rFonts w:ascii="Verdana" w:hAnsi="Verdana" w:cs="Times New Roman"/>
                <w:b/>
                <w:bCs/>
                <w:sz w:val="20"/>
                <w:szCs w:val="20"/>
              </w:rPr>
            </w:pPr>
            <w:r w:rsidRPr="007B2509">
              <w:rPr>
                <w:rFonts w:ascii="Verdana" w:hAnsi="Verdana" w:cs="Times New Roman"/>
                <w:b/>
                <w:bCs/>
                <w:sz w:val="20"/>
                <w:szCs w:val="20"/>
              </w:rPr>
              <w:t>Opis znaczenia kryterium</w:t>
            </w:r>
          </w:p>
        </w:tc>
      </w:tr>
      <w:tr w:rsidR="00B71D99" w:rsidRPr="007B2509" w14:paraId="1C11E23F" w14:textId="77777777" w:rsidTr="00A527DE">
        <w:tc>
          <w:tcPr>
            <w:tcW w:w="565" w:type="dxa"/>
          </w:tcPr>
          <w:p w14:paraId="65DA6987" w14:textId="77777777" w:rsidR="00B71D99" w:rsidRPr="007B2509" w:rsidRDefault="00F0624D" w:rsidP="00B16FA9">
            <w:pPr>
              <w:spacing w:before="0" w:line="240" w:lineRule="auto"/>
              <w:jc w:val="left"/>
              <w:rPr>
                <w:rFonts w:ascii="Verdana" w:hAnsi="Verdana" w:cs="Times New Roman"/>
                <w:sz w:val="20"/>
                <w:szCs w:val="20"/>
              </w:rPr>
            </w:pPr>
            <w:r w:rsidRPr="007B2509">
              <w:rPr>
                <w:rFonts w:ascii="Verdana" w:hAnsi="Verdana" w:cs="Times New Roman"/>
                <w:sz w:val="20"/>
                <w:szCs w:val="20"/>
              </w:rPr>
              <w:t>1.</w:t>
            </w:r>
          </w:p>
        </w:tc>
        <w:tc>
          <w:tcPr>
            <w:tcW w:w="2840" w:type="dxa"/>
          </w:tcPr>
          <w:p w14:paraId="070F5A41" w14:textId="77777777" w:rsidR="00485052" w:rsidRPr="007B2509" w:rsidRDefault="00485052" w:rsidP="00485052">
            <w:pPr>
              <w:spacing w:before="0" w:line="240" w:lineRule="auto"/>
              <w:jc w:val="left"/>
              <w:rPr>
                <w:rFonts w:ascii="Verdana" w:hAnsi="Verdana" w:cs="Times New Roman"/>
                <w:sz w:val="20"/>
                <w:szCs w:val="20"/>
                <w:u w:val="single"/>
              </w:rPr>
            </w:pPr>
            <w:r w:rsidRPr="007B2509">
              <w:rPr>
                <w:rFonts w:ascii="Verdana" w:hAnsi="Verdana" w:cs="Times New Roman"/>
                <w:sz w:val="20"/>
                <w:szCs w:val="20"/>
                <w:u w:val="single"/>
              </w:rPr>
              <w:t xml:space="preserve">Kryterium okresu realizacji: </w:t>
            </w:r>
          </w:p>
          <w:p w14:paraId="73062CE7" w14:textId="77777777" w:rsidR="0025703B" w:rsidRPr="007B2509" w:rsidRDefault="00485052" w:rsidP="00485052">
            <w:pPr>
              <w:spacing w:before="0" w:line="240" w:lineRule="auto"/>
              <w:jc w:val="left"/>
              <w:rPr>
                <w:rFonts w:ascii="Verdana" w:hAnsi="Verdana" w:cs="Times New Roman"/>
                <w:sz w:val="20"/>
                <w:szCs w:val="20"/>
              </w:rPr>
            </w:pPr>
            <w:r w:rsidRPr="007B2509">
              <w:rPr>
                <w:rFonts w:ascii="Verdana" w:hAnsi="Verdana" w:cs="Times New Roman"/>
                <w:sz w:val="20"/>
                <w:szCs w:val="20"/>
              </w:rPr>
              <w:lastRenderedPageBreak/>
              <w:t>Planowany okres realizacji projektu nie przekracza 36 miesięcy.</w:t>
            </w:r>
          </w:p>
        </w:tc>
        <w:tc>
          <w:tcPr>
            <w:tcW w:w="3460" w:type="dxa"/>
          </w:tcPr>
          <w:p w14:paraId="16863686" w14:textId="77777777" w:rsidR="00152A49" w:rsidRPr="007B2509" w:rsidRDefault="00AE6E68" w:rsidP="00DF10D1">
            <w:pPr>
              <w:spacing w:before="0" w:line="240" w:lineRule="auto"/>
              <w:jc w:val="left"/>
              <w:rPr>
                <w:rFonts w:ascii="Verdana" w:hAnsi="Verdana" w:cs="Times New Roman"/>
                <w:sz w:val="20"/>
                <w:szCs w:val="20"/>
              </w:rPr>
            </w:pPr>
            <w:r w:rsidRPr="007B2509">
              <w:rPr>
                <w:rFonts w:ascii="Verdana" w:hAnsi="Verdana" w:cs="Times New Roman"/>
                <w:sz w:val="20"/>
                <w:szCs w:val="20"/>
              </w:rPr>
              <w:lastRenderedPageBreak/>
              <w:t xml:space="preserve">Proponowany czas realizacji projektu pozwoli Projektodawcom na precyzyjne </w:t>
            </w:r>
            <w:r w:rsidRPr="007B2509">
              <w:rPr>
                <w:rFonts w:ascii="Verdana" w:hAnsi="Verdana" w:cs="Times New Roman"/>
                <w:sz w:val="20"/>
                <w:szCs w:val="20"/>
              </w:rPr>
              <w:lastRenderedPageBreak/>
              <w:t>zaplanowanie przedsięwzięć, co wpłynie na zwiększenie efektywności oraz sprawne rozliczenie finansowe wdrażanych projektów.</w:t>
            </w:r>
          </w:p>
          <w:p w14:paraId="1C9CB63C" w14:textId="7B835B40" w:rsidR="000C02A9" w:rsidRPr="007B2509" w:rsidRDefault="000C02A9" w:rsidP="00DF10D1">
            <w:pPr>
              <w:spacing w:before="0" w:line="240" w:lineRule="auto"/>
              <w:jc w:val="left"/>
              <w:rPr>
                <w:rFonts w:ascii="Verdana" w:hAnsi="Verdana" w:cs="Times New Roman"/>
                <w:sz w:val="20"/>
                <w:szCs w:val="20"/>
              </w:rPr>
            </w:pPr>
            <w:r w:rsidRPr="007B2509">
              <w:rPr>
                <w:rFonts w:ascii="Verdana" w:hAnsi="Verdana" w:cs="Times New Roman"/>
                <w:sz w:val="20"/>
                <w:szCs w:val="20"/>
              </w:rPr>
              <w:t>Przedmiotowe kryterium weryfikowane będzie na etapie oceny merytorycznej, zgodnie z etapami zawartymi w Karcie oceny merytorycznej.</w:t>
            </w:r>
          </w:p>
          <w:p w14:paraId="4EF58A16" w14:textId="53CDE37B" w:rsidR="000C02A9" w:rsidRPr="007B2509" w:rsidRDefault="000C02A9" w:rsidP="00DF10D1">
            <w:pPr>
              <w:spacing w:before="0" w:line="240" w:lineRule="auto"/>
              <w:jc w:val="left"/>
              <w:rPr>
                <w:rFonts w:ascii="Verdana" w:hAnsi="Verdana" w:cs="Times New Roman"/>
                <w:sz w:val="20"/>
                <w:szCs w:val="20"/>
              </w:rPr>
            </w:pPr>
          </w:p>
        </w:tc>
        <w:tc>
          <w:tcPr>
            <w:tcW w:w="2423" w:type="dxa"/>
          </w:tcPr>
          <w:p w14:paraId="3CBF44AF" w14:textId="77777777" w:rsidR="00AE6E68" w:rsidRPr="007B2509" w:rsidRDefault="00AE6E68" w:rsidP="00AE6E68">
            <w:pPr>
              <w:spacing w:before="0" w:line="240" w:lineRule="auto"/>
              <w:jc w:val="left"/>
              <w:rPr>
                <w:rFonts w:ascii="Verdana" w:hAnsi="Verdana" w:cs="Times New Roman"/>
                <w:sz w:val="20"/>
                <w:szCs w:val="20"/>
              </w:rPr>
            </w:pPr>
            <w:r w:rsidRPr="007B2509">
              <w:rPr>
                <w:rFonts w:ascii="Verdana" w:hAnsi="Verdana" w:cs="Times New Roman"/>
                <w:sz w:val="20"/>
                <w:szCs w:val="20"/>
              </w:rPr>
              <w:lastRenderedPageBreak/>
              <w:t xml:space="preserve">TAK/NIE </w:t>
            </w:r>
          </w:p>
          <w:p w14:paraId="10BACD7C" w14:textId="77777777" w:rsidR="00AE6E68" w:rsidRPr="007B2509" w:rsidRDefault="00AE6E68" w:rsidP="00AE6E68">
            <w:pPr>
              <w:spacing w:before="0" w:line="240" w:lineRule="auto"/>
              <w:jc w:val="left"/>
              <w:rPr>
                <w:rFonts w:ascii="Verdana" w:hAnsi="Verdana" w:cs="Times New Roman"/>
                <w:sz w:val="20"/>
                <w:szCs w:val="20"/>
              </w:rPr>
            </w:pPr>
          </w:p>
          <w:p w14:paraId="6969D4B4" w14:textId="77777777" w:rsidR="00B71D99" w:rsidRPr="007B2509" w:rsidRDefault="00AE6E68" w:rsidP="00AE6E68">
            <w:pPr>
              <w:spacing w:before="0" w:line="240" w:lineRule="auto"/>
              <w:jc w:val="left"/>
              <w:rPr>
                <w:rFonts w:ascii="Verdana" w:hAnsi="Verdana" w:cs="Times New Roman"/>
                <w:sz w:val="20"/>
                <w:szCs w:val="20"/>
              </w:rPr>
            </w:pPr>
            <w:r w:rsidRPr="007B2509">
              <w:rPr>
                <w:rFonts w:ascii="Verdana" w:hAnsi="Verdana" w:cs="Times New Roman"/>
                <w:sz w:val="20"/>
                <w:szCs w:val="20"/>
              </w:rPr>
              <w:lastRenderedPageBreak/>
              <w:t>Niespełnienie kryterium skutkuje odrzuceniem wniosku.</w:t>
            </w:r>
          </w:p>
        </w:tc>
      </w:tr>
      <w:tr w:rsidR="00152A49" w:rsidRPr="007B2509" w14:paraId="432161B8" w14:textId="77777777" w:rsidTr="00A527DE">
        <w:tc>
          <w:tcPr>
            <w:tcW w:w="565" w:type="dxa"/>
          </w:tcPr>
          <w:p w14:paraId="75215117" w14:textId="77777777" w:rsidR="00152A49" w:rsidRPr="007B2509" w:rsidRDefault="00152A49" w:rsidP="00152A49">
            <w:pPr>
              <w:spacing w:before="0" w:line="240" w:lineRule="auto"/>
              <w:jc w:val="left"/>
              <w:rPr>
                <w:rFonts w:ascii="Verdana" w:hAnsi="Verdana" w:cs="Times New Roman"/>
                <w:sz w:val="20"/>
                <w:szCs w:val="20"/>
              </w:rPr>
            </w:pPr>
            <w:r w:rsidRPr="007B2509">
              <w:rPr>
                <w:rFonts w:ascii="Verdana" w:hAnsi="Verdana" w:cs="Times New Roman"/>
                <w:sz w:val="20"/>
                <w:szCs w:val="20"/>
              </w:rPr>
              <w:lastRenderedPageBreak/>
              <w:t>2.</w:t>
            </w:r>
          </w:p>
        </w:tc>
        <w:tc>
          <w:tcPr>
            <w:tcW w:w="2840" w:type="dxa"/>
          </w:tcPr>
          <w:p w14:paraId="1A30E721" w14:textId="77777777" w:rsidR="00AE6E68" w:rsidRPr="007B2509" w:rsidRDefault="00AE6E68" w:rsidP="00AE6E68">
            <w:pPr>
              <w:spacing w:before="0" w:line="240" w:lineRule="auto"/>
              <w:jc w:val="left"/>
              <w:rPr>
                <w:rFonts w:ascii="Verdana" w:hAnsi="Verdana" w:cs="Times New Roman"/>
                <w:sz w:val="20"/>
                <w:szCs w:val="20"/>
              </w:rPr>
            </w:pPr>
            <w:r w:rsidRPr="007B2509">
              <w:rPr>
                <w:rFonts w:ascii="Verdana" w:hAnsi="Verdana" w:cs="Times New Roman"/>
                <w:sz w:val="20"/>
                <w:szCs w:val="20"/>
                <w:u w:val="single"/>
              </w:rPr>
              <w:t>Kryterium kompleksowości wsparcia (jeśli dotyczy)</w:t>
            </w:r>
            <w:r w:rsidRPr="007B2509">
              <w:rPr>
                <w:rFonts w:ascii="Verdana" w:hAnsi="Verdana" w:cs="Times New Roman"/>
                <w:sz w:val="20"/>
                <w:szCs w:val="20"/>
              </w:rPr>
              <w:t xml:space="preserve">: </w:t>
            </w:r>
          </w:p>
          <w:p w14:paraId="611F958F" w14:textId="77777777" w:rsidR="00AE6E68" w:rsidRPr="007B2509" w:rsidRDefault="00AE6E68" w:rsidP="00AE6E68">
            <w:pPr>
              <w:spacing w:before="0" w:line="240" w:lineRule="auto"/>
              <w:jc w:val="left"/>
              <w:rPr>
                <w:rFonts w:ascii="Verdana" w:hAnsi="Verdana" w:cs="Times New Roman"/>
                <w:sz w:val="20"/>
                <w:szCs w:val="20"/>
                <w:lang w:val="x-none"/>
              </w:rPr>
            </w:pPr>
            <w:r w:rsidRPr="007B2509">
              <w:rPr>
                <w:rFonts w:ascii="Verdana" w:hAnsi="Verdana" w:cs="Times New Roman"/>
                <w:sz w:val="20"/>
                <w:szCs w:val="20"/>
                <w:lang w:val="x-none"/>
              </w:rPr>
              <w:t>Wnioskodawca zapewnia, że wparcie obejmie co najmniej 2 elementy spośród wymienionych poniżej:</w:t>
            </w:r>
          </w:p>
          <w:p w14:paraId="13B96E1C" w14:textId="77777777" w:rsidR="00AE6E68" w:rsidRPr="007B2509" w:rsidRDefault="00AE6E68" w:rsidP="00AE6E68">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  rozwijanie kompetencji uczniów w zakresie matematyki lub informatyki </w:t>
            </w:r>
          </w:p>
          <w:p w14:paraId="4BC1F5DF" w14:textId="77777777" w:rsidR="00AE6E68" w:rsidRPr="007B2509" w:rsidRDefault="00AE6E68" w:rsidP="00AE6E68">
            <w:pPr>
              <w:spacing w:before="0" w:line="240" w:lineRule="auto"/>
              <w:jc w:val="left"/>
              <w:rPr>
                <w:rFonts w:ascii="Verdana" w:hAnsi="Verdana" w:cs="Times New Roman"/>
                <w:sz w:val="20"/>
                <w:szCs w:val="20"/>
              </w:rPr>
            </w:pPr>
            <w:r w:rsidRPr="007B2509">
              <w:rPr>
                <w:rFonts w:ascii="Verdana" w:hAnsi="Verdana" w:cs="Times New Roman"/>
                <w:sz w:val="20"/>
                <w:szCs w:val="20"/>
              </w:rPr>
              <w:t>- doskonalenie nauczycieli:  w zakresie nauczania opartego na metodzie eksperymentu  lub w zakresie korzystania z narzędzi TIK zakupionych do szkół i placówek systemu oświaty oraz włączenia narzędzi TIK do nauczania przedmiotowego</w:t>
            </w:r>
          </w:p>
          <w:p w14:paraId="6B0253B6" w14:textId="77777777" w:rsidR="00152A49" w:rsidRPr="007B2509" w:rsidRDefault="00AE6E68" w:rsidP="00AE6E68">
            <w:pPr>
              <w:spacing w:before="0" w:line="240" w:lineRule="auto"/>
              <w:jc w:val="left"/>
              <w:rPr>
                <w:rFonts w:ascii="Verdana" w:hAnsi="Verdana" w:cs="Times New Roman"/>
                <w:sz w:val="20"/>
                <w:szCs w:val="20"/>
              </w:rPr>
            </w:pPr>
            <w:r w:rsidRPr="007B2509">
              <w:rPr>
                <w:rFonts w:ascii="Verdana" w:hAnsi="Verdana" w:cs="Times New Roman"/>
                <w:sz w:val="20"/>
                <w:szCs w:val="20"/>
              </w:rPr>
              <w:t>- wyposażenie szkolnych pracowni w narzędzia do nauczania matematyki oraz narzędzia TIK do nauki matematyki i informatyki.</w:t>
            </w:r>
          </w:p>
        </w:tc>
        <w:tc>
          <w:tcPr>
            <w:tcW w:w="3460" w:type="dxa"/>
          </w:tcPr>
          <w:p w14:paraId="7D52DCB0" w14:textId="4EEA9772" w:rsidR="00152A49" w:rsidRPr="007B2509" w:rsidRDefault="00AE6E68" w:rsidP="00152A49">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Przedmiotowe kryterium wpłynie na jakość realizowanych projektów, poprzez realizację w ramach indywidualnego pojedynczego projektu kompleksowego wsparcia. Wzajemne uzupełnianie się ww. działań  jest niezwykle istotne, ponieważ odpowiednie umiejętności, kompetencje i kwalifikacje zawodowe nauczycieli w zakresie nauczania opartego na metodzie eksperymentu są niezbędne dla efektywnego nauczania  matematyki lub w zakresie korzystania z narzędzi TIK zakupionych do szkół i placówek systemu oświaty oraz włączenia narzędzi TIK do nauczania przedmiotowego. </w:t>
            </w:r>
          </w:p>
          <w:p w14:paraId="4E7AF2FA" w14:textId="1190E819" w:rsidR="000C02A9" w:rsidRPr="007B2509" w:rsidRDefault="000C02A9" w:rsidP="00152A49">
            <w:pPr>
              <w:spacing w:before="0" w:line="240" w:lineRule="auto"/>
              <w:jc w:val="left"/>
              <w:rPr>
                <w:rFonts w:ascii="Verdana" w:hAnsi="Verdana" w:cs="Times New Roman"/>
                <w:sz w:val="20"/>
                <w:szCs w:val="20"/>
              </w:rPr>
            </w:pPr>
          </w:p>
          <w:p w14:paraId="7F24B90E" w14:textId="3820E538" w:rsidR="000C02A9" w:rsidRPr="007B2509" w:rsidRDefault="000C02A9" w:rsidP="00152A49">
            <w:pPr>
              <w:spacing w:before="0" w:line="240" w:lineRule="auto"/>
              <w:jc w:val="left"/>
              <w:rPr>
                <w:rFonts w:ascii="Verdana" w:hAnsi="Verdana" w:cs="Times New Roman"/>
                <w:sz w:val="20"/>
                <w:szCs w:val="20"/>
              </w:rPr>
            </w:pPr>
            <w:r w:rsidRPr="007B2509">
              <w:rPr>
                <w:rFonts w:ascii="Verdana" w:hAnsi="Verdana" w:cs="Times New Roman"/>
                <w:sz w:val="20"/>
                <w:szCs w:val="20"/>
              </w:rPr>
              <w:t>Przedmiotowe kryterium weryfikowane będzie na etapie oceny merytorycznej, zgodnie z etapami zawartymi w Karcie oceny merytorycznej.</w:t>
            </w:r>
          </w:p>
          <w:p w14:paraId="11FF7D34" w14:textId="77777777" w:rsidR="000C02A9" w:rsidRPr="007B2509" w:rsidRDefault="000C02A9" w:rsidP="00152A49">
            <w:pPr>
              <w:spacing w:before="0" w:line="240" w:lineRule="auto"/>
              <w:jc w:val="left"/>
              <w:rPr>
                <w:rFonts w:ascii="Verdana" w:hAnsi="Verdana" w:cs="Times New Roman"/>
                <w:sz w:val="20"/>
                <w:szCs w:val="20"/>
              </w:rPr>
            </w:pPr>
          </w:p>
          <w:p w14:paraId="535255F1" w14:textId="3E7E6542" w:rsidR="000C02A9" w:rsidRPr="007B2509" w:rsidRDefault="000C02A9" w:rsidP="00152A49">
            <w:pPr>
              <w:spacing w:before="0" w:line="240" w:lineRule="auto"/>
              <w:jc w:val="left"/>
              <w:rPr>
                <w:rFonts w:ascii="Verdana" w:hAnsi="Verdana" w:cs="Times New Roman"/>
                <w:sz w:val="20"/>
                <w:szCs w:val="20"/>
              </w:rPr>
            </w:pPr>
          </w:p>
        </w:tc>
        <w:tc>
          <w:tcPr>
            <w:tcW w:w="2423" w:type="dxa"/>
          </w:tcPr>
          <w:p w14:paraId="18B7DCE3" w14:textId="77777777" w:rsidR="00AE6E68" w:rsidRPr="007B2509" w:rsidRDefault="00AE6E68" w:rsidP="00AE6E68">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TAK/NIE </w:t>
            </w:r>
          </w:p>
          <w:p w14:paraId="60A1BE3D" w14:textId="77777777" w:rsidR="00AE6E68" w:rsidRPr="007B2509" w:rsidRDefault="00AE6E68" w:rsidP="00AE6E68">
            <w:pPr>
              <w:spacing w:before="0" w:line="240" w:lineRule="auto"/>
              <w:jc w:val="left"/>
              <w:rPr>
                <w:rFonts w:ascii="Verdana" w:hAnsi="Verdana" w:cs="Times New Roman"/>
                <w:sz w:val="20"/>
                <w:szCs w:val="20"/>
              </w:rPr>
            </w:pPr>
          </w:p>
          <w:p w14:paraId="2735EE6E" w14:textId="77777777" w:rsidR="00152A49" w:rsidRPr="007B2509" w:rsidRDefault="00AE6E68" w:rsidP="00AE6E68">
            <w:pPr>
              <w:spacing w:before="0" w:line="240" w:lineRule="auto"/>
              <w:jc w:val="left"/>
              <w:rPr>
                <w:rFonts w:ascii="Verdana" w:hAnsi="Verdana" w:cs="Times New Roman"/>
                <w:sz w:val="20"/>
                <w:szCs w:val="20"/>
              </w:rPr>
            </w:pPr>
            <w:r w:rsidRPr="007B2509">
              <w:rPr>
                <w:rFonts w:ascii="Verdana" w:hAnsi="Verdana" w:cs="Times New Roman"/>
                <w:sz w:val="20"/>
                <w:szCs w:val="20"/>
              </w:rPr>
              <w:t>Niespełnienie kryterium skutkuje odrzuceniem wniosku.</w:t>
            </w:r>
          </w:p>
          <w:p w14:paraId="7155BCAB" w14:textId="77777777" w:rsidR="000C02A9" w:rsidRPr="007B2509" w:rsidRDefault="000C02A9" w:rsidP="00AE6E68">
            <w:pPr>
              <w:spacing w:before="0" w:line="240" w:lineRule="auto"/>
              <w:jc w:val="left"/>
              <w:rPr>
                <w:rFonts w:ascii="Verdana" w:hAnsi="Verdana" w:cs="Times New Roman"/>
                <w:sz w:val="20"/>
                <w:szCs w:val="20"/>
              </w:rPr>
            </w:pPr>
          </w:p>
          <w:p w14:paraId="7731BDEE" w14:textId="77777777" w:rsidR="000C02A9" w:rsidRPr="007B2509" w:rsidRDefault="000C02A9" w:rsidP="000C02A9">
            <w:pPr>
              <w:spacing w:before="0" w:line="240" w:lineRule="auto"/>
              <w:jc w:val="left"/>
              <w:rPr>
                <w:rFonts w:ascii="Verdana" w:hAnsi="Verdana" w:cs="Times New Roman"/>
                <w:sz w:val="20"/>
                <w:szCs w:val="20"/>
              </w:rPr>
            </w:pPr>
            <w:r w:rsidRPr="007B2509">
              <w:rPr>
                <w:rFonts w:ascii="Verdana" w:hAnsi="Verdana" w:cs="Times New Roman"/>
                <w:sz w:val="20"/>
                <w:szCs w:val="20"/>
              </w:rPr>
              <w:t>W przypadku podania w treści wniosku niepełnej informacji dotyczącej sposobu realizacji każdego z ww. typów wparcia istnieje możliwość skierowania wniosku do poprawy lub uzupełnienia. Poprawa/uzupełnienie wniosku będzie się odbywała/o na etapie negocjacji.</w:t>
            </w:r>
          </w:p>
          <w:p w14:paraId="380C18D4" w14:textId="607B32B9" w:rsidR="000C02A9" w:rsidRPr="007B2509" w:rsidRDefault="000C02A9" w:rsidP="00AE6E68">
            <w:pPr>
              <w:spacing w:before="0" w:line="240" w:lineRule="auto"/>
              <w:jc w:val="left"/>
              <w:rPr>
                <w:rFonts w:ascii="Verdana" w:hAnsi="Verdana" w:cs="Times New Roman"/>
                <w:sz w:val="20"/>
                <w:szCs w:val="20"/>
              </w:rPr>
            </w:pPr>
          </w:p>
        </w:tc>
      </w:tr>
      <w:tr w:rsidR="005E74F9" w:rsidRPr="007B2509" w14:paraId="632036AF" w14:textId="77777777" w:rsidTr="00A527DE">
        <w:tc>
          <w:tcPr>
            <w:tcW w:w="565" w:type="dxa"/>
          </w:tcPr>
          <w:p w14:paraId="72AEAE7A" w14:textId="77777777" w:rsidR="005E74F9" w:rsidRPr="007B2509" w:rsidRDefault="005E74F9" w:rsidP="005E74F9">
            <w:pPr>
              <w:spacing w:before="0" w:line="240" w:lineRule="auto"/>
              <w:jc w:val="left"/>
              <w:rPr>
                <w:rFonts w:ascii="Verdana" w:hAnsi="Verdana" w:cs="Times New Roman"/>
                <w:sz w:val="20"/>
                <w:szCs w:val="20"/>
              </w:rPr>
            </w:pPr>
            <w:r w:rsidRPr="007B2509">
              <w:rPr>
                <w:rFonts w:ascii="Verdana" w:hAnsi="Verdana" w:cs="Times New Roman"/>
                <w:sz w:val="20"/>
                <w:szCs w:val="20"/>
              </w:rPr>
              <w:t>3.</w:t>
            </w:r>
          </w:p>
        </w:tc>
        <w:tc>
          <w:tcPr>
            <w:tcW w:w="2840" w:type="dxa"/>
          </w:tcPr>
          <w:p w14:paraId="326867F8" w14:textId="77777777" w:rsidR="00AE6E68" w:rsidRPr="007B2509" w:rsidRDefault="00AE6E68" w:rsidP="00AE6E68">
            <w:pPr>
              <w:adjustRightInd w:val="0"/>
              <w:spacing w:before="60" w:after="60" w:line="23" w:lineRule="atLeast"/>
              <w:jc w:val="left"/>
              <w:rPr>
                <w:rFonts w:ascii="Verdana" w:hAnsi="Verdana" w:cs="Times New Roman"/>
                <w:sz w:val="20"/>
                <w:szCs w:val="20"/>
              </w:rPr>
            </w:pPr>
            <w:r w:rsidRPr="007B2509">
              <w:rPr>
                <w:rFonts w:ascii="Verdana" w:hAnsi="Verdana" w:cs="Times New Roman"/>
                <w:sz w:val="20"/>
                <w:szCs w:val="20"/>
                <w:u w:val="single"/>
              </w:rPr>
              <w:t>Kryterium kompleksowości wsparcia ucznia ze specjalnymi potrzebami (jeśli dotyczy)</w:t>
            </w:r>
            <w:r w:rsidRPr="007B2509">
              <w:rPr>
                <w:rFonts w:ascii="Verdana" w:hAnsi="Verdana" w:cs="Times New Roman"/>
                <w:sz w:val="20"/>
                <w:szCs w:val="20"/>
              </w:rPr>
              <w:t xml:space="preserve">: </w:t>
            </w:r>
          </w:p>
          <w:p w14:paraId="6A69736D" w14:textId="77777777" w:rsidR="00AE6E68" w:rsidRPr="007B2509" w:rsidRDefault="00AE6E68" w:rsidP="00AE6E68">
            <w:pPr>
              <w:adjustRightInd w:val="0"/>
              <w:spacing w:before="60" w:after="60" w:line="23" w:lineRule="atLeast"/>
              <w:jc w:val="left"/>
              <w:rPr>
                <w:rFonts w:ascii="Verdana" w:hAnsi="Verdana" w:cs="Times New Roman"/>
                <w:sz w:val="20"/>
                <w:szCs w:val="20"/>
              </w:rPr>
            </w:pPr>
            <w:r w:rsidRPr="007B2509">
              <w:rPr>
                <w:rFonts w:ascii="Verdana" w:hAnsi="Verdana" w:cs="Times New Roman"/>
                <w:sz w:val="20"/>
                <w:szCs w:val="20"/>
              </w:rPr>
              <w:t xml:space="preserve">Projekty związane z indywidualnym podejściem do ucznia, jeżeli wynika to ze </w:t>
            </w:r>
            <w:r w:rsidRPr="007B2509">
              <w:rPr>
                <w:rFonts w:ascii="Verdana" w:hAnsi="Verdana" w:cs="Times New Roman"/>
                <w:sz w:val="20"/>
                <w:szCs w:val="20"/>
              </w:rPr>
              <w:lastRenderedPageBreak/>
              <w:t>zdiagnozowanych potrzeb, zakładają równocześnie:</w:t>
            </w:r>
          </w:p>
          <w:p w14:paraId="6A7E10BC" w14:textId="77777777" w:rsidR="00AE6E68" w:rsidRPr="007B2509" w:rsidRDefault="00AE6E68" w:rsidP="00AE6E68">
            <w:pPr>
              <w:adjustRightInd w:val="0"/>
              <w:spacing w:before="60" w:after="60" w:line="23" w:lineRule="atLeast"/>
              <w:jc w:val="left"/>
              <w:rPr>
                <w:rFonts w:ascii="Verdana" w:hAnsi="Verdana" w:cs="Times New Roman"/>
                <w:sz w:val="20"/>
                <w:szCs w:val="20"/>
              </w:rPr>
            </w:pPr>
            <w:r w:rsidRPr="007B2509">
              <w:rPr>
                <w:rFonts w:ascii="Verdana" w:hAnsi="Verdana" w:cs="Times New Roman"/>
                <w:sz w:val="20"/>
                <w:szCs w:val="20"/>
              </w:rPr>
              <w:t>- wsparcie uczniów ze specjalnymi potrzebami rozwojowymi i edukacyjnymi, w tym uczniów młodszych w ramach zajęć uzupełniających ofertę szkoły lub placówki systemu oświaty,</w:t>
            </w:r>
          </w:p>
          <w:p w14:paraId="0154EAF8" w14:textId="77777777" w:rsidR="00AE6E68" w:rsidRPr="007B2509" w:rsidRDefault="00AE6E68" w:rsidP="00AE6E68">
            <w:pPr>
              <w:adjustRightInd w:val="0"/>
              <w:spacing w:before="60" w:after="60" w:line="23" w:lineRule="atLeast"/>
              <w:jc w:val="left"/>
              <w:rPr>
                <w:rFonts w:ascii="Verdana" w:hAnsi="Verdana" w:cs="Times New Roman"/>
                <w:sz w:val="20"/>
                <w:szCs w:val="20"/>
              </w:rPr>
            </w:pPr>
            <w:r w:rsidRPr="007B2509">
              <w:rPr>
                <w:rFonts w:ascii="Verdana" w:hAnsi="Verdana" w:cs="Times New Roman"/>
                <w:sz w:val="20"/>
                <w:szCs w:val="20"/>
              </w:rPr>
              <w:t>- przygotowanie nauczycieli do prowadzenia procesu indywidualizacji pracy z uczniem ze specjalnymi potrzebami edukacyjnymi w tym wsparcia ucznia młodszego, rozpoznawania potrzeb rozwojowych, edukacyjnych i możliwości psychofizycznych uczniów i efektywnego stosowania pomocy dydaktycznych w pracy,</w:t>
            </w:r>
          </w:p>
          <w:p w14:paraId="31C6EA6F" w14:textId="77777777" w:rsidR="00AE6E68" w:rsidRPr="007B2509" w:rsidRDefault="00AE6E68" w:rsidP="00AE6E68">
            <w:pPr>
              <w:adjustRightInd w:val="0"/>
              <w:spacing w:before="60" w:after="60" w:line="23" w:lineRule="atLeast"/>
              <w:jc w:val="left"/>
              <w:rPr>
                <w:rFonts w:ascii="Verdana" w:hAnsi="Verdana" w:cs="Times New Roman"/>
                <w:b/>
                <w:sz w:val="20"/>
                <w:szCs w:val="20"/>
              </w:rPr>
            </w:pPr>
            <w:r w:rsidRPr="007B2509">
              <w:rPr>
                <w:rFonts w:ascii="Verdana" w:hAnsi="Verdana" w:cs="Times New Roman"/>
                <w:sz w:val="20"/>
                <w:szCs w:val="20"/>
              </w:rPr>
              <w:t xml:space="preserve">-  doposażenie szkół lub placówek systemu oświaty w pomoce dydaktyczne oraz specjalistyczny sprzęt. Doposażenie w pomoce dydaktyczne oraz sprzęt specjalistyczny musi być zgodne z założeniami </w:t>
            </w:r>
            <w:r w:rsidRPr="007B2509">
              <w:rPr>
                <w:rFonts w:ascii="Verdana" w:hAnsi="Verdana" w:cs="Times New Roman"/>
                <w:i/>
                <w:sz w:val="20"/>
                <w:szCs w:val="20"/>
              </w:rPr>
              <w:t>Wytycznych w zakresie realizacji przedsięwzięć z udziałem środków Europejskiego Funduszu Społecznego w obszarze edukacji na lata 2014-2020</w:t>
            </w:r>
            <w:r w:rsidRPr="007B2509">
              <w:rPr>
                <w:rFonts w:ascii="Verdana" w:hAnsi="Verdana" w:cs="Times New Roman"/>
                <w:sz w:val="20"/>
                <w:szCs w:val="20"/>
              </w:rPr>
              <w:t xml:space="preserve"> w zakresie Indywidualizacji pracy z uczniem ze specjalnymi potrzebami rozwojowymi i edukacyjnymi, w tym </w:t>
            </w:r>
            <w:r w:rsidRPr="007B2509">
              <w:rPr>
                <w:rFonts w:ascii="Verdana" w:hAnsi="Verdana" w:cs="Times New Roman"/>
                <w:sz w:val="20"/>
                <w:szCs w:val="20"/>
              </w:rPr>
              <w:lastRenderedPageBreak/>
              <w:t xml:space="preserve">wsparcia ucznia młodszego. </w:t>
            </w:r>
          </w:p>
          <w:p w14:paraId="371C82F6" w14:textId="77777777" w:rsidR="00AE6E68" w:rsidRPr="007B2509" w:rsidRDefault="00AE6E68" w:rsidP="00AE6E68">
            <w:pPr>
              <w:adjustRightInd w:val="0"/>
              <w:spacing w:before="60" w:after="60" w:line="23" w:lineRule="atLeast"/>
              <w:jc w:val="left"/>
              <w:rPr>
                <w:rFonts w:ascii="Verdana" w:hAnsi="Verdana" w:cs="Times New Roman"/>
                <w:sz w:val="20"/>
                <w:szCs w:val="20"/>
              </w:rPr>
            </w:pPr>
            <w:r w:rsidRPr="007B2509">
              <w:rPr>
                <w:rFonts w:ascii="Verdana" w:hAnsi="Verdana" w:cs="Times New Roman"/>
                <w:sz w:val="20"/>
                <w:szCs w:val="20"/>
              </w:rPr>
              <w:t>W przypadku gdy nie ma zasadności realizacji wszystkich form kompleksowego wsparcia ucznia ze specjalnymi potrzebami tj. np.: jeżeli Wnioskodawca posiada wykwalifikowaną kadrę i nie widzi konieczności podnoszenia jej kwalifikacji/kompetencji w ww. zakresie, wówczas jest on zobligowany odpowiednio uzasadnić ten fakt w treści wniosku o dofinansowania. W powyższym przypadku kryterium zostanie uznane za spełnione.</w:t>
            </w:r>
          </w:p>
          <w:p w14:paraId="5BD8E627" w14:textId="38D69D5F" w:rsidR="005E74F9" w:rsidRPr="007B2509" w:rsidRDefault="005E74F9" w:rsidP="00AE6E68">
            <w:pPr>
              <w:adjustRightInd w:val="0"/>
              <w:spacing w:before="60" w:after="60" w:line="23" w:lineRule="atLeast"/>
              <w:jc w:val="left"/>
              <w:rPr>
                <w:rFonts w:ascii="Verdana" w:hAnsi="Verdana" w:cs="Times New Roman"/>
                <w:sz w:val="20"/>
                <w:szCs w:val="20"/>
              </w:rPr>
            </w:pPr>
          </w:p>
        </w:tc>
        <w:tc>
          <w:tcPr>
            <w:tcW w:w="3460" w:type="dxa"/>
          </w:tcPr>
          <w:p w14:paraId="4716DE10" w14:textId="77777777" w:rsidR="005E74F9" w:rsidRPr="007B2509" w:rsidRDefault="00AE6E68" w:rsidP="005E74F9">
            <w:pPr>
              <w:spacing w:line="240" w:lineRule="auto"/>
              <w:jc w:val="left"/>
              <w:rPr>
                <w:rFonts w:ascii="Verdana" w:hAnsi="Verdana" w:cs="Times New Roman"/>
                <w:i/>
                <w:sz w:val="20"/>
                <w:szCs w:val="20"/>
              </w:rPr>
            </w:pPr>
            <w:r w:rsidRPr="007B2509">
              <w:rPr>
                <w:rFonts w:ascii="Verdana" w:hAnsi="Verdana" w:cs="Times New Roman"/>
                <w:sz w:val="20"/>
                <w:szCs w:val="20"/>
              </w:rPr>
              <w:lastRenderedPageBreak/>
              <w:t xml:space="preserve">Przedmiotowe kryterium wpłynie na jakość realizowanych projektów, poprzez realizację w ramach indywidualnego pojedynczego projektu kompleksowego wsparcia uczniów ze specjalnymi potrzebami </w:t>
            </w:r>
            <w:r w:rsidRPr="007B2509">
              <w:rPr>
                <w:rFonts w:ascii="Verdana" w:hAnsi="Verdana" w:cs="Times New Roman"/>
                <w:sz w:val="20"/>
                <w:szCs w:val="20"/>
              </w:rPr>
              <w:lastRenderedPageBreak/>
              <w:t xml:space="preserve">rozwojowymi i edukacyjnymi, przygotowanie nauczycieli do prowadzenia procesu indywidualizacji pracy z uczniem ze specjalnymi potrzebami edukacyjnymi, w tym ucznia młodszego, oraz doposażenie w pomoce dydaktyczne oraz specjalistyczny sprzęt. Wzajemne uzupełnianie się ww. działań wpłynie na efektywniejsze rozwiązanie zdiagnozowanego problemu. Kryterium wynika z </w:t>
            </w:r>
            <w:r w:rsidRPr="007B2509">
              <w:rPr>
                <w:rFonts w:ascii="Verdana" w:hAnsi="Verdana" w:cs="Times New Roman"/>
                <w:i/>
                <w:sz w:val="20"/>
                <w:szCs w:val="20"/>
              </w:rPr>
              <w:t>Wytycznych w zakresie realizacji przedsięwzięć z udziałem środków Europejskiego Funduszu Społecznego w obszarze edukacji na lata 2014-2020</w:t>
            </w:r>
            <w:r w:rsidR="000C02A9" w:rsidRPr="007B2509">
              <w:rPr>
                <w:rFonts w:ascii="Verdana" w:hAnsi="Verdana" w:cs="Times New Roman"/>
                <w:i/>
                <w:sz w:val="20"/>
                <w:szCs w:val="20"/>
              </w:rPr>
              <w:t>.</w:t>
            </w:r>
          </w:p>
          <w:p w14:paraId="71B1E196" w14:textId="77777777" w:rsidR="000C02A9" w:rsidRPr="007B2509" w:rsidRDefault="000C02A9" w:rsidP="005E74F9">
            <w:pPr>
              <w:spacing w:line="240" w:lineRule="auto"/>
              <w:jc w:val="left"/>
              <w:rPr>
                <w:rFonts w:ascii="Verdana" w:hAnsi="Verdana" w:cs="Times New Roman"/>
                <w:i/>
                <w:sz w:val="20"/>
                <w:szCs w:val="20"/>
              </w:rPr>
            </w:pPr>
          </w:p>
          <w:p w14:paraId="449EA5C2" w14:textId="77777777" w:rsidR="000C02A9" w:rsidRPr="007B2509" w:rsidRDefault="000C02A9" w:rsidP="000C02A9">
            <w:pPr>
              <w:spacing w:line="240" w:lineRule="auto"/>
              <w:jc w:val="left"/>
              <w:rPr>
                <w:rFonts w:ascii="Verdana" w:hAnsi="Verdana" w:cs="Times New Roman"/>
                <w:sz w:val="20"/>
                <w:szCs w:val="20"/>
              </w:rPr>
            </w:pPr>
            <w:r w:rsidRPr="007B2509">
              <w:rPr>
                <w:rFonts w:ascii="Verdana" w:hAnsi="Verdana" w:cs="Times New Roman"/>
                <w:sz w:val="20"/>
                <w:szCs w:val="20"/>
              </w:rPr>
              <w:t>Przedmiotowe kryterium weryfikowane będzie na etapie oceny merytorycznej, zgodnie z etapami zawartymi w Karcie oceny merytorycznej.</w:t>
            </w:r>
          </w:p>
          <w:p w14:paraId="2B0252F7" w14:textId="7D52EF43" w:rsidR="000C02A9" w:rsidRPr="007B2509" w:rsidRDefault="000C02A9" w:rsidP="005E74F9">
            <w:pPr>
              <w:spacing w:line="240" w:lineRule="auto"/>
              <w:jc w:val="left"/>
              <w:rPr>
                <w:rFonts w:ascii="Verdana" w:hAnsi="Verdana" w:cs="Times New Roman"/>
                <w:sz w:val="20"/>
                <w:szCs w:val="20"/>
              </w:rPr>
            </w:pPr>
          </w:p>
        </w:tc>
        <w:tc>
          <w:tcPr>
            <w:tcW w:w="2423" w:type="dxa"/>
          </w:tcPr>
          <w:p w14:paraId="13359DAF" w14:textId="77777777" w:rsidR="00AE6E68" w:rsidRPr="007B2509" w:rsidRDefault="00AE6E68" w:rsidP="00AE6E68">
            <w:pPr>
              <w:spacing w:before="0" w:line="240" w:lineRule="auto"/>
              <w:jc w:val="left"/>
              <w:rPr>
                <w:rFonts w:ascii="Verdana" w:hAnsi="Verdana" w:cs="Times New Roman"/>
                <w:sz w:val="20"/>
                <w:szCs w:val="20"/>
              </w:rPr>
            </w:pPr>
            <w:r w:rsidRPr="007B2509">
              <w:rPr>
                <w:rFonts w:ascii="Verdana" w:hAnsi="Verdana" w:cs="Times New Roman"/>
                <w:sz w:val="20"/>
                <w:szCs w:val="20"/>
              </w:rPr>
              <w:lastRenderedPageBreak/>
              <w:t xml:space="preserve">TAK/NIE </w:t>
            </w:r>
          </w:p>
          <w:p w14:paraId="0AEEEEC9" w14:textId="77777777" w:rsidR="00AE6E68" w:rsidRPr="007B2509" w:rsidRDefault="00AE6E68" w:rsidP="00AE6E68">
            <w:pPr>
              <w:spacing w:before="0" w:line="240" w:lineRule="auto"/>
              <w:jc w:val="left"/>
              <w:rPr>
                <w:rFonts w:ascii="Verdana" w:hAnsi="Verdana" w:cs="Times New Roman"/>
                <w:sz w:val="20"/>
                <w:szCs w:val="20"/>
              </w:rPr>
            </w:pPr>
          </w:p>
          <w:p w14:paraId="476B3D26" w14:textId="00B245C4" w:rsidR="005E74F9" w:rsidRPr="007B2509" w:rsidRDefault="00AE6E68" w:rsidP="00AE6E68">
            <w:pPr>
              <w:spacing w:before="0" w:line="240" w:lineRule="auto"/>
              <w:jc w:val="left"/>
              <w:rPr>
                <w:rFonts w:ascii="Verdana" w:hAnsi="Verdana" w:cs="Times New Roman"/>
                <w:sz w:val="20"/>
                <w:szCs w:val="20"/>
              </w:rPr>
            </w:pPr>
            <w:r w:rsidRPr="007B2509">
              <w:rPr>
                <w:rFonts w:ascii="Verdana" w:hAnsi="Verdana" w:cs="Times New Roman"/>
                <w:sz w:val="20"/>
                <w:szCs w:val="20"/>
              </w:rPr>
              <w:t>Niespełnienie kryterium skutkuje odrzuceniem wniosku.</w:t>
            </w:r>
          </w:p>
          <w:p w14:paraId="522B0F5F" w14:textId="1F9A0502" w:rsidR="000C02A9" w:rsidRPr="007B2509" w:rsidRDefault="000C02A9" w:rsidP="00AE6E68">
            <w:pPr>
              <w:spacing w:before="0" w:line="240" w:lineRule="auto"/>
              <w:jc w:val="left"/>
              <w:rPr>
                <w:rFonts w:ascii="Verdana" w:hAnsi="Verdana" w:cs="Times New Roman"/>
                <w:sz w:val="20"/>
                <w:szCs w:val="20"/>
              </w:rPr>
            </w:pPr>
          </w:p>
          <w:p w14:paraId="72BED7B8" w14:textId="77777777" w:rsidR="000C02A9" w:rsidRPr="007B2509" w:rsidRDefault="000C02A9" w:rsidP="00AE6E68">
            <w:pPr>
              <w:spacing w:before="0" w:line="240" w:lineRule="auto"/>
              <w:jc w:val="left"/>
              <w:rPr>
                <w:rFonts w:ascii="Verdana" w:hAnsi="Verdana" w:cs="Times New Roman"/>
                <w:sz w:val="20"/>
                <w:szCs w:val="20"/>
              </w:rPr>
            </w:pPr>
          </w:p>
          <w:p w14:paraId="2F36AC5D" w14:textId="7B49B8C6" w:rsidR="000C02A9" w:rsidRPr="007B2509" w:rsidRDefault="000C02A9" w:rsidP="00AE6E68">
            <w:pPr>
              <w:spacing w:before="0" w:line="240" w:lineRule="auto"/>
              <w:jc w:val="left"/>
              <w:rPr>
                <w:rFonts w:ascii="Verdana" w:hAnsi="Verdana" w:cs="Times New Roman"/>
                <w:sz w:val="20"/>
                <w:szCs w:val="20"/>
              </w:rPr>
            </w:pPr>
            <w:r w:rsidRPr="007B2509">
              <w:rPr>
                <w:rFonts w:ascii="Verdana" w:hAnsi="Verdana" w:cs="Times New Roman"/>
                <w:sz w:val="20"/>
                <w:szCs w:val="20"/>
              </w:rPr>
              <w:lastRenderedPageBreak/>
              <w:t>W przypadku podania w treści wniosku niepełnej informacji dotyczącej spełniania kryterium, istnieje możliwość skierowania wniosku do poprawy lub uzupełnienia. Poprawa/uzupełnienie wniosku będzie się odbywała/o na etapie negocjacji.</w:t>
            </w:r>
          </w:p>
          <w:p w14:paraId="0B4B4EF1" w14:textId="7DEAAE89" w:rsidR="000C02A9" w:rsidRPr="007B2509" w:rsidRDefault="000C02A9" w:rsidP="00AE6E68">
            <w:pPr>
              <w:spacing w:before="0" w:line="240" w:lineRule="auto"/>
              <w:jc w:val="left"/>
              <w:rPr>
                <w:rFonts w:ascii="Verdana" w:hAnsi="Verdana" w:cs="Times New Roman"/>
                <w:sz w:val="20"/>
                <w:szCs w:val="20"/>
              </w:rPr>
            </w:pPr>
          </w:p>
        </w:tc>
      </w:tr>
      <w:tr w:rsidR="005E74F9" w:rsidRPr="007B2509" w14:paraId="7748CAA7" w14:textId="77777777" w:rsidTr="00A527DE">
        <w:tc>
          <w:tcPr>
            <w:tcW w:w="565" w:type="dxa"/>
          </w:tcPr>
          <w:p w14:paraId="65DECE2F" w14:textId="77777777" w:rsidR="005E74F9" w:rsidRPr="007B2509" w:rsidRDefault="005E74F9" w:rsidP="005E74F9">
            <w:pPr>
              <w:spacing w:before="0" w:line="240" w:lineRule="auto"/>
              <w:jc w:val="left"/>
              <w:rPr>
                <w:rFonts w:ascii="Verdana" w:hAnsi="Verdana" w:cs="Times New Roman"/>
                <w:sz w:val="20"/>
                <w:szCs w:val="20"/>
              </w:rPr>
            </w:pPr>
            <w:r w:rsidRPr="007B2509">
              <w:rPr>
                <w:rFonts w:ascii="Verdana" w:hAnsi="Verdana" w:cs="Times New Roman"/>
                <w:sz w:val="20"/>
                <w:szCs w:val="20"/>
              </w:rPr>
              <w:lastRenderedPageBreak/>
              <w:t>4.</w:t>
            </w:r>
          </w:p>
        </w:tc>
        <w:tc>
          <w:tcPr>
            <w:tcW w:w="2840" w:type="dxa"/>
          </w:tcPr>
          <w:p w14:paraId="2F98CF85" w14:textId="77777777" w:rsidR="00AE6E68" w:rsidRPr="007B2509" w:rsidRDefault="00AE6E68" w:rsidP="00AE6E68">
            <w:pPr>
              <w:spacing w:before="0" w:line="240" w:lineRule="auto"/>
              <w:jc w:val="left"/>
              <w:rPr>
                <w:rFonts w:ascii="Verdana" w:hAnsi="Verdana" w:cs="Times New Roman"/>
                <w:sz w:val="20"/>
                <w:szCs w:val="20"/>
                <w:u w:val="single"/>
              </w:rPr>
            </w:pPr>
            <w:r w:rsidRPr="007B2509">
              <w:rPr>
                <w:rFonts w:ascii="Verdana" w:hAnsi="Verdana" w:cs="Times New Roman"/>
                <w:sz w:val="20"/>
                <w:szCs w:val="20"/>
                <w:u w:val="single"/>
              </w:rPr>
              <w:t xml:space="preserve"> Kryterium uzupełniającej roli środków EFS: </w:t>
            </w:r>
          </w:p>
          <w:p w14:paraId="145DF11E" w14:textId="77777777" w:rsidR="005E74F9" w:rsidRPr="007B2509" w:rsidRDefault="00AE6E68" w:rsidP="00AE6E68">
            <w:pPr>
              <w:spacing w:before="0" w:line="240" w:lineRule="auto"/>
              <w:jc w:val="left"/>
              <w:rPr>
                <w:rFonts w:ascii="Verdana" w:hAnsi="Verdana" w:cs="Times New Roman"/>
                <w:sz w:val="20"/>
                <w:szCs w:val="20"/>
                <w:u w:val="single"/>
              </w:rPr>
            </w:pPr>
            <w:r w:rsidRPr="007B2509">
              <w:rPr>
                <w:rFonts w:ascii="Verdana" w:hAnsi="Verdana" w:cs="Times New Roman"/>
                <w:sz w:val="20"/>
                <w:szCs w:val="20"/>
              </w:rPr>
              <w:t>Przedsięwzięcia finansowane ze środków EFS będą stanowiły uzupełnienie działań prowadzonych przed rozpoczęciem realizacji projektu przez szkoły i</w:t>
            </w:r>
            <w:r w:rsidRPr="007B2509">
              <w:rPr>
                <w:rFonts w:ascii="Verdana" w:hAnsi="Verdana" w:cs="Times New Roman"/>
                <w:sz w:val="20"/>
                <w:szCs w:val="20"/>
                <w:u w:val="single"/>
              </w:rPr>
              <w:t xml:space="preserve"> </w:t>
            </w:r>
            <w:r w:rsidRPr="007B2509">
              <w:rPr>
                <w:rFonts w:ascii="Verdana" w:hAnsi="Verdana" w:cs="Times New Roman"/>
                <w:sz w:val="20"/>
                <w:szCs w:val="20"/>
              </w:rPr>
              <w:t xml:space="preserve">placówki systemu oświaty. Skala działań prowadzonych przed rozpoczęciem realizacji projektu przez </w:t>
            </w:r>
            <w:r w:rsidRPr="007B2509">
              <w:rPr>
                <w:rFonts w:ascii="Verdana" w:hAnsi="Verdana" w:cs="Times New Roman"/>
                <w:bCs/>
                <w:sz w:val="20"/>
                <w:szCs w:val="20"/>
              </w:rPr>
              <w:t xml:space="preserve">szkoły i placówki systemu oświaty </w:t>
            </w:r>
            <w:r w:rsidRPr="007B2509">
              <w:rPr>
                <w:rFonts w:ascii="Verdana" w:hAnsi="Verdana" w:cs="Times New Roman"/>
                <w:sz w:val="20"/>
                <w:szCs w:val="20"/>
              </w:rPr>
              <w:t xml:space="preserve">(nakłady środków na ich realizację) nie może ulec zmniejszeniu w stosunku do skali działań (nakładów) prowadzonych przez </w:t>
            </w:r>
            <w:r w:rsidRPr="007B2509">
              <w:rPr>
                <w:rFonts w:ascii="Verdana" w:hAnsi="Verdana" w:cs="Times New Roman"/>
                <w:bCs/>
                <w:sz w:val="20"/>
                <w:szCs w:val="20"/>
              </w:rPr>
              <w:t>szkoły i placówki systemu oświaty</w:t>
            </w:r>
            <w:r w:rsidRPr="007B2509">
              <w:rPr>
                <w:rFonts w:ascii="Verdana" w:hAnsi="Verdana" w:cs="Times New Roman"/>
                <w:sz w:val="20"/>
                <w:szCs w:val="20"/>
              </w:rPr>
              <w:t xml:space="preserve"> w okresie 12 miesięcy poprzedzających  złożenie wniosku o dofinansowanie projektu (średniomiesięcznie). Warunek nie dotyczy </w:t>
            </w:r>
            <w:r w:rsidRPr="007B2509">
              <w:rPr>
                <w:rFonts w:ascii="Verdana" w:hAnsi="Verdana" w:cs="Times New Roman"/>
                <w:sz w:val="20"/>
                <w:szCs w:val="20"/>
              </w:rPr>
              <w:lastRenderedPageBreak/>
              <w:t>działań zrealizowanych w programów rządowych.</w:t>
            </w:r>
          </w:p>
        </w:tc>
        <w:tc>
          <w:tcPr>
            <w:tcW w:w="3460" w:type="dxa"/>
          </w:tcPr>
          <w:p w14:paraId="72F7D088" w14:textId="7AE0E8C2" w:rsidR="005E74F9" w:rsidRPr="007B2509" w:rsidRDefault="00AE6E68" w:rsidP="00AE6E68">
            <w:pPr>
              <w:spacing w:line="240" w:lineRule="auto"/>
              <w:jc w:val="left"/>
              <w:rPr>
                <w:rFonts w:ascii="Verdana" w:hAnsi="Verdana" w:cs="Times New Roman"/>
                <w:i/>
                <w:sz w:val="20"/>
                <w:szCs w:val="20"/>
              </w:rPr>
            </w:pPr>
            <w:r w:rsidRPr="007B2509">
              <w:rPr>
                <w:rFonts w:ascii="Verdana" w:hAnsi="Verdana" w:cs="Times New Roman"/>
                <w:sz w:val="20"/>
                <w:szCs w:val="20"/>
              </w:rPr>
              <w:lastRenderedPageBreak/>
              <w:t xml:space="preserve">Przedmiotowe kryterium ma zapewnić, iż przedsięwzięcia finansowane w ramach przedmiotowego działania będą stanowiły uzupełnienie wcześniej prowadzonej edukacji przez szkoły i placówki oświatowe. Ponadto należy zaznaczyć, iż celowe obniżenie wydatków na działania szkoły wynikające z otrzymanego dofinansowania jest niedopuszczalne i stanowi zastąpienie finansowania krajowego przez EFS. Kryterium wynika z </w:t>
            </w:r>
            <w:r w:rsidRPr="007B2509">
              <w:rPr>
                <w:rFonts w:ascii="Verdana" w:hAnsi="Verdana" w:cs="Times New Roman"/>
                <w:i/>
                <w:sz w:val="20"/>
                <w:szCs w:val="20"/>
              </w:rPr>
              <w:t>Wytycznych w zakresie realizacji przedsięwzięć z udziałem środków Europejskiego Funduszu Społecznego w obszarze edukacji na lata 2014-2020.</w:t>
            </w:r>
          </w:p>
          <w:p w14:paraId="214E5BA8" w14:textId="6BD91FB4" w:rsidR="000C02A9" w:rsidRPr="007B2509" w:rsidRDefault="000C02A9" w:rsidP="00AE6E68">
            <w:pPr>
              <w:spacing w:line="240" w:lineRule="auto"/>
              <w:jc w:val="left"/>
              <w:rPr>
                <w:rFonts w:ascii="Verdana" w:hAnsi="Verdana" w:cs="Times New Roman"/>
                <w:sz w:val="20"/>
                <w:szCs w:val="20"/>
              </w:rPr>
            </w:pPr>
            <w:r w:rsidRPr="007B2509">
              <w:rPr>
                <w:rFonts w:ascii="Verdana" w:hAnsi="Verdana" w:cs="Times New Roman"/>
                <w:sz w:val="20"/>
                <w:szCs w:val="20"/>
              </w:rPr>
              <w:t xml:space="preserve">Przedmiotowe kryterium weryfikowane będzie na etapie oceny merytorycznej, zgodnie z </w:t>
            </w:r>
            <w:r w:rsidRPr="007B2509">
              <w:rPr>
                <w:rFonts w:ascii="Verdana" w:hAnsi="Verdana" w:cs="Times New Roman"/>
                <w:sz w:val="20"/>
                <w:szCs w:val="20"/>
              </w:rPr>
              <w:lastRenderedPageBreak/>
              <w:t>etapami zawartymi w Karcie oceny merytorycznej.</w:t>
            </w:r>
          </w:p>
          <w:p w14:paraId="2807D9EF" w14:textId="77777777" w:rsidR="005E74F9" w:rsidRPr="007B2509" w:rsidRDefault="005E74F9" w:rsidP="00A527DE">
            <w:pPr>
              <w:spacing w:line="240" w:lineRule="auto"/>
              <w:jc w:val="left"/>
              <w:rPr>
                <w:rFonts w:ascii="Verdana" w:hAnsi="Verdana" w:cs="Times New Roman"/>
                <w:sz w:val="20"/>
                <w:szCs w:val="20"/>
              </w:rPr>
            </w:pPr>
          </w:p>
        </w:tc>
        <w:tc>
          <w:tcPr>
            <w:tcW w:w="2423" w:type="dxa"/>
          </w:tcPr>
          <w:p w14:paraId="50406849" w14:textId="77777777" w:rsidR="00AE6E68" w:rsidRPr="007B2509" w:rsidRDefault="00AE6E68" w:rsidP="00AE6E68">
            <w:pPr>
              <w:spacing w:before="0" w:line="240" w:lineRule="auto"/>
              <w:jc w:val="left"/>
              <w:rPr>
                <w:rFonts w:ascii="Verdana" w:hAnsi="Verdana" w:cs="Times New Roman"/>
                <w:sz w:val="20"/>
                <w:szCs w:val="20"/>
              </w:rPr>
            </w:pPr>
            <w:r w:rsidRPr="007B2509">
              <w:rPr>
                <w:rFonts w:ascii="Verdana" w:hAnsi="Verdana" w:cs="Times New Roman"/>
                <w:sz w:val="20"/>
                <w:szCs w:val="20"/>
              </w:rPr>
              <w:lastRenderedPageBreak/>
              <w:t xml:space="preserve">TAK/NIE </w:t>
            </w:r>
          </w:p>
          <w:p w14:paraId="51ED96C7" w14:textId="77777777" w:rsidR="00AE6E68" w:rsidRPr="007B2509" w:rsidRDefault="00AE6E68" w:rsidP="00AE6E68">
            <w:pPr>
              <w:spacing w:before="0" w:line="240" w:lineRule="auto"/>
              <w:jc w:val="left"/>
              <w:rPr>
                <w:rFonts w:ascii="Verdana" w:hAnsi="Verdana" w:cs="Times New Roman"/>
                <w:sz w:val="20"/>
                <w:szCs w:val="20"/>
              </w:rPr>
            </w:pPr>
          </w:p>
          <w:p w14:paraId="22BE3D77" w14:textId="77777777" w:rsidR="005E74F9" w:rsidRPr="007B2509" w:rsidRDefault="00AE6E68" w:rsidP="00AE6E68">
            <w:pPr>
              <w:spacing w:before="0" w:line="240" w:lineRule="auto"/>
              <w:jc w:val="left"/>
              <w:rPr>
                <w:rFonts w:ascii="Verdana" w:hAnsi="Verdana" w:cs="Times New Roman"/>
                <w:sz w:val="20"/>
                <w:szCs w:val="20"/>
              </w:rPr>
            </w:pPr>
            <w:r w:rsidRPr="007B2509">
              <w:rPr>
                <w:rFonts w:ascii="Verdana" w:hAnsi="Verdana" w:cs="Times New Roman"/>
                <w:sz w:val="20"/>
                <w:szCs w:val="20"/>
              </w:rPr>
              <w:t>Niespełnienie kryterium skutkuje odrzuceniem wniosku.</w:t>
            </w:r>
          </w:p>
        </w:tc>
      </w:tr>
      <w:tr w:rsidR="00AE6E68" w:rsidRPr="007B2509" w14:paraId="46C2A9EB" w14:textId="77777777" w:rsidTr="00A527DE">
        <w:tc>
          <w:tcPr>
            <w:tcW w:w="565" w:type="dxa"/>
          </w:tcPr>
          <w:p w14:paraId="3E93735C" w14:textId="77777777" w:rsidR="00AE6E68" w:rsidRPr="007B2509" w:rsidRDefault="00AE6E68" w:rsidP="005E74F9">
            <w:pPr>
              <w:spacing w:before="0" w:line="240" w:lineRule="auto"/>
              <w:jc w:val="left"/>
              <w:rPr>
                <w:rFonts w:ascii="Verdana" w:hAnsi="Verdana" w:cs="Times New Roman"/>
                <w:sz w:val="20"/>
                <w:szCs w:val="20"/>
              </w:rPr>
            </w:pPr>
            <w:r w:rsidRPr="007B2509">
              <w:rPr>
                <w:rFonts w:ascii="Verdana" w:hAnsi="Verdana" w:cs="Times New Roman"/>
                <w:sz w:val="20"/>
                <w:szCs w:val="20"/>
              </w:rPr>
              <w:t>5.</w:t>
            </w:r>
          </w:p>
        </w:tc>
        <w:tc>
          <w:tcPr>
            <w:tcW w:w="2840" w:type="dxa"/>
          </w:tcPr>
          <w:p w14:paraId="39BD72A7" w14:textId="77777777" w:rsidR="00AE6E68" w:rsidRPr="007B2509" w:rsidRDefault="00AE6E68" w:rsidP="00AE6E68">
            <w:pPr>
              <w:spacing w:before="0" w:line="240" w:lineRule="auto"/>
              <w:jc w:val="left"/>
              <w:rPr>
                <w:rFonts w:ascii="Verdana" w:hAnsi="Verdana" w:cs="Times New Roman"/>
                <w:sz w:val="20"/>
                <w:szCs w:val="20"/>
                <w:u w:val="single"/>
              </w:rPr>
            </w:pPr>
            <w:r w:rsidRPr="007B2509">
              <w:rPr>
                <w:rFonts w:ascii="Verdana" w:hAnsi="Verdana" w:cs="Times New Roman"/>
                <w:sz w:val="20"/>
                <w:szCs w:val="20"/>
                <w:u w:val="single"/>
              </w:rPr>
              <w:t>Kryterium dotyczące diagnozy.</w:t>
            </w:r>
          </w:p>
          <w:p w14:paraId="33E44F87" w14:textId="77777777" w:rsidR="00AE6E68" w:rsidRPr="007B2509" w:rsidRDefault="00AE6E68" w:rsidP="00AE6E68">
            <w:pPr>
              <w:spacing w:before="0" w:line="240" w:lineRule="auto"/>
              <w:jc w:val="left"/>
              <w:rPr>
                <w:rFonts w:ascii="Verdana" w:hAnsi="Verdana" w:cs="Times New Roman"/>
                <w:sz w:val="20"/>
                <w:szCs w:val="20"/>
              </w:rPr>
            </w:pPr>
            <w:r w:rsidRPr="007B2509">
              <w:rPr>
                <w:rFonts w:ascii="Verdana" w:hAnsi="Verdana" w:cs="Times New Roman"/>
                <w:sz w:val="20"/>
                <w:szCs w:val="20"/>
              </w:rPr>
              <w:t>Realizacja wsparcia jest dokonywana na podstawie indywidualnie zdiagnozowanego zapotrzebowania szkół lub placówek systemu oświaty, w tym zwłaszcza powinna obejmować wnioski z przeprowadzonego spisu inwentarza oraz oceny stanu technicznego posiadanego wyposażenia (o ile projekt zakłada wyposażenie pracowni/doposażenie szkół lub placówek systemu oświaty). Diagnoza powinna być przygotowana i przeprowadzona przez szkołę, placówkę systemu oświaty lub inny podmiot prowadzący działalność o charakterze edukacyjnym lub badawczym oraz zatwierdzona przez organ</w:t>
            </w:r>
            <w:r w:rsidRPr="007B2509">
              <w:rPr>
                <w:rFonts w:ascii="Verdana" w:hAnsi="Verdana" w:cs="Times New Roman"/>
                <w:sz w:val="20"/>
                <w:szCs w:val="20"/>
                <w:u w:val="single"/>
              </w:rPr>
              <w:t xml:space="preserve"> </w:t>
            </w:r>
            <w:r w:rsidRPr="007B2509">
              <w:rPr>
                <w:rFonts w:ascii="Verdana" w:hAnsi="Verdana" w:cs="Times New Roman"/>
                <w:sz w:val="20"/>
                <w:szCs w:val="20"/>
              </w:rPr>
              <w:t xml:space="preserve">prowadzący bądź osobę upoważnioną do podejmowania decyzji. Podmiot przeprowadzający diagnozę  może skorzystać ze wsparcia instytucji systemu wspomagania pracy szkół, tj. placówki doskonalenia nauczycieli, poradni psychologiczno-pedagogicznej, biblioteki pedagogicznej. Wnioski z diagnozy powinny stanowić element </w:t>
            </w:r>
            <w:r w:rsidRPr="007B2509">
              <w:rPr>
                <w:rFonts w:ascii="Verdana" w:hAnsi="Verdana" w:cs="Times New Roman"/>
                <w:sz w:val="20"/>
                <w:szCs w:val="20"/>
              </w:rPr>
              <w:lastRenderedPageBreak/>
              <w:t xml:space="preserve">wniosku o dofinansowanie projektu. </w:t>
            </w:r>
          </w:p>
          <w:p w14:paraId="58CBC63B" w14:textId="77777777" w:rsidR="00AE6E68" w:rsidRPr="007B2509" w:rsidRDefault="00AE6E68" w:rsidP="00AE6E68">
            <w:pPr>
              <w:spacing w:before="0" w:line="240" w:lineRule="auto"/>
              <w:jc w:val="left"/>
              <w:rPr>
                <w:rFonts w:ascii="Verdana" w:hAnsi="Verdana" w:cs="Times New Roman"/>
                <w:sz w:val="20"/>
                <w:szCs w:val="20"/>
              </w:rPr>
            </w:pPr>
            <w:r w:rsidRPr="007B2509">
              <w:rPr>
                <w:rFonts w:ascii="Verdana" w:hAnsi="Verdana" w:cs="Times New Roman"/>
                <w:sz w:val="20"/>
                <w:szCs w:val="20"/>
              </w:rPr>
              <w:t>Brak jakichkolwiek zapisów/informacji dotyczących diagnozy we wniosku o dofinansowanie będzie</w:t>
            </w:r>
            <w:r w:rsidRPr="007B2509">
              <w:rPr>
                <w:rFonts w:ascii="Verdana" w:hAnsi="Verdana" w:cs="Times New Roman"/>
                <w:sz w:val="20"/>
                <w:szCs w:val="20"/>
                <w:u w:val="single"/>
              </w:rPr>
              <w:t xml:space="preserve"> </w:t>
            </w:r>
            <w:r w:rsidRPr="007B2509">
              <w:rPr>
                <w:rFonts w:ascii="Verdana" w:hAnsi="Verdana" w:cs="Times New Roman"/>
                <w:sz w:val="20"/>
                <w:szCs w:val="20"/>
              </w:rPr>
              <w:t>skutkowało jego odrzuceniem.</w:t>
            </w:r>
          </w:p>
          <w:p w14:paraId="1C80BD9F" w14:textId="647B2396" w:rsidR="00AE6E68" w:rsidRPr="007B2509" w:rsidRDefault="00AE6E68" w:rsidP="00AE6E68">
            <w:pPr>
              <w:spacing w:before="0" w:line="240" w:lineRule="auto"/>
              <w:jc w:val="left"/>
              <w:rPr>
                <w:rFonts w:ascii="Verdana" w:hAnsi="Verdana" w:cs="Times New Roman"/>
                <w:sz w:val="20"/>
                <w:szCs w:val="20"/>
                <w:u w:val="single"/>
              </w:rPr>
            </w:pPr>
          </w:p>
        </w:tc>
        <w:tc>
          <w:tcPr>
            <w:tcW w:w="3460" w:type="dxa"/>
          </w:tcPr>
          <w:p w14:paraId="787A009A" w14:textId="77777777" w:rsidR="00AE6E68" w:rsidRPr="007B2509" w:rsidRDefault="00AE6E68" w:rsidP="00AE6E68">
            <w:pPr>
              <w:spacing w:line="240" w:lineRule="auto"/>
              <w:jc w:val="left"/>
              <w:rPr>
                <w:rFonts w:ascii="Verdana" w:hAnsi="Verdana" w:cs="Times New Roman"/>
                <w:i/>
                <w:sz w:val="20"/>
                <w:szCs w:val="20"/>
              </w:rPr>
            </w:pPr>
            <w:r w:rsidRPr="007B2509">
              <w:rPr>
                <w:rFonts w:ascii="Verdana" w:hAnsi="Verdana" w:cs="Times New Roman"/>
                <w:sz w:val="20"/>
                <w:szCs w:val="20"/>
              </w:rPr>
              <w:lastRenderedPageBreak/>
              <w:t xml:space="preserve">Zdiagnozowanie zapotrzebowania szkół dla dzieci i młodzieży oraz placówek oświatowych zapewni efektywne wykorzystanie środków EFS. Kryterium wynika z </w:t>
            </w:r>
            <w:r w:rsidRPr="007B2509">
              <w:rPr>
                <w:rFonts w:ascii="Verdana" w:hAnsi="Verdana" w:cs="Times New Roman"/>
                <w:i/>
                <w:sz w:val="20"/>
                <w:szCs w:val="20"/>
              </w:rPr>
              <w:t>Wytycznych w zakresie realizacji przedsięwzięć z udziałem środków Europejskiego Funduszu</w:t>
            </w:r>
            <w:r w:rsidRPr="007B2509">
              <w:rPr>
                <w:rFonts w:ascii="Verdana" w:hAnsi="Verdana" w:cs="Times New Roman"/>
                <w:sz w:val="20"/>
                <w:szCs w:val="20"/>
              </w:rPr>
              <w:t xml:space="preserve"> </w:t>
            </w:r>
            <w:r w:rsidRPr="007B2509">
              <w:rPr>
                <w:rFonts w:ascii="Verdana" w:hAnsi="Verdana" w:cs="Times New Roman"/>
                <w:i/>
                <w:sz w:val="20"/>
                <w:szCs w:val="20"/>
              </w:rPr>
              <w:t>Społecznego w obszarze edukacji na lata 2014-2020.</w:t>
            </w:r>
          </w:p>
          <w:p w14:paraId="3D1636EA" w14:textId="77777777" w:rsidR="000C02A9" w:rsidRPr="007B2509" w:rsidRDefault="000C02A9" w:rsidP="00AE6E68">
            <w:pPr>
              <w:spacing w:line="240" w:lineRule="auto"/>
              <w:jc w:val="left"/>
              <w:rPr>
                <w:rFonts w:ascii="Verdana" w:hAnsi="Verdana" w:cs="Times New Roman"/>
                <w:i/>
                <w:sz w:val="20"/>
                <w:szCs w:val="20"/>
              </w:rPr>
            </w:pPr>
          </w:p>
          <w:p w14:paraId="11F73DBA" w14:textId="2C726A5D" w:rsidR="000C02A9" w:rsidRPr="007B2509" w:rsidRDefault="000C02A9" w:rsidP="00AE6E68">
            <w:pPr>
              <w:spacing w:line="240" w:lineRule="auto"/>
              <w:jc w:val="left"/>
              <w:rPr>
                <w:rFonts w:ascii="Verdana" w:hAnsi="Verdana" w:cs="Times New Roman"/>
                <w:sz w:val="20"/>
                <w:szCs w:val="20"/>
              </w:rPr>
            </w:pPr>
            <w:r w:rsidRPr="007B2509">
              <w:rPr>
                <w:rFonts w:ascii="Verdana" w:hAnsi="Verdana" w:cs="Times New Roman"/>
                <w:sz w:val="20"/>
                <w:szCs w:val="20"/>
              </w:rPr>
              <w:t>Przedmiotowe kryterium weryfikowane będzie na etapie oceny merytorycznej, zgodnie z etapami zawartymi w Karcie oceny merytorycznej.</w:t>
            </w:r>
          </w:p>
        </w:tc>
        <w:tc>
          <w:tcPr>
            <w:tcW w:w="2423" w:type="dxa"/>
          </w:tcPr>
          <w:p w14:paraId="5507CE8D" w14:textId="77777777" w:rsidR="00AE6E68" w:rsidRPr="007B2509" w:rsidRDefault="00AE6E68" w:rsidP="00AE6E68">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TAK/NIE </w:t>
            </w:r>
          </w:p>
          <w:p w14:paraId="278BEA17" w14:textId="77777777" w:rsidR="00AE6E68" w:rsidRPr="007B2509" w:rsidRDefault="00AE6E68" w:rsidP="00AE6E68">
            <w:pPr>
              <w:spacing w:before="0" w:line="240" w:lineRule="auto"/>
              <w:jc w:val="left"/>
              <w:rPr>
                <w:rFonts w:ascii="Verdana" w:hAnsi="Verdana" w:cs="Times New Roman"/>
                <w:sz w:val="20"/>
                <w:szCs w:val="20"/>
              </w:rPr>
            </w:pPr>
          </w:p>
          <w:p w14:paraId="7B016474" w14:textId="77777777" w:rsidR="00AE6E68" w:rsidRPr="007B2509" w:rsidRDefault="00AE6E68" w:rsidP="00AE6E68">
            <w:pPr>
              <w:spacing w:before="0" w:line="240" w:lineRule="auto"/>
              <w:jc w:val="left"/>
              <w:rPr>
                <w:rFonts w:ascii="Verdana" w:hAnsi="Verdana" w:cs="Times New Roman"/>
                <w:sz w:val="20"/>
                <w:szCs w:val="20"/>
              </w:rPr>
            </w:pPr>
            <w:r w:rsidRPr="007B2509">
              <w:rPr>
                <w:rFonts w:ascii="Verdana" w:hAnsi="Verdana" w:cs="Times New Roman"/>
                <w:sz w:val="20"/>
                <w:szCs w:val="20"/>
              </w:rPr>
              <w:t>Niespełnienie kryterium skutkuje odrzuceniem wniosku.</w:t>
            </w:r>
          </w:p>
          <w:p w14:paraId="3D9B79A5" w14:textId="77777777" w:rsidR="001B3CF4" w:rsidRPr="007B2509" w:rsidRDefault="001B3CF4" w:rsidP="00AE6E68">
            <w:pPr>
              <w:spacing w:before="0" w:line="240" w:lineRule="auto"/>
              <w:jc w:val="left"/>
              <w:rPr>
                <w:rFonts w:ascii="Verdana" w:hAnsi="Verdana" w:cs="Times New Roman"/>
                <w:sz w:val="20"/>
                <w:szCs w:val="20"/>
              </w:rPr>
            </w:pPr>
          </w:p>
          <w:p w14:paraId="3DA0394A" w14:textId="7180173E" w:rsidR="001B3CF4" w:rsidRPr="007B2509" w:rsidRDefault="001B3CF4" w:rsidP="00AE6E68">
            <w:pPr>
              <w:spacing w:before="0" w:line="240" w:lineRule="auto"/>
              <w:jc w:val="left"/>
              <w:rPr>
                <w:rFonts w:ascii="Verdana" w:hAnsi="Verdana" w:cs="Times New Roman"/>
                <w:sz w:val="20"/>
                <w:szCs w:val="20"/>
              </w:rPr>
            </w:pPr>
            <w:r w:rsidRPr="007B2509">
              <w:rPr>
                <w:rFonts w:ascii="Verdana" w:hAnsi="Verdana" w:cs="Times New Roman"/>
                <w:sz w:val="20"/>
                <w:szCs w:val="20"/>
              </w:rPr>
              <w:t>W przypadku podania w treści wniosku niepełnej informacji dotyczącej spełnienia kryterium, istnieje możliwość skierowania wniosku do poprawy lub uzupełnienia. Poprawa/uzupełnienie wniosku będzie się odbywała/o na etapie negocjacji.</w:t>
            </w:r>
          </w:p>
        </w:tc>
      </w:tr>
      <w:tr w:rsidR="00AE6E68" w:rsidRPr="007B2509" w14:paraId="02EC5A74" w14:textId="77777777" w:rsidTr="00A527DE">
        <w:tc>
          <w:tcPr>
            <w:tcW w:w="565" w:type="dxa"/>
          </w:tcPr>
          <w:p w14:paraId="34FD74A3" w14:textId="77777777" w:rsidR="00AE6E68" w:rsidRPr="007B2509" w:rsidRDefault="00AE6E68" w:rsidP="005E74F9">
            <w:pPr>
              <w:spacing w:before="0" w:line="240" w:lineRule="auto"/>
              <w:jc w:val="left"/>
              <w:rPr>
                <w:rFonts w:ascii="Verdana" w:hAnsi="Verdana" w:cs="Times New Roman"/>
                <w:sz w:val="20"/>
                <w:szCs w:val="20"/>
              </w:rPr>
            </w:pPr>
            <w:r w:rsidRPr="007B2509">
              <w:rPr>
                <w:rFonts w:ascii="Verdana" w:hAnsi="Verdana" w:cs="Times New Roman"/>
                <w:sz w:val="20"/>
                <w:szCs w:val="20"/>
              </w:rPr>
              <w:t>6.</w:t>
            </w:r>
          </w:p>
        </w:tc>
        <w:tc>
          <w:tcPr>
            <w:tcW w:w="2840" w:type="dxa"/>
          </w:tcPr>
          <w:p w14:paraId="7A706A00" w14:textId="77777777" w:rsidR="00AE6E68" w:rsidRPr="007B2509" w:rsidRDefault="00AE6E68" w:rsidP="00AE6E68">
            <w:pPr>
              <w:spacing w:before="0" w:line="240" w:lineRule="auto"/>
              <w:jc w:val="left"/>
              <w:rPr>
                <w:rFonts w:ascii="Verdana" w:hAnsi="Verdana" w:cs="Times New Roman"/>
                <w:sz w:val="20"/>
                <w:szCs w:val="20"/>
                <w:u w:val="single"/>
              </w:rPr>
            </w:pPr>
            <w:r w:rsidRPr="007B2509">
              <w:rPr>
                <w:rFonts w:ascii="Verdana" w:hAnsi="Verdana" w:cs="Times New Roman"/>
                <w:sz w:val="20"/>
                <w:szCs w:val="20"/>
                <w:u w:val="single"/>
              </w:rPr>
              <w:t>Kryterium dotyczące Beneficjenta/Partnera.</w:t>
            </w:r>
          </w:p>
          <w:p w14:paraId="459F8B91" w14:textId="77777777" w:rsidR="00AE6E68" w:rsidRPr="007B2509" w:rsidRDefault="00AE6E68" w:rsidP="00AE6E68">
            <w:pPr>
              <w:spacing w:before="0" w:line="240" w:lineRule="auto"/>
              <w:jc w:val="left"/>
              <w:rPr>
                <w:rFonts w:ascii="Verdana" w:hAnsi="Verdana" w:cs="Times New Roman"/>
                <w:sz w:val="20"/>
                <w:szCs w:val="20"/>
              </w:rPr>
            </w:pPr>
            <w:r w:rsidRPr="007B2509">
              <w:rPr>
                <w:rFonts w:ascii="Verdana" w:hAnsi="Verdana" w:cs="Times New Roman"/>
                <w:sz w:val="20"/>
                <w:szCs w:val="20"/>
              </w:rPr>
              <w:t>Beneficjent/Partner jest/będzie organem prowadzącym szkołę lub placówkę systemu oświaty, do której skierowane jest wsparcie w ramach projektu.</w:t>
            </w:r>
          </w:p>
        </w:tc>
        <w:tc>
          <w:tcPr>
            <w:tcW w:w="3460" w:type="dxa"/>
          </w:tcPr>
          <w:p w14:paraId="7148C0F0" w14:textId="77777777" w:rsidR="00AE6E68" w:rsidRPr="007B2509" w:rsidRDefault="00AE6E68" w:rsidP="00AE6E68">
            <w:pPr>
              <w:spacing w:line="240" w:lineRule="auto"/>
              <w:jc w:val="left"/>
              <w:rPr>
                <w:rFonts w:ascii="Verdana" w:hAnsi="Verdana" w:cs="Times New Roman"/>
                <w:sz w:val="20"/>
                <w:szCs w:val="20"/>
              </w:rPr>
            </w:pPr>
            <w:r w:rsidRPr="007B2509">
              <w:rPr>
                <w:rFonts w:ascii="Verdana" w:hAnsi="Verdana" w:cs="Times New Roman"/>
                <w:sz w:val="20"/>
                <w:szCs w:val="20"/>
              </w:rPr>
              <w:t>Celem kryterium jest zapewnienie odpowiedniego poziomu spójności działań podejmowanych w ramach projektu z polityką edukacyjną właściwych dla obszaru realizacji projektu organów prowadzących szkołę lub placówkę systemu oświaty.</w:t>
            </w:r>
          </w:p>
          <w:p w14:paraId="67479F5A" w14:textId="77777777" w:rsidR="000C02A9" w:rsidRPr="007B2509" w:rsidRDefault="000C02A9" w:rsidP="00AE6E68">
            <w:pPr>
              <w:spacing w:line="240" w:lineRule="auto"/>
              <w:jc w:val="left"/>
              <w:rPr>
                <w:rFonts w:ascii="Verdana" w:hAnsi="Verdana" w:cs="Times New Roman"/>
                <w:sz w:val="20"/>
                <w:szCs w:val="20"/>
              </w:rPr>
            </w:pPr>
          </w:p>
          <w:p w14:paraId="14BA2666" w14:textId="21AE075B" w:rsidR="000C02A9" w:rsidRPr="007B2509" w:rsidRDefault="000C02A9" w:rsidP="00AE6E68">
            <w:pPr>
              <w:spacing w:line="240" w:lineRule="auto"/>
              <w:jc w:val="left"/>
              <w:rPr>
                <w:rFonts w:ascii="Verdana" w:hAnsi="Verdana" w:cs="Times New Roman"/>
                <w:sz w:val="20"/>
                <w:szCs w:val="20"/>
              </w:rPr>
            </w:pPr>
            <w:r w:rsidRPr="007B2509">
              <w:rPr>
                <w:rFonts w:ascii="Verdana" w:hAnsi="Verdana" w:cs="Times New Roman"/>
                <w:sz w:val="20"/>
                <w:szCs w:val="20"/>
              </w:rPr>
              <w:t>Przedmiotowe kryterium weryfikowane będzie na etapie oceny merytorycznej, zgodnie z etapami zawartymi w Karcie oceny merytorycznej.</w:t>
            </w:r>
          </w:p>
        </w:tc>
        <w:tc>
          <w:tcPr>
            <w:tcW w:w="2423" w:type="dxa"/>
          </w:tcPr>
          <w:p w14:paraId="445FE009" w14:textId="77777777" w:rsidR="00AE6E68" w:rsidRPr="007B2509" w:rsidRDefault="00AE6E68" w:rsidP="00AE6E68">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TAK/NIE </w:t>
            </w:r>
          </w:p>
          <w:p w14:paraId="2D228FF7" w14:textId="77777777" w:rsidR="00AE6E68" w:rsidRPr="007B2509" w:rsidRDefault="00AE6E68" w:rsidP="00AE6E68">
            <w:pPr>
              <w:spacing w:before="0" w:line="240" w:lineRule="auto"/>
              <w:jc w:val="left"/>
              <w:rPr>
                <w:rFonts w:ascii="Verdana" w:hAnsi="Verdana" w:cs="Times New Roman"/>
                <w:sz w:val="20"/>
                <w:szCs w:val="20"/>
              </w:rPr>
            </w:pPr>
          </w:p>
          <w:p w14:paraId="21F9B047" w14:textId="77777777" w:rsidR="00AE6E68" w:rsidRPr="007B2509" w:rsidRDefault="00AE6E68" w:rsidP="00AE6E68">
            <w:pPr>
              <w:spacing w:before="0" w:line="240" w:lineRule="auto"/>
              <w:jc w:val="left"/>
              <w:rPr>
                <w:rFonts w:ascii="Verdana" w:hAnsi="Verdana" w:cs="Times New Roman"/>
                <w:sz w:val="20"/>
                <w:szCs w:val="20"/>
              </w:rPr>
            </w:pPr>
            <w:r w:rsidRPr="007B2509">
              <w:rPr>
                <w:rFonts w:ascii="Verdana" w:hAnsi="Verdana" w:cs="Times New Roman"/>
                <w:sz w:val="20"/>
                <w:szCs w:val="20"/>
              </w:rPr>
              <w:t>Niespełnienie kryterium skutkuje odrzuceniem wniosku.</w:t>
            </w:r>
          </w:p>
        </w:tc>
      </w:tr>
    </w:tbl>
    <w:p w14:paraId="4056D2A2" w14:textId="77777777" w:rsidR="003B1021" w:rsidRPr="007B2509" w:rsidRDefault="00814DF8" w:rsidP="00A973D2">
      <w:pPr>
        <w:pStyle w:val="Akapitzlist"/>
        <w:numPr>
          <w:ilvl w:val="2"/>
          <w:numId w:val="1"/>
        </w:numPr>
        <w:spacing w:before="120" w:line="240" w:lineRule="auto"/>
        <w:contextualSpacing w:val="0"/>
        <w:jc w:val="left"/>
        <w:rPr>
          <w:rFonts w:ascii="Verdana" w:hAnsi="Verdana"/>
          <w:sz w:val="22"/>
          <w:szCs w:val="22"/>
        </w:rPr>
      </w:pPr>
      <w:r w:rsidRPr="007B2509">
        <w:rPr>
          <w:rFonts w:ascii="Verdana" w:hAnsi="Verdana"/>
          <w:sz w:val="22"/>
          <w:szCs w:val="22"/>
        </w:rPr>
        <w:t xml:space="preserve">Ocena </w:t>
      </w:r>
      <w:r w:rsidR="00D747FD" w:rsidRPr="007B2509">
        <w:rPr>
          <w:rFonts w:ascii="Verdana" w:hAnsi="Verdana"/>
          <w:sz w:val="22"/>
          <w:szCs w:val="22"/>
        </w:rPr>
        <w:t xml:space="preserve">projektu </w:t>
      </w:r>
      <w:r w:rsidRPr="007B2509">
        <w:rPr>
          <w:rFonts w:ascii="Verdana" w:hAnsi="Verdana"/>
          <w:sz w:val="22"/>
          <w:szCs w:val="22"/>
        </w:rPr>
        <w:t>na podstawie kryteriów dostępu ma postać „0-</w:t>
      </w:r>
      <w:smartTag w:uri="urn:schemas-microsoft-com:office:smarttags" w:element="metricconverter">
        <w:smartTagPr>
          <w:attr w:name="ProductID" w:val="1”"/>
        </w:smartTagPr>
        <w:r w:rsidRPr="007B2509">
          <w:rPr>
            <w:rFonts w:ascii="Verdana" w:hAnsi="Verdana"/>
            <w:sz w:val="22"/>
            <w:szCs w:val="22"/>
          </w:rPr>
          <w:t>1”</w:t>
        </w:r>
      </w:smartTag>
      <w:r w:rsidRPr="007B2509">
        <w:rPr>
          <w:rFonts w:ascii="Verdana" w:hAnsi="Verdana"/>
          <w:sz w:val="22"/>
          <w:szCs w:val="22"/>
        </w:rPr>
        <w:t xml:space="preserve"> tzn. „spełnia – nie spełnia”. </w:t>
      </w:r>
      <w:r w:rsidR="00D747FD" w:rsidRPr="007B2509">
        <w:rPr>
          <w:rFonts w:ascii="Verdana" w:hAnsi="Verdana"/>
          <w:sz w:val="22"/>
          <w:szCs w:val="22"/>
        </w:rPr>
        <w:t xml:space="preserve">Projekty </w:t>
      </w:r>
      <w:r w:rsidR="003B1021" w:rsidRPr="007B2509">
        <w:rPr>
          <w:rFonts w:ascii="Verdana" w:hAnsi="Verdana"/>
          <w:sz w:val="22"/>
          <w:szCs w:val="22"/>
        </w:rPr>
        <w:t>niespełniające jednego lub więcej kryteriów są odrzu</w:t>
      </w:r>
      <w:r w:rsidR="00A128E5" w:rsidRPr="007B2509">
        <w:rPr>
          <w:rFonts w:ascii="Verdana" w:hAnsi="Verdana"/>
          <w:sz w:val="22"/>
          <w:szCs w:val="22"/>
        </w:rPr>
        <w:t xml:space="preserve">cane na etapie oceny </w:t>
      </w:r>
      <w:r w:rsidR="003B1021" w:rsidRPr="007B2509">
        <w:rPr>
          <w:rFonts w:ascii="Verdana" w:hAnsi="Verdana"/>
          <w:sz w:val="22"/>
          <w:szCs w:val="22"/>
        </w:rPr>
        <w:t>merytorycznej bez możliwości ich uzupełnienia.</w:t>
      </w:r>
      <w:r w:rsidR="00CE0F72" w:rsidRPr="007B2509">
        <w:rPr>
          <w:rFonts w:ascii="Verdana" w:hAnsi="Verdana"/>
          <w:sz w:val="22"/>
          <w:szCs w:val="22"/>
        </w:rPr>
        <w:t xml:space="preserve"> Wyjątek stanowią kryteria, w których w opisie znaczenia kryterium uwzględniono możliwość skierowania wnios</w:t>
      </w:r>
      <w:r w:rsidR="00666396" w:rsidRPr="007B2509">
        <w:rPr>
          <w:rFonts w:ascii="Verdana" w:hAnsi="Verdana"/>
          <w:sz w:val="22"/>
          <w:szCs w:val="22"/>
        </w:rPr>
        <w:t xml:space="preserve">ku do poprawy lub uzupełnienia </w:t>
      </w:r>
      <w:r w:rsidR="00CE0F72" w:rsidRPr="007B2509">
        <w:rPr>
          <w:rFonts w:ascii="Verdana" w:hAnsi="Verdana"/>
          <w:sz w:val="22"/>
          <w:szCs w:val="22"/>
        </w:rPr>
        <w:t xml:space="preserve">(wyłącznie </w:t>
      </w:r>
      <w:r w:rsidR="009B6811" w:rsidRPr="007B2509">
        <w:rPr>
          <w:rFonts w:ascii="Verdana" w:hAnsi="Verdana"/>
          <w:sz w:val="22"/>
          <w:szCs w:val="22"/>
        </w:rPr>
        <w:br/>
      </w:r>
      <w:r w:rsidR="00CE0F72" w:rsidRPr="007B2509">
        <w:rPr>
          <w:rFonts w:ascii="Verdana" w:hAnsi="Verdana"/>
          <w:sz w:val="22"/>
          <w:szCs w:val="22"/>
        </w:rPr>
        <w:t>w kryteriach, w których uwzględniono taką możliwość). Poprawa/uzupełnienie wniosku będzie się odbywała/o na etapie negocjacji</w:t>
      </w:r>
      <w:r w:rsidR="00CA0944" w:rsidRPr="007B2509">
        <w:rPr>
          <w:rFonts w:ascii="Verdana" w:hAnsi="Verdana"/>
          <w:sz w:val="22"/>
          <w:szCs w:val="22"/>
        </w:rPr>
        <w:t xml:space="preserve"> </w:t>
      </w:r>
      <w:r w:rsidR="00FE4533" w:rsidRPr="007B2509">
        <w:rPr>
          <w:rFonts w:ascii="Verdana" w:hAnsi="Verdana"/>
          <w:sz w:val="22"/>
          <w:szCs w:val="22"/>
        </w:rPr>
        <w:t>(</w:t>
      </w:r>
      <w:r w:rsidR="00CA0944" w:rsidRPr="007B2509">
        <w:rPr>
          <w:rFonts w:ascii="Verdana" w:hAnsi="Verdana"/>
          <w:bCs/>
          <w:sz w:val="22"/>
          <w:szCs w:val="22"/>
        </w:rPr>
        <w:t>dotyczy wyłącznie sytuacji,</w:t>
      </w:r>
      <w:r w:rsidR="00CA0944" w:rsidRPr="007B2509">
        <w:rPr>
          <w:rFonts w:ascii="Verdana" w:hAnsi="Verdana"/>
          <w:bCs/>
          <w:iCs/>
          <w:sz w:val="22"/>
          <w:szCs w:val="22"/>
        </w:rPr>
        <w:t xml:space="preserve"> gdy projekt może zostać skierowany do etapu negocjacji)</w:t>
      </w:r>
      <w:r w:rsidR="006A1CB4" w:rsidRPr="007B2509">
        <w:rPr>
          <w:rFonts w:ascii="Verdana" w:hAnsi="Verdana"/>
          <w:bCs/>
          <w:iCs/>
          <w:sz w:val="22"/>
          <w:szCs w:val="22"/>
        </w:rPr>
        <w:t>.</w:t>
      </w:r>
      <w:r w:rsidR="00CA0944" w:rsidRPr="007B2509">
        <w:rPr>
          <w:rFonts w:ascii="Verdana" w:hAnsi="Verdana"/>
          <w:sz w:val="22"/>
          <w:szCs w:val="22"/>
        </w:rPr>
        <w:t xml:space="preserve"> </w:t>
      </w:r>
    </w:p>
    <w:p w14:paraId="5DDB570F" w14:textId="77777777" w:rsidR="003B1021" w:rsidRPr="007B2509" w:rsidRDefault="003B1021" w:rsidP="00074C55">
      <w:pPr>
        <w:numPr>
          <w:ilvl w:val="2"/>
          <w:numId w:val="1"/>
        </w:numPr>
        <w:spacing w:before="120" w:after="120" w:line="240" w:lineRule="auto"/>
        <w:jc w:val="left"/>
        <w:rPr>
          <w:rFonts w:ascii="Verdana" w:hAnsi="Verdana" w:cs="Times New Roman"/>
          <w:sz w:val="22"/>
        </w:rPr>
      </w:pPr>
      <w:r w:rsidRPr="007B2509">
        <w:rPr>
          <w:rFonts w:ascii="Verdana" w:hAnsi="Verdana" w:cs="Times New Roman"/>
          <w:sz w:val="22"/>
        </w:rPr>
        <w:t>Treść wniosku o dofinansowanie musi pozwal</w:t>
      </w:r>
      <w:r w:rsidR="00B35759" w:rsidRPr="007B2509">
        <w:rPr>
          <w:rFonts w:ascii="Verdana" w:hAnsi="Verdana" w:cs="Times New Roman"/>
          <w:sz w:val="22"/>
        </w:rPr>
        <w:t>ać na jednoznaczne stwierdzenie</w:t>
      </w:r>
      <w:r w:rsidRPr="007B2509">
        <w:rPr>
          <w:rFonts w:ascii="Verdana" w:hAnsi="Verdana" w:cs="Times New Roman"/>
          <w:sz w:val="22"/>
        </w:rPr>
        <w:t xml:space="preserve"> czy dane kryterium dostępu weryfikowane na etapie oceny </w:t>
      </w:r>
      <w:r w:rsidR="006C2DBD" w:rsidRPr="007B2509">
        <w:rPr>
          <w:rFonts w:ascii="Verdana" w:hAnsi="Verdana" w:cs="Times New Roman"/>
          <w:sz w:val="22"/>
        </w:rPr>
        <w:t>merytorycznej</w:t>
      </w:r>
      <w:r w:rsidRPr="007B2509">
        <w:rPr>
          <w:rFonts w:ascii="Verdana" w:hAnsi="Verdana" w:cs="Times New Roman"/>
          <w:sz w:val="22"/>
        </w:rPr>
        <w:t xml:space="preserve"> jest spełnione.</w:t>
      </w:r>
    </w:p>
    <w:p w14:paraId="42A7D2DC" w14:textId="77777777" w:rsidR="00814DF8" w:rsidRPr="007B2509" w:rsidRDefault="00814DF8" w:rsidP="00B15F77">
      <w:pPr>
        <w:pStyle w:val="Nagwek2"/>
        <w:numPr>
          <w:ilvl w:val="1"/>
          <w:numId w:val="1"/>
        </w:numPr>
        <w:spacing w:before="120" w:line="240" w:lineRule="auto"/>
        <w:ind w:left="0" w:firstLine="0"/>
        <w:jc w:val="left"/>
        <w:rPr>
          <w:rFonts w:ascii="Verdana" w:hAnsi="Verdana"/>
          <w:i/>
        </w:rPr>
      </w:pPr>
      <w:bookmarkStart w:id="35" w:name="_Toc272068"/>
      <w:r w:rsidRPr="007B2509">
        <w:rPr>
          <w:rFonts w:ascii="Verdana" w:hAnsi="Verdana"/>
          <w:i/>
        </w:rPr>
        <w:t>Kryteria merytoryczne o charakterze horyzontalnym</w:t>
      </w:r>
      <w:r w:rsidR="00EE0C32" w:rsidRPr="007B2509">
        <w:rPr>
          <w:rFonts w:ascii="Verdana" w:hAnsi="Verdana"/>
          <w:i/>
        </w:rPr>
        <w:t xml:space="preserve"> zero-jedynkowe</w:t>
      </w:r>
      <w:bookmarkEnd w:id="35"/>
    </w:p>
    <w:p w14:paraId="3B5117CA" w14:textId="77777777" w:rsidR="00814DF8" w:rsidRPr="007B2509" w:rsidRDefault="00814DF8" w:rsidP="002A0DC2">
      <w:pPr>
        <w:pStyle w:val="Akapitzlist"/>
        <w:numPr>
          <w:ilvl w:val="2"/>
          <w:numId w:val="1"/>
        </w:numPr>
        <w:tabs>
          <w:tab w:val="left" w:pos="426"/>
        </w:tabs>
        <w:autoSpaceDE w:val="0"/>
        <w:autoSpaceDN w:val="0"/>
        <w:adjustRightInd w:val="0"/>
        <w:spacing w:before="120" w:line="240" w:lineRule="auto"/>
        <w:contextualSpacing w:val="0"/>
        <w:jc w:val="left"/>
        <w:rPr>
          <w:rFonts w:ascii="Verdana" w:hAnsi="Verdana"/>
          <w:sz w:val="22"/>
          <w:szCs w:val="22"/>
        </w:rPr>
      </w:pPr>
      <w:r w:rsidRPr="007B2509">
        <w:rPr>
          <w:rFonts w:ascii="Verdana" w:hAnsi="Verdana"/>
          <w:sz w:val="22"/>
          <w:szCs w:val="22"/>
        </w:rPr>
        <w:t xml:space="preserve">Ocena </w:t>
      </w:r>
      <w:r w:rsidR="0038037A" w:rsidRPr="007B2509">
        <w:rPr>
          <w:rFonts w:ascii="Verdana" w:hAnsi="Verdana"/>
          <w:sz w:val="22"/>
          <w:szCs w:val="22"/>
        </w:rPr>
        <w:t>projektów</w:t>
      </w:r>
      <w:r w:rsidRPr="007B2509">
        <w:rPr>
          <w:rFonts w:ascii="Verdana" w:hAnsi="Verdana"/>
          <w:sz w:val="22"/>
          <w:szCs w:val="22"/>
        </w:rPr>
        <w:t xml:space="preserve"> złożonych w ramach konkur</w:t>
      </w:r>
      <w:r w:rsidR="00EC12A6" w:rsidRPr="007B2509">
        <w:rPr>
          <w:rFonts w:ascii="Verdana" w:hAnsi="Verdana"/>
          <w:sz w:val="22"/>
          <w:szCs w:val="22"/>
        </w:rPr>
        <w:t xml:space="preserve">su prowadzona będzie w oparciu </w:t>
      </w:r>
      <w:r w:rsidRPr="007B2509">
        <w:rPr>
          <w:rFonts w:ascii="Verdana" w:hAnsi="Verdana"/>
          <w:sz w:val="22"/>
          <w:szCs w:val="22"/>
        </w:rPr>
        <w:t>o następujące kryteria merytoryczne o charakterze horyzontalnym:</w:t>
      </w:r>
    </w:p>
    <w:tbl>
      <w:tblPr>
        <w:tblStyle w:val="Tabela-Siatka"/>
        <w:tblW w:w="9334" w:type="dxa"/>
        <w:tblLayout w:type="fixed"/>
        <w:tblLook w:val="00A0" w:firstRow="1" w:lastRow="0" w:firstColumn="1" w:lastColumn="0" w:noHBand="0" w:noVBand="0"/>
        <w:tblCaption w:val="Kryteria merytoryczne o charakterze horyzontalnym zero-jedynkowe"/>
      </w:tblPr>
      <w:tblGrid>
        <w:gridCol w:w="562"/>
        <w:gridCol w:w="2410"/>
        <w:gridCol w:w="4678"/>
        <w:gridCol w:w="1684"/>
      </w:tblGrid>
      <w:tr w:rsidR="00814DF8" w:rsidRPr="007B2509" w14:paraId="7AEB63C5" w14:textId="77777777" w:rsidTr="003B5FC4">
        <w:trPr>
          <w:tblHeader/>
        </w:trPr>
        <w:tc>
          <w:tcPr>
            <w:tcW w:w="9334" w:type="dxa"/>
            <w:gridSpan w:val="4"/>
          </w:tcPr>
          <w:p w14:paraId="310A805E" w14:textId="77777777" w:rsidR="00814DF8" w:rsidRPr="007B2509" w:rsidRDefault="00814DF8" w:rsidP="00B16FA9">
            <w:pPr>
              <w:pStyle w:val="Default"/>
              <w:rPr>
                <w:rFonts w:ascii="Verdana" w:hAnsi="Verdana" w:cs="Times New Roman"/>
                <w:sz w:val="22"/>
                <w:szCs w:val="22"/>
              </w:rPr>
            </w:pPr>
            <w:r w:rsidRPr="007B2509">
              <w:rPr>
                <w:rFonts w:ascii="Verdana" w:hAnsi="Verdana" w:cs="Times New Roman"/>
                <w:b/>
                <w:bCs/>
                <w:sz w:val="22"/>
                <w:szCs w:val="22"/>
              </w:rPr>
              <w:lastRenderedPageBreak/>
              <w:t>KRYTERIA MERYTORYCZNE O CHARAKTERZE HORYZONTALNYM</w:t>
            </w:r>
          </w:p>
        </w:tc>
      </w:tr>
      <w:tr w:rsidR="00814DF8" w:rsidRPr="007B2509" w14:paraId="54BBE46C" w14:textId="77777777" w:rsidTr="001A30E3">
        <w:trPr>
          <w:trHeight w:val="380"/>
        </w:trPr>
        <w:tc>
          <w:tcPr>
            <w:tcW w:w="562" w:type="dxa"/>
          </w:tcPr>
          <w:p w14:paraId="335F83AA" w14:textId="77777777" w:rsidR="00814DF8" w:rsidRPr="007B2509" w:rsidRDefault="00814DF8" w:rsidP="00B16FA9">
            <w:pPr>
              <w:spacing w:before="0" w:line="240" w:lineRule="auto"/>
              <w:jc w:val="left"/>
              <w:rPr>
                <w:rFonts w:ascii="Verdana" w:hAnsi="Verdana" w:cs="Times New Roman"/>
                <w:b/>
                <w:sz w:val="20"/>
                <w:szCs w:val="20"/>
              </w:rPr>
            </w:pPr>
            <w:r w:rsidRPr="007B2509">
              <w:rPr>
                <w:rFonts w:ascii="Verdana" w:hAnsi="Verdana" w:cs="Times New Roman"/>
                <w:b/>
                <w:bCs/>
                <w:sz w:val="20"/>
                <w:szCs w:val="20"/>
              </w:rPr>
              <w:t>Lp.</w:t>
            </w:r>
          </w:p>
        </w:tc>
        <w:tc>
          <w:tcPr>
            <w:tcW w:w="2410" w:type="dxa"/>
          </w:tcPr>
          <w:p w14:paraId="724AD76A" w14:textId="77777777" w:rsidR="00814DF8" w:rsidRPr="007B2509" w:rsidRDefault="00814DF8" w:rsidP="00B16FA9">
            <w:pPr>
              <w:spacing w:before="0" w:line="240" w:lineRule="auto"/>
              <w:jc w:val="left"/>
              <w:rPr>
                <w:rFonts w:ascii="Verdana" w:hAnsi="Verdana" w:cs="Times New Roman"/>
                <w:sz w:val="20"/>
                <w:szCs w:val="20"/>
              </w:rPr>
            </w:pPr>
            <w:r w:rsidRPr="007B2509">
              <w:rPr>
                <w:rFonts w:ascii="Verdana" w:hAnsi="Verdana" w:cs="Times New Roman"/>
                <w:b/>
                <w:bCs/>
                <w:sz w:val="20"/>
                <w:szCs w:val="20"/>
              </w:rPr>
              <w:t>Nazwa kryterium</w:t>
            </w:r>
          </w:p>
        </w:tc>
        <w:tc>
          <w:tcPr>
            <w:tcW w:w="4678" w:type="dxa"/>
          </w:tcPr>
          <w:p w14:paraId="3C36E25D" w14:textId="77777777" w:rsidR="00814DF8" w:rsidRPr="007B2509" w:rsidRDefault="00814DF8" w:rsidP="00B16FA9">
            <w:pPr>
              <w:spacing w:before="0" w:line="240" w:lineRule="auto"/>
              <w:jc w:val="left"/>
              <w:rPr>
                <w:rFonts w:ascii="Verdana" w:hAnsi="Verdana" w:cs="Times New Roman"/>
                <w:sz w:val="20"/>
                <w:szCs w:val="20"/>
              </w:rPr>
            </w:pPr>
            <w:r w:rsidRPr="007B2509">
              <w:rPr>
                <w:rFonts w:ascii="Verdana" w:hAnsi="Verdana" w:cs="Times New Roman"/>
                <w:b/>
                <w:bCs/>
                <w:sz w:val="20"/>
                <w:szCs w:val="20"/>
              </w:rPr>
              <w:t>Definicja kryterium</w:t>
            </w:r>
          </w:p>
        </w:tc>
        <w:tc>
          <w:tcPr>
            <w:tcW w:w="1684" w:type="dxa"/>
          </w:tcPr>
          <w:p w14:paraId="2096D025" w14:textId="77777777" w:rsidR="00814DF8" w:rsidRPr="007B2509" w:rsidRDefault="00814DF8" w:rsidP="00B16FA9">
            <w:pPr>
              <w:spacing w:before="0" w:line="240" w:lineRule="auto"/>
              <w:jc w:val="left"/>
              <w:rPr>
                <w:rFonts w:ascii="Verdana" w:hAnsi="Verdana" w:cs="Times New Roman"/>
                <w:sz w:val="20"/>
                <w:szCs w:val="20"/>
              </w:rPr>
            </w:pPr>
            <w:r w:rsidRPr="007B2509">
              <w:rPr>
                <w:rFonts w:ascii="Verdana" w:hAnsi="Verdana" w:cs="Times New Roman"/>
                <w:b/>
                <w:bCs/>
                <w:sz w:val="20"/>
                <w:szCs w:val="20"/>
              </w:rPr>
              <w:t>Opis znaczenia kryterium</w:t>
            </w:r>
          </w:p>
        </w:tc>
      </w:tr>
      <w:tr w:rsidR="00A867F1" w:rsidRPr="007B2509" w14:paraId="5DD25C65" w14:textId="77777777" w:rsidTr="001A30E3">
        <w:trPr>
          <w:trHeight w:val="740"/>
        </w:trPr>
        <w:tc>
          <w:tcPr>
            <w:tcW w:w="562" w:type="dxa"/>
            <w:tcBorders>
              <w:top w:val="single" w:sz="4" w:space="0" w:color="auto"/>
              <w:left w:val="single" w:sz="4" w:space="0" w:color="auto"/>
              <w:bottom w:val="single" w:sz="4" w:space="0" w:color="auto"/>
              <w:right w:val="single" w:sz="4" w:space="0" w:color="auto"/>
            </w:tcBorders>
          </w:tcPr>
          <w:p w14:paraId="4736D9ED" w14:textId="77777777" w:rsidR="00A867F1" w:rsidRPr="007B2509" w:rsidRDefault="00A867F1" w:rsidP="00B16FA9">
            <w:pPr>
              <w:spacing w:before="0" w:line="240" w:lineRule="auto"/>
              <w:jc w:val="left"/>
              <w:rPr>
                <w:rFonts w:ascii="Verdana" w:hAnsi="Verdana" w:cs="Times New Roman"/>
                <w:sz w:val="20"/>
                <w:szCs w:val="20"/>
              </w:rPr>
            </w:pPr>
            <w:r w:rsidRPr="007B2509">
              <w:rPr>
                <w:rFonts w:ascii="Verdana" w:hAnsi="Verdana" w:cs="Times New Roman"/>
                <w:sz w:val="20"/>
                <w:szCs w:val="20"/>
              </w:rPr>
              <w:t>1</w:t>
            </w:r>
            <w:r w:rsidR="005975C1" w:rsidRPr="007B2509">
              <w:rPr>
                <w:rFonts w:ascii="Verdana" w:hAnsi="Verdana" w:cs="Times New Roman"/>
                <w:sz w:val="20"/>
                <w:szCs w:val="20"/>
              </w:rPr>
              <w:t>.</w:t>
            </w:r>
          </w:p>
        </w:tc>
        <w:tc>
          <w:tcPr>
            <w:tcW w:w="2410" w:type="dxa"/>
            <w:tcBorders>
              <w:top w:val="single" w:sz="4" w:space="0" w:color="auto"/>
              <w:left w:val="single" w:sz="4" w:space="0" w:color="auto"/>
              <w:bottom w:val="single" w:sz="4" w:space="0" w:color="auto"/>
              <w:right w:val="single" w:sz="4" w:space="0" w:color="auto"/>
            </w:tcBorders>
          </w:tcPr>
          <w:p w14:paraId="1E533902" w14:textId="77777777" w:rsidR="00A867F1" w:rsidRPr="007B2509" w:rsidRDefault="001A30E3" w:rsidP="00466159">
            <w:pPr>
              <w:spacing w:before="0" w:line="240" w:lineRule="auto"/>
              <w:jc w:val="left"/>
              <w:rPr>
                <w:rFonts w:ascii="Verdana" w:hAnsi="Verdana" w:cs="Times New Roman"/>
                <w:sz w:val="20"/>
                <w:szCs w:val="20"/>
              </w:rPr>
            </w:pPr>
            <w:r w:rsidRPr="007B2509">
              <w:rPr>
                <w:rFonts w:ascii="Verdana" w:hAnsi="Verdana" w:cs="Times New Roman"/>
                <w:sz w:val="20"/>
                <w:szCs w:val="20"/>
              </w:rPr>
              <w:t>Wniosek jest zgodny</w:t>
            </w:r>
            <w:r w:rsidRPr="007B2509">
              <w:rPr>
                <w:rFonts w:ascii="Verdana" w:hAnsi="Verdana" w:cs="Times New Roman"/>
                <w:sz w:val="20"/>
                <w:szCs w:val="20"/>
              </w:rPr>
              <w:br/>
            </w:r>
            <w:r w:rsidR="005975C1" w:rsidRPr="007B2509">
              <w:rPr>
                <w:rFonts w:ascii="Verdana" w:hAnsi="Verdana" w:cs="Times New Roman"/>
                <w:sz w:val="20"/>
                <w:szCs w:val="20"/>
              </w:rPr>
              <w:t xml:space="preserve">z </w:t>
            </w:r>
            <w:r w:rsidR="00A867F1" w:rsidRPr="007B2509">
              <w:rPr>
                <w:rFonts w:ascii="Verdana" w:hAnsi="Verdana" w:cs="Times New Roman"/>
                <w:sz w:val="20"/>
                <w:szCs w:val="20"/>
              </w:rPr>
              <w:t xml:space="preserve">zapisami i celami szczegółowymi WRPO 2014+ oraz odpowiada na diagnozę zawartą </w:t>
            </w:r>
            <w:r w:rsidRPr="007B2509">
              <w:rPr>
                <w:rFonts w:ascii="Verdana" w:hAnsi="Verdana" w:cs="Times New Roman"/>
                <w:sz w:val="20"/>
                <w:szCs w:val="20"/>
              </w:rPr>
              <w:br/>
            </w:r>
            <w:r w:rsidR="00A867F1" w:rsidRPr="007B2509">
              <w:rPr>
                <w:rFonts w:ascii="Verdana" w:hAnsi="Verdana" w:cs="Times New Roman"/>
                <w:sz w:val="20"/>
                <w:szCs w:val="20"/>
              </w:rPr>
              <w:t>w WRPO 2014+.</w:t>
            </w:r>
          </w:p>
        </w:tc>
        <w:tc>
          <w:tcPr>
            <w:tcW w:w="4678" w:type="dxa"/>
            <w:tcBorders>
              <w:top w:val="single" w:sz="4" w:space="0" w:color="auto"/>
              <w:left w:val="single" w:sz="4" w:space="0" w:color="auto"/>
              <w:bottom w:val="single" w:sz="4" w:space="0" w:color="auto"/>
              <w:right w:val="single" w:sz="4" w:space="0" w:color="auto"/>
            </w:tcBorders>
          </w:tcPr>
          <w:p w14:paraId="79BEC861" w14:textId="77777777" w:rsidR="00A867F1" w:rsidRPr="007B2509" w:rsidRDefault="00A867F1" w:rsidP="00466159">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Realizacja projektu przyczynia się </w:t>
            </w:r>
            <w:r w:rsidR="00D126E5" w:rsidRPr="007B2509">
              <w:rPr>
                <w:rFonts w:ascii="Verdana" w:hAnsi="Verdana" w:cs="Times New Roman"/>
                <w:sz w:val="20"/>
                <w:szCs w:val="20"/>
              </w:rPr>
              <w:br/>
            </w:r>
            <w:r w:rsidRPr="007B2509">
              <w:rPr>
                <w:rFonts w:ascii="Verdana" w:hAnsi="Verdana" w:cs="Times New Roman"/>
                <w:sz w:val="20"/>
                <w:szCs w:val="20"/>
              </w:rPr>
              <w:t>w sposób bezpośredni do osiągnięcia wskaźników rezultatu i produktu określonych w ramach WRPO 2014+.</w:t>
            </w:r>
          </w:p>
        </w:tc>
        <w:tc>
          <w:tcPr>
            <w:tcW w:w="1684" w:type="dxa"/>
            <w:tcBorders>
              <w:top w:val="single" w:sz="4" w:space="0" w:color="auto"/>
              <w:left w:val="single" w:sz="4" w:space="0" w:color="auto"/>
              <w:bottom w:val="single" w:sz="4" w:space="0" w:color="auto"/>
              <w:right w:val="single" w:sz="4" w:space="0" w:color="auto"/>
            </w:tcBorders>
          </w:tcPr>
          <w:p w14:paraId="271A3C75" w14:textId="77777777" w:rsidR="009B77E3" w:rsidRPr="007B2509" w:rsidRDefault="00A867F1" w:rsidP="00466159">
            <w:pPr>
              <w:spacing w:before="0" w:line="240" w:lineRule="auto"/>
              <w:jc w:val="left"/>
              <w:rPr>
                <w:rFonts w:ascii="Verdana" w:hAnsi="Verdana" w:cs="Times New Roman"/>
                <w:sz w:val="20"/>
                <w:szCs w:val="20"/>
              </w:rPr>
            </w:pPr>
            <w:r w:rsidRPr="007B2509">
              <w:rPr>
                <w:rFonts w:ascii="Verdana" w:hAnsi="Verdana" w:cs="Times New Roman"/>
                <w:sz w:val="20"/>
                <w:szCs w:val="20"/>
              </w:rPr>
              <w:t>TAK/NIE</w:t>
            </w:r>
          </w:p>
          <w:p w14:paraId="348E1ADD" w14:textId="77777777" w:rsidR="00EB2E1F" w:rsidRPr="007B2509" w:rsidRDefault="00EB2E1F" w:rsidP="00466159">
            <w:pPr>
              <w:spacing w:before="0" w:line="240" w:lineRule="auto"/>
              <w:jc w:val="left"/>
              <w:rPr>
                <w:rFonts w:ascii="Verdana" w:hAnsi="Verdana" w:cs="Times New Roman"/>
                <w:sz w:val="20"/>
                <w:szCs w:val="20"/>
              </w:rPr>
            </w:pPr>
          </w:p>
          <w:p w14:paraId="4AA95944" w14:textId="77777777" w:rsidR="00A867F1" w:rsidRPr="007B2509" w:rsidRDefault="00A867F1" w:rsidP="00466159">
            <w:pPr>
              <w:spacing w:before="0" w:line="240" w:lineRule="auto"/>
              <w:jc w:val="left"/>
              <w:rPr>
                <w:rFonts w:ascii="Verdana" w:hAnsi="Verdana" w:cs="Times New Roman"/>
                <w:sz w:val="20"/>
                <w:szCs w:val="20"/>
              </w:rPr>
            </w:pPr>
            <w:r w:rsidRPr="007B2509">
              <w:rPr>
                <w:rFonts w:ascii="Verdana" w:hAnsi="Verdana" w:cs="Times New Roman"/>
                <w:sz w:val="20"/>
                <w:szCs w:val="20"/>
              </w:rPr>
              <w:t>Niespełnienie kryterium skutkuje odrzuceniem wniosku.</w:t>
            </w:r>
          </w:p>
        </w:tc>
      </w:tr>
      <w:tr w:rsidR="00A867F1" w:rsidRPr="007B2509" w14:paraId="1108043A" w14:textId="77777777" w:rsidTr="001A30E3">
        <w:trPr>
          <w:trHeight w:val="1453"/>
        </w:trPr>
        <w:tc>
          <w:tcPr>
            <w:tcW w:w="562" w:type="dxa"/>
            <w:tcBorders>
              <w:top w:val="single" w:sz="4" w:space="0" w:color="auto"/>
              <w:left w:val="single" w:sz="4" w:space="0" w:color="auto"/>
              <w:bottom w:val="single" w:sz="4" w:space="0" w:color="auto"/>
              <w:right w:val="single" w:sz="4" w:space="0" w:color="auto"/>
            </w:tcBorders>
          </w:tcPr>
          <w:p w14:paraId="6A2F6E99" w14:textId="77777777" w:rsidR="00A867F1" w:rsidRPr="007B2509" w:rsidRDefault="00A867F1" w:rsidP="00B16FA9">
            <w:pPr>
              <w:spacing w:before="0" w:line="240" w:lineRule="auto"/>
              <w:jc w:val="left"/>
              <w:rPr>
                <w:rFonts w:ascii="Verdana" w:hAnsi="Verdana" w:cs="Times New Roman"/>
                <w:sz w:val="20"/>
                <w:szCs w:val="20"/>
              </w:rPr>
            </w:pPr>
            <w:r w:rsidRPr="007B2509">
              <w:rPr>
                <w:rFonts w:ascii="Verdana" w:hAnsi="Verdana" w:cs="Times New Roman"/>
                <w:sz w:val="20"/>
                <w:szCs w:val="20"/>
              </w:rPr>
              <w:t>2</w:t>
            </w:r>
            <w:r w:rsidR="00D67E06" w:rsidRPr="007B2509">
              <w:rPr>
                <w:rFonts w:ascii="Verdana" w:hAnsi="Verdana" w:cs="Times New Roman"/>
                <w:sz w:val="20"/>
                <w:szCs w:val="20"/>
              </w:rPr>
              <w:t>.</w:t>
            </w:r>
          </w:p>
        </w:tc>
        <w:tc>
          <w:tcPr>
            <w:tcW w:w="2410" w:type="dxa"/>
            <w:tcBorders>
              <w:top w:val="single" w:sz="4" w:space="0" w:color="auto"/>
              <w:left w:val="single" w:sz="4" w:space="0" w:color="auto"/>
              <w:bottom w:val="single" w:sz="4" w:space="0" w:color="auto"/>
              <w:right w:val="single" w:sz="4" w:space="0" w:color="auto"/>
            </w:tcBorders>
          </w:tcPr>
          <w:p w14:paraId="38B2D09A" w14:textId="77777777" w:rsidR="00E4690B" w:rsidRPr="007B2509" w:rsidRDefault="00A867F1" w:rsidP="00E4690B">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Zgodność </w:t>
            </w:r>
            <w:r w:rsidR="00E4690B" w:rsidRPr="007B2509">
              <w:rPr>
                <w:rFonts w:ascii="Verdana" w:hAnsi="Verdana" w:cs="Times New Roman"/>
                <w:sz w:val="20"/>
                <w:szCs w:val="20"/>
              </w:rPr>
              <w:t>typu/ów projektu z wymogami określonymi w</w:t>
            </w:r>
          </w:p>
          <w:p w14:paraId="3EF988CD" w14:textId="77777777" w:rsidR="00E4690B" w:rsidRPr="007B2509" w:rsidRDefault="00E4690B" w:rsidP="00E4690B">
            <w:pPr>
              <w:spacing w:before="0" w:line="240" w:lineRule="auto"/>
              <w:jc w:val="left"/>
              <w:rPr>
                <w:rFonts w:ascii="Verdana" w:hAnsi="Verdana" w:cs="Times New Roman"/>
                <w:sz w:val="20"/>
                <w:szCs w:val="20"/>
              </w:rPr>
            </w:pPr>
            <w:r w:rsidRPr="007B2509">
              <w:rPr>
                <w:rFonts w:ascii="Verdana" w:hAnsi="Verdana" w:cs="Times New Roman"/>
                <w:sz w:val="20"/>
                <w:szCs w:val="20"/>
              </w:rPr>
              <w:t>pkt 6 właściwego</w:t>
            </w:r>
          </w:p>
          <w:p w14:paraId="0601E6AF" w14:textId="77777777" w:rsidR="00E4690B" w:rsidRPr="007B2509" w:rsidRDefault="00E4690B" w:rsidP="00E4690B">
            <w:pPr>
              <w:spacing w:before="0" w:line="240" w:lineRule="auto"/>
              <w:jc w:val="left"/>
              <w:rPr>
                <w:rFonts w:ascii="Verdana" w:hAnsi="Verdana" w:cs="Times New Roman"/>
                <w:sz w:val="20"/>
                <w:szCs w:val="20"/>
              </w:rPr>
            </w:pPr>
            <w:r w:rsidRPr="007B2509">
              <w:rPr>
                <w:rFonts w:ascii="Verdana" w:hAnsi="Verdana" w:cs="Times New Roman"/>
                <w:sz w:val="20"/>
                <w:szCs w:val="20"/>
              </w:rPr>
              <w:t>Działania/Poddziałania w Szczegółowym Opisie Osi</w:t>
            </w:r>
          </w:p>
          <w:p w14:paraId="11FB829F" w14:textId="77777777" w:rsidR="00E4690B" w:rsidRPr="007B2509" w:rsidRDefault="00E4690B" w:rsidP="00E4690B">
            <w:pPr>
              <w:spacing w:before="0" w:line="240" w:lineRule="auto"/>
              <w:jc w:val="left"/>
              <w:rPr>
                <w:rFonts w:ascii="Verdana" w:hAnsi="Verdana" w:cs="Times New Roman"/>
                <w:sz w:val="20"/>
                <w:szCs w:val="20"/>
              </w:rPr>
            </w:pPr>
            <w:r w:rsidRPr="007B2509">
              <w:rPr>
                <w:rFonts w:ascii="Verdana" w:hAnsi="Verdana" w:cs="Times New Roman"/>
                <w:sz w:val="20"/>
                <w:szCs w:val="20"/>
              </w:rPr>
              <w:t>Priorytetowych WRPO</w:t>
            </w:r>
          </w:p>
          <w:p w14:paraId="78CEC654" w14:textId="77777777" w:rsidR="00A867F1" w:rsidRPr="007B2509" w:rsidRDefault="00E4690B" w:rsidP="00E4690B">
            <w:pPr>
              <w:spacing w:before="0" w:line="240" w:lineRule="auto"/>
              <w:jc w:val="left"/>
              <w:rPr>
                <w:rFonts w:ascii="Verdana" w:hAnsi="Verdana" w:cs="Times New Roman"/>
                <w:sz w:val="20"/>
                <w:szCs w:val="20"/>
              </w:rPr>
            </w:pPr>
            <w:r w:rsidRPr="007B2509">
              <w:rPr>
                <w:rFonts w:ascii="Verdana" w:hAnsi="Verdana" w:cs="Times New Roman"/>
                <w:sz w:val="20"/>
                <w:szCs w:val="20"/>
              </w:rPr>
              <w:t>2014+ (aktualnego na dzień ogłoszenia konkursu/naboru)</w:t>
            </w:r>
            <w:r w:rsidR="00A867F1" w:rsidRPr="007B2509">
              <w:rPr>
                <w:rFonts w:ascii="Verdana" w:hAnsi="Verdana" w:cs="Times New Roman"/>
                <w:sz w:val="20"/>
                <w:szCs w:val="20"/>
              </w:rPr>
              <w:t>.</w:t>
            </w:r>
          </w:p>
        </w:tc>
        <w:tc>
          <w:tcPr>
            <w:tcW w:w="4678" w:type="dxa"/>
            <w:tcBorders>
              <w:top w:val="single" w:sz="4" w:space="0" w:color="auto"/>
              <w:left w:val="single" w:sz="4" w:space="0" w:color="auto"/>
              <w:bottom w:val="single" w:sz="4" w:space="0" w:color="auto"/>
              <w:right w:val="single" w:sz="4" w:space="0" w:color="auto"/>
            </w:tcBorders>
          </w:tcPr>
          <w:p w14:paraId="2F9B8A0A" w14:textId="77777777" w:rsidR="00E4690B" w:rsidRPr="007B2509" w:rsidRDefault="00E4690B" w:rsidP="00E4690B">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W ramach kryterium weryfikowane będzie, czy typ/y projektu wskazany/wskazane we wniosku o dofinansowanie wpisuje/ą się </w:t>
            </w:r>
            <w:r w:rsidRPr="007B2509">
              <w:rPr>
                <w:rFonts w:ascii="Verdana" w:hAnsi="Verdana" w:cs="Times New Roman"/>
                <w:sz w:val="20"/>
                <w:szCs w:val="20"/>
              </w:rPr>
              <w:br/>
              <w:t>w pkt 6 właściwego Działania/Poddziałania</w:t>
            </w:r>
          </w:p>
          <w:p w14:paraId="7D0B6F7B" w14:textId="77777777" w:rsidR="00A867F1" w:rsidRPr="007B2509" w:rsidRDefault="00E4690B" w:rsidP="00466159">
            <w:pPr>
              <w:spacing w:before="0" w:line="240" w:lineRule="auto"/>
              <w:jc w:val="left"/>
              <w:rPr>
                <w:rFonts w:ascii="Verdana" w:hAnsi="Verdana" w:cs="Times New Roman"/>
                <w:sz w:val="20"/>
                <w:szCs w:val="20"/>
              </w:rPr>
            </w:pPr>
            <w:r w:rsidRPr="007B2509">
              <w:rPr>
                <w:rFonts w:ascii="Verdana" w:hAnsi="Verdana" w:cs="Times New Roman"/>
                <w:sz w:val="20"/>
                <w:szCs w:val="20"/>
              </w:rPr>
              <w:t>Szczegółowego Opisu Osi Priorytetowych WRPO 2014+(aktualnego na dzień ogłoszenia konkursu/naboru).</w:t>
            </w:r>
          </w:p>
        </w:tc>
        <w:tc>
          <w:tcPr>
            <w:tcW w:w="1684" w:type="dxa"/>
            <w:tcBorders>
              <w:top w:val="single" w:sz="4" w:space="0" w:color="auto"/>
              <w:left w:val="single" w:sz="4" w:space="0" w:color="auto"/>
              <w:bottom w:val="single" w:sz="4" w:space="0" w:color="auto"/>
              <w:right w:val="single" w:sz="4" w:space="0" w:color="auto"/>
            </w:tcBorders>
          </w:tcPr>
          <w:p w14:paraId="3AC0B752" w14:textId="77777777" w:rsidR="009B77E3" w:rsidRPr="007B2509" w:rsidRDefault="00A867F1" w:rsidP="00466159">
            <w:pPr>
              <w:spacing w:before="0" w:line="240" w:lineRule="auto"/>
              <w:jc w:val="left"/>
              <w:rPr>
                <w:rFonts w:ascii="Verdana" w:hAnsi="Verdana" w:cs="Times New Roman"/>
                <w:sz w:val="20"/>
                <w:szCs w:val="20"/>
              </w:rPr>
            </w:pPr>
            <w:r w:rsidRPr="007B2509">
              <w:rPr>
                <w:rFonts w:ascii="Verdana" w:hAnsi="Verdana" w:cs="Times New Roman"/>
                <w:sz w:val="20"/>
                <w:szCs w:val="20"/>
              </w:rPr>
              <w:t>TAK/NIE</w:t>
            </w:r>
          </w:p>
          <w:p w14:paraId="0E45A586" w14:textId="77777777" w:rsidR="00FD58AC" w:rsidRPr="007B2509" w:rsidRDefault="00FD58AC" w:rsidP="00466159">
            <w:pPr>
              <w:spacing w:before="0" w:line="240" w:lineRule="auto"/>
              <w:jc w:val="left"/>
              <w:rPr>
                <w:rFonts w:ascii="Verdana" w:hAnsi="Verdana" w:cs="Times New Roman"/>
                <w:sz w:val="20"/>
                <w:szCs w:val="20"/>
              </w:rPr>
            </w:pPr>
          </w:p>
          <w:p w14:paraId="20EBCC44" w14:textId="77777777" w:rsidR="00A867F1" w:rsidRPr="007B2509" w:rsidRDefault="00A867F1" w:rsidP="00466159">
            <w:pPr>
              <w:spacing w:before="0" w:line="240" w:lineRule="auto"/>
              <w:jc w:val="left"/>
              <w:rPr>
                <w:rFonts w:ascii="Verdana" w:hAnsi="Verdana" w:cs="Times New Roman"/>
                <w:sz w:val="20"/>
                <w:szCs w:val="20"/>
              </w:rPr>
            </w:pPr>
            <w:r w:rsidRPr="007B2509">
              <w:rPr>
                <w:rFonts w:ascii="Verdana" w:hAnsi="Verdana" w:cs="Times New Roman"/>
                <w:sz w:val="20"/>
                <w:szCs w:val="20"/>
              </w:rPr>
              <w:t>Niespełnienie kryterium skutkuje odrzuceniem wniosku.</w:t>
            </w:r>
          </w:p>
        </w:tc>
      </w:tr>
      <w:tr w:rsidR="00A867F1" w:rsidRPr="007B2509" w14:paraId="1B6C5F3B" w14:textId="77777777" w:rsidTr="001A30E3">
        <w:trPr>
          <w:trHeight w:val="475"/>
        </w:trPr>
        <w:tc>
          <w:tcPr>
            <w:tcW w:w="562" w:type="dxa"/>
            <w:tcBorders>
              <w:top w:val="single" w:sz="4" w:space="0" w:color="auto"/>
              <w:left w:val="single" w:sz="4" w:space="0" w:color="auto"/>
              <w:bottom w:val="single" w:sz="4" w:space="0" w:color="auto"/>
              <w:right w:val="single" w:sz="4" w:space="0" w:color="auto"/>
            </w:tcBorders>
          </w:tcPr>
          <w:p w14:paraId="7B96EF65" w14:textId="77777777" w:rsidR="00A867F1" w:rsidRPr="007B2509" w:rsidRDefault="00A867F1" w:rsidP="00B16FA9">
            <w:pPr>
              <w:spacing w:before="0" w:line="240" w:lineRule="auto"/>
              <w:jc w:val="left"/>
              <w:rPr>
                <w:rFonts w:ascii="Verdana" w:hAnsi="Verdana" w:cs="Times New Roman"/>
                <w:sz w:val="20"/>
                <w:szCs w:val="20"/>
              </w:rPr>
            </w:pPr>
            <w:r w:rsidRPr="007B2509">
              <w:rPr>
                <w:rFonts w:ascii="Verdana" w:hAnsi="Verdana" w:cs="Times New Roman"/>
                <w:sz w:val="20"/>
                <w:szCs w:val="20"/>
              </w:rPr>
              <w:t>3</w:t>
            </w:r>
            <w:r w:rsidR="00D67E06" w:rsidRPr="007B2509">
              <w:rPr>
                <w:rFonts w:ascii="Verdana" w:hAnsi="Verdana" w:cs="Times New Roman"/>
                <w:sz w:val="20"/>
                <w:szCs w:val="20"/>
              </w:rPr>
              <w:t>.</w:t>
            </w:r>
          </w:p>
        </w:tc>
        <w:tc>
          <w:tcPr>
            <w:tcW w:w="2410" w:type="dxa"/>
            <w:tcBorders>
              <w:top w:val="single" w:sz="4" w:space="0" w:color="auto"/>
              <w:left w:val="single" w:sz="4" w:space="0" w:color="auto"/>
              <w:bottom w:val="single" w:sz="4" w:space="0" w:color="auto"/>
              <w:right w:val="single" w:sz="4" w:space="0" w:color="auto"/>
            </w:tcBorders>
          </w:tcPr>
          <w:p w14:paraId="686AFD16" w14:textId="77777777" w:rsidR="00A867F1" w:rsidRPr="007B2509" w:rsidRDefault="00A867F1" w:rsidP="00466159">
            <w:pPr>
              <w:spacing w:before="0" w:line="240" w:lineRule="auto"/>
              <w:jc w:val="left"/>
              <w:rPr>
                <w:rFonts w:ascii="Verdana" w:hAnsi="Verdana" w:cs="Times New Roman"/>
                <w:sz w:val="20"/>
                <w:szCs w:val="20"/>
              </w:rPr>
            </w:pPr>
            <w:r w:rsidRPr="007B2509">
              <w:rPr>
                <w:rFonts w:ascii="Verdana" w:hAnsi="Verdana" w:cs="Times New Roman"/>
                <w:sz w:val="20"/>
                <w:szCs w:val="20"/>
              </w:rPr>
              <w:t>Zgodność z zasadami dotyczącymi pomocy publicznej.</w:t>
            </w:r>
          </w:p>
        </w:tc>
        <w:tc>
          <w:tcPr>
            <w:tcW w:w="4678" w:type="dxa"/>
            <w:tcBorders>
              <w:top w:val="single" w:sz="4" w:space="0" w:color="auto"/>
              <w:left w:val="single" w:sz="4" w:space="0" w:color="auto"/>
              <w:bottom w:val="single" w:sz="4" w:space="0" w:color="auto"/>
              <w:right w:val="single" w:sz="4" w:space="0" w:color="auto"/>
            </w:tcBorders>
          </w:tcPr>
          <w:p w14:paraId="6B7C1785" w14:textId="77777777" w:rsidR="00A867F1" w:rsidRPr="007B2509" w:rsidRDefault="00A867F1" w:rsidP="00AC1F39">
            <w:pPr>
              <w:tabs>
                <w:tab w:val="left" w:pos="26"/>
              </w:tabs>
              <w:autoSpaceDE w:val="0"/>
              <w:autoSpaceDN w:val="0"/>
              <w:adjustRightInd w:val="0"/>
              <w:spacing w:before="120" w:line="240" w:lineRule="auto"/>
              <w:jc w:val="left"/>
              <w:rPr>
                <w:rFonts w:ascii="Verdana" w:hAnsi="Verdana" w:cs="Times New Roman"/>
                <w:sz w:val="20"/>
                <w:szCs w:val="20"/>
              </w:rPr>
            </w:pPr>
            <w:r w:rsidRPr="007B2509">
              <w:rPr>
                <w:rFonts w:ascii="Verdana" w:hAnsi="Verdana" w:cs="Times New Roman"/>
                <w:sz w:val="20"/>
                <w:szCs w:val="20"/>
              </w:rPr>
              <w:t>W ramach kryterium będzie weryfikowana zgodność z warunkami wsparcia dotyczącymi pomocy publicznej lub pomocy de minimis, wynikającymi z aktów prawnych wskazanych w regulaminie konkursu, w tym w szczególności:</w:t>
            </w:r>
          </w:p>
          <w:p w14:paraId="129F440D" w14:textId="77777777" w:rsidR="00A867F1" w:rsidRPr="007B2509" w:rsidRDefault="00A867F1" w:rsidP="00AC1F39">
            <w:pPr>
              <w:numPr>
                <w:ilvl w:val="0"/>
                <w:numId w:val="2"/>
              </w:numPr>
              <w:tabs>
                <w:tab w:val="clear" w:pos="720"/>
                <w:tab w:val="num" w:pos="79"/>
                <w:tab w:val="left" w:pos="262"/>
              </w:tabs>
              <w:autoSpaceDE w:val="0"/>
              <w:autoSpaceDN w:val="0"/>
              <w:adjustRightInd w:val="0"/>
              <w:spacing w:before="120" w:line="240" w:lineRule="auto"/>
              <w:ind w:left="79" w:hanging="53"/>
              <w:jc w:val="left"/>
              <w:rPr>
                <w:rFonts w:ascii="Verdana" w:hAnsi="Verdana" w:cs="Times New Roman"/>
                <w:sz w:val="20"/>
                <w:szCs w:val="20"/>
              </w:rPr>
            </w:pPr>
            <w:r w:rsidRPr="007B2509">
              <w:rPr>
                <w:rFonts w:ascii="Verdana" w:hAnsi="Verdana" w:cs="Times New Roman"/>
                <w:sz w:val="20"/>
                <w:szCs w:val="20"/>
              </w:rPr>
              <w:t xml:space="preserve">kwalifikowalność wnioskodawcy wynikająca </w:t>
            </w:r>
            <w:r w:rsidR="002421DE" w:rsidRPr="007B2509">
              <w:rPr>
                <w:rFonts w:ascii="Verdana" w:hAnsi="Verdana" w:cs="Times New Roman"/>
                <w:sz w:val="20"/>
                <w:szCs w:val="20"/>
              </w:rPr>
              <w:t xml:space="preserve">z właściwych przepisów </w:t>
            </w:r>
            <w:r w:rsidR="00AC1F39" w:rsidRPr="007B2509">
              <w:rPr>
                <w:rFonts w:ascii="Verdana" w:hAnsi="Verdana" w:cs="Times New Roman"/>
                <w:sz w:val="20"/>
                <w:szCs w:val="20"/>
              </w:rPr>
              <w:br/>
            </w:r>
            <w:r w:rsidRPr="007B2509">
              <w:rPr>
                <w:rFonts w:ascii="Verdana" w:hAnsi="Verdana" w:cs="Times New Roman"/>
                <w:sz w:val="20"/>
                <w:szCs w:val="20"/>
              </w:rPr>
              <w:t>o pomocy publicznej lub pomocy de minimis będących podstawą prawną udzielenia wsparcia w ramach działania,</w:t>
            </w:r>
          </w:p>
          <w:p w14:paraId="03026E95" w14:textId="77777777" w:rsidR="00A867F1" w:rsidRPr="007B2509" w:rsidRDefault="00A867F1" w:rsidP="00AC1F39">
            <w:pPr>
              <w:numPr>
                <w:ilvl w:val="0"/>
                <w:numId w:val="2"/>
              </w:numPr>
              <w:tabs>
                <w:tab w:val="clear" w:pos="720"/>
                <w:tab w:val="num" w:pos="79"/>
                <w:tab w:val="left" w:pos="262"/>
              </w:tabs>
              <w:autoSpaceDE w:val="0"/>
              <w:autoSpaceDN w:val="0"/>
              <w:adjustRightInd w:val="0"/>
              <w:spacing w:before="120" w:line="240" w:lineRule="auto"/>
              <w:ind w:left="79" w:hanging="53"/>
              <w:jc w:val="left"/>
              <w:rPr>
                <w:rFonts w:ascii="Verdana" w:hAnsi="Verdana" w:cs="Times New Roman"/>
                <w:sz w:val="20"/>
                <w:szCs w:val="20"/>
              </w:rPr>
            </w:pPr>
            <w:r w:rsidRPr="007B2509">
              <w:rPr>
                <w:rFonts w:ascii="Verdana" w:hAnsi="Verdana" w:cs="Times New Roman"/>
                <w:sz w:val="20"/>
                <w:szCs w:val="20"/>
              </w:rPr>
              <w:t xml:space="preserve">prawidłowość określenia statusu przedsiębiorstwa: </w:t>
            </w:r>
            <w:r w:rsidRPr="007B2509">
              <w:rPr>
                <w:rFonts w:ascii="Verdana" w:hAnsi="Verdana" w:cs="Times New Roman"/>
                <w:sz w:val="20"/>
                <w:szCs w:val="20"/>
              </w:rPr>
              <w:br/>
              <w:t xml:space="preserve">a) w przypadku Wnioskodawców ubiegających się o pomoc publiczną na podstawie rozporządzenia Komisji (UE) nr 651/2014 z dnia 17 czerwca 2014 r. uznającego niektóre rodzaje pomocy za zgodne z rynkiem wewnętrznym </w:t>
            </w:r>
            <w:r w:rsidR="002421DE" w:rsidRPr="007B2509">
              <w:rPr>
                <w:rFonts w:ascii="Verdana" w:hAnsi="Verdana" w:cs="Times New Roman"/>
                <w:sz w:val="20"/>
                <w:szCs w:val="20"/>
              </w:rPr>
              <w:br/>
            </w:r>
            <w:r w:rsidRPr="007B2509">
              <w:rPr>
                <w:rFonts w:ascii="Verdana" w:hAnsi="Verdana" w:cs="Times New Roman"/>
                <w:sz w:val="20"/>
                <w:szCs w:val="20"/>
              </w:rPr>
              <w:t xml:space="preserve">w zastosowaniu art. 107 i 108 Traktatu (Dz. Urz. UE L 187 z 2014.06.26) - zgodnie z Załącznikiem I do tego rozporządzenia, </w:t>
            </w:r>
            <w:r w:rsidRPr="007B2509">
              <w:rPr>
                <w:rFonts w:ascii="Verdana" w:hAnsi="Verdana" w:cs="Times New Roman"/>
                <w:sz w:val="20"/>
                <w:szCs w:val="20"/>
              </w:rPr>
              <w:br/>
              <w:t xml:space="preserve">b) w przypadku Wnioskodawców ubiegających się o pomoc de minimis na podstawie rozporządzenia Komisji (UE) nr 1407/2013 z dnia 18 grudnia 2013 r. w sprawie stosowania art. 107 i 108 Traktatu o funkcjonowaniu Unii Europejskiej do </w:t>
            </w:r>
            <w:r w:rsidRPr="007B2509">
              <w:rPr>
                <w:rFonts w:ascii="Verdana" w:hAnsi="Verdana" w:cs="Times New Roman"/>
                <w:sz w:val="20"/>
                <w:szCs w:val="20"/>
              </w:rPr>
              <w:lastRenderedPageBreak/>
              <w:t xml:space="preserve">pomocy de minimis (Dz. Urz. UE L 352 </w:t>
            </w:r>
            <w:r w:rsidR="001A30E3" w:rsidRPr="007B2509">
              <w:rPr>
                <w:rFonts w:ascii="Verdana" w:hAnsi="Verdana" w:cs="Times New Roman"/>
                <w:sz w:val="20"/>
                <w:szCs w:val="20"/>
              </w:rPr>
              <w:br/>
            </w:r>
            <w:r w:rsidRPr="007B2509">
              <w:rPr>
                <w:rFonts w:ascii="Verdana" w:hAnsi="Verdana" w:cs="Times New Roman"/>
                <w:sz w:val="20"/>
                <w:szCs w:val="20"/>
              </w:rPr>
              <w:t>z 24.12</w:t>
            </w:r>
            <w:r w:rsidR="001111DE" w:rsidRPr="007B2509">
              <w:rPr>
                <w:rFonts w:ascii="Verdana" w:hAnsi="Verdana" w:cs="Times New Roman"/>
                <w:sz w:val="20"/>
                <w:szCs w:val="20"/>
              </w:rPr>
              <w:t>.</w:t>
            </w:r>
            <w:r w:rsidRPr="007B2509">
              <w:rPr>
                <w:rFonts w:ascii="Verdana" w:hAnsi="Verdana" w:cs="Times New Roman"/>
                <w:sz w:val="20"/>
                <w:szCs w:val="20"/>
              </w:rPr>
              <w:t>2013 r.) - zgodnie z art. 2 ust. 2 tego rozporządzenia, z uwzględnieniem dokumentu: Zalecenia Komisji 2003/361/WE z dnia 6 maja 2003 r., dotyczące definicji przedsiębiorstw mikro, małych i średnich (Dz. Urz. L 124 z 20.5.2003 r., str. 36),</w:t>
            </w:r>
          </w:p>
          <w:p w14:paraId="0F590507" w14:textId="77777777" w:rsidR="00A867F1" w:rsidRPr="007B2509" w:rsidRDefault="00A867F1" w:rsidP="00AC1F39">
            <w:pPr>
              <w:numPr>
                <w:ilvl w:val="0"/>
                <w:numId w:val="2"/>
              </w:numPr>
              <w:tabs>
                <w:tab w:val="clear" w:pos="720"/>
                <w:tab w:val="num" w:pos="79"/>
                <w:tab w:val="left" w:pos="262"/>
              </w:tabs>
              <w:autoSpaceDE w:val="0"/>
              <w:autoSpaceDN w:val="0"/>
              <w:adjustRightInd w:val="0"/>
              <w:spacing w:before="120" w:line="240" w:lineRule="auto"/>
              <w:ind w:left="79" w:hanging="53"/>
              <w:jc w:val="left"/>
              <w:rPr>
                <w:rFonts w:ascii="Verdana" w:hAnsi="Verdana" w:cs="Times New Roman"/>
                <w:sz w:val="20"/>
                <w:szCs w:val="20"/>
              </w:rPr>
            </w:pPr>
            <w:r w:rsidRPr="007B2509">
              <w:rPr>
                <w:rFonts w:ascii="Verdana" w:hAnsi="Verdana" w:cs="Times New Roman"/>
                <w:sz w:val="20"/>
                <w:szCs w:val="20"/>
              </w:rPr>
              <w:t>czy realizacja przedsięwzięcia mieści się w ramach czasowych dopuszczalnych we właściwych przepisach o pomocy publicznej lub pomocy de minimis będących podstawą prawną udzielenia wsparcia w ramach danego działania,</w:t>
            </w:r>
          </w:p>
          <w:p w14:paraId="6522882D" w14:textId="77777777" w:rsidR="00A867F1" w:rsidRPr="007B2509" w:rsidRDefault="00A867F1" w:rsidP="00AC1F39">
            <w:pPr>
              <w:numPr>
                <w:ilvl w:val="0"/>
                <w:numId w:val="2"/>
              </w:numPr>
              <w:tabs>
                <w:tab w:val="clear" w:pos="720"/>
                <w:tab w:val="num" w:pos="79"/>
                <w:tab w:val="left" w:pos="262"/>
              </w:tabs>
              <w:autoSpaceDE w:val="0"/>
              <w:autoSpaceDN w:val="0"/>
              <w:adjustRightInd w:val="0"/>
              <w:spacing w:before="120" w:line="240" w:lineRule="auto"/>
              <w:ind w:left="79" w:hanging="53"/>
              <w:jc w:val="left"/>
              <w:rPr>
                <w:rFonts w:ascii="Verdana" w:hAnsi="Verdana" w:cs="Times New Roman"/>
                <w:sz w:val="20"/>
                <w:szCs w:val="20"/>
              </w:rPr>
            </w:pPr>
            <w:r w:rsidRPr="007B2509">
              <w:rPr>
                <w:rFonts w:ascii="Verdana" w:hAnsi="Verdana" w:cs="Times New Roman"/>
                <w:sz w:val="20"/>
                <w:szCs w:val="20"/>
              </w:rPr>
              <w:t>czy wnioskowana kwota i zakres projektu, w tym wydatki kwalifikowalne są zgodne z przepisami o pomocy publicznej lub pomocy de minimis będących podstawą prawną udzielenia wsparcia w ramach działania.</w:t>
            </w:r>
          </w:p>
        </w:tc>
        <w:tc>
          <w:tcPr>
            <w:tcW w:w="1684" w:type="dxa"/>
            <w:tcBorders>
              <w:top w:val="single" w:sz="4" w:space="0" w:color="auto"/>
              <w:left w:val="single" w:sz="4" w:space="0" w:color="auto"/>
              <w:bottom w:val="single" w:sz="4" w:space="0" w:color="auto"/>
              <w:right w:val="single" w:sz="4" w:space="0" w:color="auto"/>
            </w:tcBorders>
          </w:tcPr>
          <w:p w14:paraId="78CF24C0" w14:textId="77777777" w:rsidR="00A867F1" w:rsidRPr="007B2509" w:rsidRDefault="00A867F1" w:rsidP="00466159">
            <w:pPr>
              <w:spacing w:before="0" w:line="240" w:lineRule="auto"/>
              <w:jc w:val="left"/>
              <w:rPr>
                <w:rFonts w:ascii="Verdana" w:hAnsi="Verdana" w:cs="Times New Roman"/>
                <w:sz w:val="20"/>
                <w:szCs w:val="20"/>
              </w:rPr>
            </w:pPr>
            <w:r w:rsidRPr="007B2509">
              <w:rPr>
                <w:rFonts w:ascii="Verdana" w:hAnsi="Verdana" w:cs="Times New Roman"/>
                <w:sz w:val="20"/>
                <w:szCs w:val="20"/>
              </w:rPr>
              <w:lastRenderedPageBreak/>
              <w:t>TAK/NIE/NIE DOTYCZY</w:t>
            </w:r>
          </w:p>
          <w:p w14:paraId="3DC1C400" w14:textId="77777777" w:rsidR="00092D4F" w:rsidRPr="007B2509" w:rsidRDefault="00092D4F" w:rsidP="00466159">
            <w:pPr>
              <w:spacing w:before="0" w:line="240" w:lineRule="auto"/>
              <w:jc w:val="left"/>
              <w:rPr>
                <w:rFonts w:ascii="Verdana" w:hAnsi="Verdana" w:cs="Times New Roman"/>
                <w:sz w:val="20"/>
                <w:szCs w:val="20"/>
              </w:rPr>
            </w:pPr>
          </w:p>
          <w:p w14:paraId="4D88FD5B" w14:textId="77777777" w:rsidR="00A867F1" w:rsidRPr="007B2509" w:rsidRDefault="00A867F1" w:rsidP="00466159">
            <w:pPr>
              <w:spacing w:before="0" w:line="240" w:lineRule="auto"/>
              <w:jc w:val="left"/>
              <w:rPr>
                <w:rFonts w:ascii="Verdana" w:hAnsi="Verdana" w:cs="Times New Roman"/>
                <w:sz w:val="20"/>
                <w:szCs w:val="20"/>
              </w:rPr>
            </w:pPr>
            <w:r w:rsidRPr="007B2509">
              <w:rPr>
                <w:rFonts w:ascii="Verdana" w:hAnsi="Verdana" w:cs="Times New Roman"/>
                <w:sz w:val="20"/>
                <w:szCs w:val="20"/>
              </w:rPr>
              <w:t>Niespełnienie kryterium skutkuje odrzuceniem wniosku.</w:t>
            </w:r>
          </w:p>
        </w:tc>
      </w:tr>
      <w:tr w:rsidR="00A867F1" w:rsidRPr="007B2509" w14:paraId="71DB0610" w14:textId="77777777" w:rsidTr="001A30E3">
        <w:trPr>
          <w:trHeight w:val="553"/>
        </w:trPr>
        <w:tc>
          <w:tcPr>
            <w:tcW w:w="562" w:type="dxa"/>
            <w:tcBorders>
              <w:top w:val="single" w:sz="4" w:space="0" w:color="auto"/>
              <w:left w:val="single" w:sz="4" w:space="0" w:color="auto"/>
              <w:bottom w:val="single" w:sz="4" w:space="0" w:color="auto"/>
              <w:right w:val="single" w:sz="4" w:space="0" w:color="auto"/>
            </w:tcBorders>
          </w:tcPr>
          <w:p w14:paraId="278E25BD" w14:textId="77777777" w:rsidR="00A867F1" w:rsidRPr="007B2509" w:rsidRDefault="00A867F1" w:rsidP="00B16FA9">
            <w:pPr>
              <w:spacing w:before="0" w:line="240" w:lineRule="auto"/>
              <w:jc w:val="left"/>
              <w:rPr>
                <w:rFonts w:ascii="Verdana" w:hAnsi="Verdana" w:cs="Times New Roman"/>
                <w:sz w:val="20"/>
                <w:szCs w:val="20"/>
              </w:rPr>
            </w:pPr>
            <w:r w:rsidRPr="007B2509">
              <w:rPr>
                <w:rFonts w:ascii="Verdana" w:hAnsi="Verdana" w:cs="Times New Roman"/>
                <w:sz w:val="20"/>
                <w:szCs w:val="20"/>
              </w:rPr>
              <w:t>4</w:t>
            </w:r>
            <w:r w:rsidR="00D67E06" w:rsidRPr="007B2509">
              <w:rPr>
                <w:rFonts w:ascii="Verdana" w:hAnsi="Verdana" w:cs="Times New Roman"/>
                <w:sz w:val="20"/>
                <w:szCs w:val="20"/>
              </w:rPr>
              <w:t>.</w:t>
            </w:r>
          </w:p>
        </w:tc>
        <w:tc>
          <w:tcPr>
            <w:tcW w:w="2410" w:type="dxa"/>
            <w:tcBorders>
              <w:top w:val="single" w:sz="4" w:space="0" w:color="auto"/>
              <w:left w:val="single" w:sz="4" w:space="0" w:color="auto"/>
              <w:bottom w:val="single" w:sz="4" w:space="0" w:color="auto"/>
              <w:right w:val="single" w:sz="4" w:space="0" w:color="auto"/>
            </w:tcBorders>
          </w:tcPr>
          <w:p w14:paraId="134A8C32" w14:textId="77777777" w:rsidR="00A867F1" w:rsidRPr="007B2509" w:rsidRDefault="00A867F1" w:rsidP="00466159">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Zgodność projektu </w:t>
            </w:r>
            <w:r w:rsidR="00CC7957" w:rsidRPr="007B2509">
              <w:rPr>
                <w:rFonts w:ascii="Verdana" w:hAnsi="Verdana" w:cs="Times New Roman"/>
                <w:sz w:val="20"/>
                <w:szCs w:val="20"/>
              </w:rPr>
              <w:br/>
              <w:t xml:space="preserve">z zasadą </w:t>
            </w:r>
            <w:r w:rsidRPr="007B2509">
              <w:rPr>
                <w:rFonts w:ascii="Verdana" w:hAnsi="Verdana" w:cs="Times New Roman"/>
                <w:sz w:val="20"/>
                <w:szCs w:val="20"/>
              </w:rPr>
              <w:t xml:space="preserve">równości szans kobiet </w:t>
            </w:r>
            <w:r w:rsidR="001A30E3" w:rsidRPr="007B2509">
              <w:rPr>
                <w:rFonts w:ascii="Verdana" w:hAnsi="Verdana" w:cs="Times New Roman"/>
                <w:sz w:val="20"/>
                <w:szCs w:val="20"/>
              </w:rPr>
              <w:br/>
            </w:r>
            <w:r w:rsidRPr="007B2509">
              <w:rPr>
                <w:rFonts w:ascii="Verdana" w:hAnsi="Verdana" w:cs="Times New Roman"/>
                <w:sz w:val="20"/>
                <w:szCs w:val="20"/>
              </w:rPr>
              <w:t>i mężczyzn w oparciu o standard minimum.</w:t>
            </w:r>
          </w:p>
        </w:tc>
        <w:tc>
          <w:tcPr>
            <w:tcW w:w="4678" w:type="dxa"/>
            <w:tcBorders>
              <w:top w:val="single" w:sz="4" w:space="0" w:color="auto"/>
              <w:left w:val="single" w:sz="4" w:space="0" w:color="auto"/>
              <w:bottom w:val="single" w:sz="4" w:space="0" w:color="auto"/>
              <w:right w:val="single" w:sz="4" w:space="0" w:color="auto"/>
            </w:tcBorders>
          </w:tcPr>
          <w:p w14:paraId="2DF1070C" w14:textId="77777777" w:rsidR="00A867F1" w:rsidRPr="007B2509" w:rsidRDefault="00A867F1" w:rsidP="00466159">
            <w:pPr>
              <w:autoSpaceDE w:val="0"/>
              <w:autoSpaceDN w:val="0"/>
              <w:adjustRightInd w:val="0"/>
              <w:spacing w:before="0" w:line="240" w:lineRule="auto"/>
              <w:jc w:val="left"/>
              <w:rPr>
                <w:rFonts w:ascii="Verdana" w:hAnsi="Verdana" w:cs="Times New Roman"/>
                <w:sz w:val="20"/>
                <w:szCs w:val="20"/>
              </w:rPr>
            </w:pPr>
            <w:r w:rsidRPr="007B2509">
              <w:rPr>
                <w:rFonts w:ascii="Verdana" w:hAnsi="Verdana" w:cs="Times New Roman"/>
                <w:sz w:val="20"/>
                <w:szCs w:val="20"/>
              </w:rPr>
              <w:t xml:space="preserve">W ramach kryterium wnioskodawca powinien wykazać spełnienie zasady równości szans kobiet i mężczyzn </w:t>
            </w:r>
            <w:r w:rsidR="004E2BE5" w:rsidRPr="007B2509">
              <w:rPr>
                <w:rFonts w:ascii="Verdana" w:hAnsi="Verdana" w:cs="Times New Roman"/>
                <w:sz w:val="20"/>
                <w:szCs w:val="20"/>
              </w:rPr>
              <w:br/>
            </w:r>
            <w:r w:rsidRPr="007B2509">
              <w:rPr>
                <w:rFonts w:ascii="Verdana" w:hAnsi="Verdana" w:cs="Times New Roman"/>
                <w:sz w:val="20"/>
                <w:szCs w:val="20"/>
              </w:rPr>
              <w:t>(w oparciu o standard minimum, ewentualnie zachodzi wyjątek, co do którego nie stosuje się standardu minimum), zgodnie z art. 7 Rozporządzenia Parlamentu Europejskiego i Rady (UE) nr 1303/2013 z dnia 17 grudnia 2013 r.</w:t>
            </w:r>
          </w:p>
          <w:p w14:paraId="12A829A2" w14:textId="77777777" w:rsidR="00A867F1" w:rsidRPr="007B2509" w:rsidRDefault="00A867F1" w:rsidP="00466159">
            <w:pPr>
              <w:autoSpaceDE w:val="0"/>
              <w:autoSpaceDN w:val="0"/>
              <w:adjustRightInd w:val="0"/>
              <w:spacing w:before="0" w:line="240" w:lineRule="auto"/>
              <w:jc w:val="left"/>
              <w:rPr>
                <w:rFonts w:ascii="Verdana" w:hAnsi="Verdana" w:cs="Times New Roman"/>
                <w:sz w:val="20"/>
                <w:szCs w:val="20"/>
              </w:rPr>
            </w:pPr>
          </w:p>
          <w:p w14:paraId="5851F043" w14:textId="77777777" w:rsidR="00A867F1" w:rsidRPr="007B2509" w:rsidRDefault="00A867F1" w:rsidP="00466159">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Wniosek spełnia standard minimum zgodnie z </w:t>
            </w:r>
            <w:r w:rsidRPr="007B2509">
              <w:rPr>
                <w:rFonts w:ascii="Verdana" w:hAnsi="Verdana" w:cs="Times New Roman"/>
                <w:i/>
                <w:iCs/>
                <w:sz w:val="20"/>
                <w:szCs w:val="20"/>
              </w:rPr>
              <w:t>Wytycznymi w zakresie realizacji zasady równości szans i niedyskryminacj</w:t>
            </w:r>
            <w:r w:rsidR="00266855" w:rsidRPr="007B2509">
              <w:rPr>
                <w:rFonts w:ascii="Verdana" w:hAnsi="Verdana" w:cs="Times New Roman"/>
                <w:i/>
                <w:iCs/>
                <w:sz w:val="20"/>
                <w:szCs w:val="20"/>
              </w:rPr>
              <w:t xml:space="preserve">i, w tym dostępności dla osób </w:t>
            </w:r>
            <w:r w:rsidR="00266855" w:rsidRPr="007B2509">
              <w:rPr>
                <w:rFonts w:ascii="Verdana" w:hAnsi="Verdana" w:cs="Times New Roman"/>
                <w:i/>
                <w:iCs/>
                <w:sz w:val="20"/>
                <w:szCs w:val="20"/>
              </w:rPr>
              <w:br/>
              <w:t xml:space="preserve">z </w:t>
            </w:r>
            <w:r w:rsidRPr="007B2509">
              <w:rPr>
                <w:rFonts w:ascii="Verdana" w:hAnsi="Verdana" w:cs="Times New Roman"/>
                <w:i/>
                <w:iCs/>
                <w:sz w:val="20"/>
                <w:szCs w:val="20"/>
              </w:rPr>
              <w:t>niepełnosprawnościami oraz zasady równości szans kobiet i mężczyzn w ramach funduszy unijnych na lata 2014-2020</w:t>
            </w:r>
            <w:r w:rsidR="00D67F0A" w:rsidRPr="007B2509">
              <w:rPr>
                <w:rStyle w:val="Odwoanieprzypisudolnego"/>
                <w:rFonts w:ascii="Verdana" w:hAnsi="Verdana" w:cs="Times New Roman"/>
                <w:i/>
                <w:sz w:val="20"/>
                <w:szCs w:val="20"/>
              </w:rPr>
              <w:footnoteReference w:id="12"/>
            </w:r>
            <w:r w:rsidRPr="007B2509">
              <w:rPr>
                <w:rFonts w:ascii="Verdana" w:hAnsi="Verdana" w:cs="Times New Roman"/>
                <w:sz w:val="20"/>
                <w:szCs w:val="20"/>
              </w:rPr>
              <w:t>.</w:t>
            </w:r>
          </w:p>
        </w:tc>
        <w:tc>
          <w:tcPr>
            <w:tcW w:w="1684" w:type="dxa"/>
            <w:tcBorders>
              <w:top w:val="single" w:sz="4" w:space="0" w:color="auto"/>
              <w:left w:val="single" w:sz="4" w:space="0" w:color="auto"/>
              <w:bottom w:val="single" w:sz="4" w:space="0" w:color="auto"/>
              <w:right w:val="single" w:sz="4" w:space="0" w:color="auto"/>
            </w:tcBorders>
          </w:tcPr>
          <w:p w14:paraId="5A7B0DF5" w14:textId="77777777" w:rsidR="002421DE" w:rsidRPr="007B2509" w:rsidRDefault="00A867F1" w:rsidP="00466159">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TAK/NIE </w:t>
            </w:r>
          </w:p>
          <w:p w14:paraId="3DD3651E" w14:textId="77777777" w:rsidR="00A867F1" w:rsidRPr="007B2509" w:rsidRDefault="00A867F1" w:rsidP="00466159">
            <w:pPr>
              <w:spacing w:before="0" w:line="240" w:lineRule="auto"/>
              <w:jc w:val="left"/>
              <w:rPr>
                <w:rFonts w:ascii="Verdana" w:hAnsi="Verdana" w:cs="Times New Roman"/>
                <w:sz w:val="20"/>
                <w:szCs w:val="20"/>
              </w:rPr>
            </w:pPr>
            <w:r w:rsidRPr="007B2509">
              <w:rPr>
                <w:rFonts w:ascii="Verdana" w:hAnsi="Verdana" w:cs="Times New Roman"/>
                <w:sz w:val="20"/>
                <w:szCs w:val="20"/>
              </w:rPr>
              <w:br/>
              <w:t>Niespełnienie kryterium skutkuje odrzuceniem wniosku.</w:t>
            </w:r>
          </w:p>
        </w:tc>
      </w:tr>
      <w:tr w:rsidR="00A867F1" w:rsidRPr="007B2509" w14:paraId="7F236EAB" w14:textId="77777777" w:rsidTr="009E5D68">
        <w:trPr>
          <w:trHeight w:val="132"/>
        </w:trPr>
        <w:tc>
          <w:tcPr>
            <w:tcW w:w="562" w:type="dxa"/>
            <w:tcBorders>
              <w:top w:val="single" w:sz="4" w:space="0" w:color="auto"/>
              <w:left w:val="single" w:sz="4" w:space="0" w:color="auto"/>
              <w:bottom w:val="single" w:sz="4" w:space="0" w:color="auto"/>
              <w:right w:val="single" w:sz="4" w:space="0" w:color="auto"/>
            </w:tcBorders>
          </w:tcPr>
          <w:p w14:paraId="7A848FAA" w14:textId="77777777" w:rsidR="00A867F1" w:rsidRPr="007B2509" w:rsidRDefault="00A867F1" w:rsidP="00B16FA9">
            <w:pPr>
              <w:spacing w:before="0" w:line="240" w:lineRule="auto"/>
              <w:jc w:val="left"/>
              <w:rPr>
                <w:rFonts w:ascii="Verdana" w:hAnsi="Verdana" w:cs="Times New Roman"/>
                <w:sz w:val="20"/>
                <w:szCs w:val="20"/>
              </w:rPr>
            </w:pPr>
            <w:r w:rsidRPr="007B2509">
              <w:rPr>
                <w:rFonts w:ascii="Verdana" w:hAnsi="Verdana" w:cs="Times New Roman"/>
                <w:sz w:val="20"/>
                <w:szCs w:val="20"/>
              </w:rPr>
              <w:t>5</w:t>
            </w:r>
            <w:r w:rsidR="00D67E06" w:rsidRPr="007B2509">
              <w:rPr>
                <w:rFonts w:ascii="Verdana" w:hAnsi="Verdana" w:cs="Times New Roman"/>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A8876B3" w14:textId="77777777" w:rsidR="001111DE" w:rsidRPr="007B2509" w:rsidRDefault="001111DE" w:rsidP="001111DE">
            <w:pPr>
              <w:spacing w:before="0" w:line="240" w:lineRule="auto"/>
              <w:jc w:val="left"/>
              <w:rPr>
                <w:rFonts w:ascii="Verdana" w:hAnsi="Verdana" w:cs="Times New Roman"/>
                <w:sz w:val="20"/>
                <w:szCs w:val="20"/>
              </w:rPr>
            </w:pPr>
            <w:r w:rsidRPr="007B2509">
              <w:rPr>
                <w:rFonts w:ascii="Verdana" w:hAnsi="Verdana" w:cs="Times New Roman"/>
                <w:sz w:val="20"/>
                <w:szCs w:val="20"/>
              </w:rPr>
              <w:t>Wnioskodawca wykazał, że projekt będzie miał pozytywny wpływ na zasadę</w:t>
            </w:r>
          </w:p>
          <w:p w14:paraId="703E9A4D" w14:textId="77777777" w:rsidR="00A867F1" w:rsidRPr="007B2509" w:rsidRDefault="001111DE" w:rsidP="001111DE">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niedyskryminacji, </w:t>
            </w:r>
            <w:r w:rsidR="009940E9" w:rsidRPr="007B2509">
              <w:rPr>
                <w:rFonts w:ascii="Verdana" w:hAnsi="Verdana" w:cs="Times New Roman"/>
                <w:sz w:val="20"/>
                <w:szCs w:val="20"/>
              </w:rPr>
              <w:br/>
            </w:r>
            <w:r w:rsidRPr="007B2509">
              <w:rPr>
                <w:rFonts w:ascii="Verdana" w:hAnsi="Verdana" w:cs="Times New Roman"/>
                <w:sz w:val="20"/>
                <w:szCs w:val="20"/>
              </w:rPr>
              <w:t xml:space="preserve">w tym dostępności dla osób z </w:t>
            </w:r>
            <w:r w:rsidRPr="007B2509">
              <w:rPr>
                <w:rFonts w:ascii="Verdana" w:hAnsi="Verdana" w:cs="Times New Roman"/>
                <w:sz w:val="20"/>
                <w:szCs w:val="20"/>
              </w:rPr>
              <w:lastRenderedPageBreak/>
              <w:t>niepełnosprawnościami.</w:t>
            </w:r>
          </w:p>
        </w:tc>
        <w:tc>
          <w:tcPr>
            <w:tcW w:w="4678" w:type="dxa"/>
            <w:tcBorders>
              <w:top w:val="single" w:sz="4" w:space="0" w:color="auto"/>
              <w:left w:val="single" w:sz="4" w:space="0" w:color="auto"/>
              <w:bottom w:val="single" w:sz="4" w:space="0" w:color="auto"/>
              <w:right w:val="single" w:sz="4" w:space="0" w:color="auto"/>
            </w:tcBorders>
          </w:tcPr>
          <w:p w14:paraId="2CB25DAE" w14:textId="77777777" w:rsidR="00C22015" w:rsidRPr="007B2509" w:rsidRDefault="00C22015" w:rsidP="00C22015">
            <w:pPr>
              <w:spacing w:before="0" w:line="240" w:lineRule="auto"/>
              <w:jc w:val="left"/>
              <w:rPr>
                <w:rFonts w:ascii="Verdana" w:hAnsi="Verdana" w:cs="Times New Roman"/>
                <w:sz w:val="20"/>
                <w:szCs w:val="20"/>
              </w:rPr>
            </w:pPr>
            <w:r w:rsidRPr="007B2509">
              <w:rPr>
                <w:rFonts w:ascii="Verdana" w:hAnsi="Verdana" w:cs="Times New Roman"/>
                <w:sz w:val="20"/>
                <w:szCs w:val="20"/>
              </w:rPr>
              <w:lastRenderedPageBreak/>
              <w:t>W ramach kryterium w oparciu o treść</w:t>
            </w:r>
          </w:p>
          <w:p w14:paraId="51C0B0A8" w14:textId="77777777" w:rsidR="00C22015" w:rsidRPr="007B2509" w:rsidRDefault="003557C4" w:rsidP="00C22015">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wniosku weryfikowana będzie </w:t>
            </w:r>
            <w:r w:rsidR="00C22015" w:rsidRPr="007B2509">
              <w:rPr>
                <w:rFonts w:ascii="Verdana" w:hAnsi="Verdana" w:cs="Times New Roman"/>
                <w:sz w:val="20"/>
                <w:szCs w:val="20"/>
              </w:rPr>
              <w:t xml:space="preserve">zgodność </w:t>
            </w:r>
            <w:r w:rsidRPr="007B2509">
              <w:rPr>
                <w:rFonts w:ascii="Verdana" w:hAnsi="Verdana" w:cs="Times New Roman"/>
                <w:sz w:val="20"/>
                <w:szCs w:val="20"/>
              </w:rPr>
              <w:br/>
              <w:t xml:space="preserve">z zasadą równości szans </w:t>
            </w:r>
            <w:r w:rsidR="00C22015" w:rsidRPr="007B2509">
              <w:rPr>
                <w:rFonts w:ascii="Verdana" w:hAnsi="Verdana" w:cs="Times New Roman"/>
                <w:sz w:val="20"/>
                <w:szCs w:val="20"/>
              </w:rPr>
              <w:t>i nied</w:t>
            </w:r>
            <w:r w:rsidRPr="007B2509">
              <w:rPr>
                <w:rFonts w:ascii="Verdana" w:hAnsi="Verdana" w:cs="Times New Roman"/>
                <w:sz w:val="20"/>
                <w:szCs w:val="20"/>
              </w:rPr>
              <w:t xml:space="preserve">yskryminacji, w tym dostępności </w:t>
            </w:r>
            <w:r w:rsidR="00C22015" w:rsidRPr="007B2509">
              <w:rPr>
                <w:rFonts w:ascii="Verdana" w:hAnsi="Verdana" w:cs="Times New Roman"/>
                <w:sz w:val="20"/>
                <w:szCs w:val="20"/>
              </w:rPr>
              <w:t xml:space="preserve">dla osób </w:t>
            </w:r>
            <w:r w:rsidRPr="007B2509">
              <w:rPr>
                <w:rFonts w:ascii="Verdana" w:hAnsi="Verdana" w:cs="Times New Roman"/>
                <w:sz w:val="20"/>
                <w:szCs w:val="20"/>
              </w:rPr>
              <w:br/>
              <w:t xml:space="preserve">z niepełnosprawnościami. Przez pozytywny wpływ należy </w:t>
            </w:r>
            <w:r w:rsidR="00C22015" w:rsidRPr="007B2509">
              <w:rPr>
                <w:rFonts w:ascii="Verdana" w:hAnsi="Verdana" w:cs="Times New Roman"/>
                <w:sz w:val="20"/>
                <w:szCs w:val="20"/>
              </w:rPr>
              <w:t>rozu</w:t>
            </w:r>
            <w:r w:rsidRPr="007B2509">
              <w:rPr>
                <w:rFonts w:ascii="Verdana" w:hAnsi="Verdana" w:cs="Times New Roman"/>
                <w:sz w:val="20"/>
                <w:szCs w:val="20"/>
              </w:rPr>
              <w:t xml:space="preserve">mieć zapewnienie dostępności do </w:t>
            </w:r>
            <w:r w:rsidR="00C22015" w:rsidRPr="007B2509">
              <w:rPr>
                <w:rFonts w:ascii="Verdana" w:hAnsi="Verdana" w:cs="Times New Roman"/>
                <w:sz w:val="20"/>
                <w:szCs w:val="20"/>
              </w:rPr>
              <w:t>ofero</w:t>
            </w:r>
            <w:r w:rsidRPr="007B2509">
              <w:rPr>
                <w:rFonts w:ascii="Verdana" w:hAnsi="Verdana" w:cs="Times New Roman"/>
                <w:sz w:val="20"/>
                <w:szCs w:val="20"/>
              </w:rPr>
              <w:t xml:space="preserve">wanego w projekcie wsparcia dla </w:t>
            </w:r>
            <w:r w:rsidR="00C22015" w:rsidRPr="007B2509">
              <w:rPr>
                <w:rFonts w:ascii="Verdana" w:hAnsi="Verdana" w:cs="Times New Roman"/>
                <w:sz w:val="20"/>
                <w:szCs w:val="20"/>
              </w:rPr>
              <w:t>wszystkich jego uczestników oraz zapewnienie dostępności wszystkich</w:t>
            </w:r>
          </w:p>
          <w:p w14:paraId="6845EBB4" w14:textId="77777777" w:rsidR="00C22015" w:rsidRPr="007B2509" w:rsidRDefault="00C22015" w:rsidP="00C22015">
            <w:pPr>
              <w:spacing w:before="0" w:line="240" w:lineRule="auto"/>
              <w:jc w:val="left"/>
              <w:rPr>
                <w:rFonts w:ascii="Verdana" w:hAnsi="Verdana" w:cs="Times New Roman"/>
                <w:sz w:val="20"/>
                <w:szCs w:val="20"/>
              </w:rPr>
            </w:pPr>
            <w:r w:rsidRPr="007B2509">
              <w:rPr>
                <w:rFonts w:ascii="Verdana" w:hAnsi="Verdana" w:cs="Times New Roman"/>
                <w:sz w:val="20"/>
                <w:szCs w:val="20"/>
              </w:rPr>
              <w:lastRenderedPageBreak/>
              <w:t>produktów projektu (które nie zostały</w:t>
            </w:r>
          </w:p>
          <w:p w14:paraId="5D704DF4" w14:textId="77777777" w:rsidR="00C22015" w:rsidRPr="007B2509" w:rsidRDefault="00C22015" w:rsidP="00C22015">
            <w:pPr>
              <w:spacing w:before="0" w:line="240" w:lineRule="auto"/>
              <w:jc w:val="left"/>
              <w:rPr>
                <w:rFonts w:ascii="Verdana" w:hAnsi="Verdana" w:cs="Times New Roman"/>
                <w:sz w:val="20"/>
                <w:szCs w:val="20"/>
              </w:rPr>
            </w:pPr>
            <w:r w:rsidRPr="007B2509">
              <w:rPr>
                <w:rFonts w:ascii="Verdana" w:hAnsi="Verdana" w:cs="Times New Roman"/>
                <w:sz w:val="20"/>
                <w:szCs w:val="20"/>
              </w:rPr>
              <w:t>uznane za neutralne) dla wszystkich</w:t>
            </w:r>
          </w:p>
          <w:p w14:paraId="386B6341" w14:textId="77777777" w:rsidR="00C22015" w:rsidRPr="007B2509" w:rsidRDefault="003557C4" w:rsidP="00C22015">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ich użytkowników, zgodnie ze standardami dostępności, </w:t>
            </w:r>
            <w:r w:rsidR="00C22015" w:rsidRPr="007B2509">
              <w:rPr>
                <w:rFonts w:ascii="Verdana" w:hAnsi="Verdana" w:cs="Times New Roman"/>
                <w:sz w:val="20"/>
                <w:szCs w:val="20"/>
              </w:rPr>
              <w:t>stanowiącymi załącznik do</w:t>
            </w:r>
          </w:p>
          <w:p w14:paraId="0ACB97BF" w14:textId="77777777" w:rsidR="00C22015" w:rsidRPr="007B2509" w:rsidRDefault="00C22015" w:rsidP="00C22015">
            <w:pPr>
              <w:spacing w:before="0" w:line="240" w:lineRule="auto"/>
              <w:jc w:val="left"/>
              <w:rPr>
                <w:rFonts w:ascii="Verdana" w:hAnsi="Verdana" w:cs="Times New Roman"/>
                <w:sz w:val="20"/>
                <w:szCs w:val="20"/>
              </w:rPr>
            </w:pPr>
            <w:r w:rsidRPr="007B2509">
              <w:rPr>
                <w:rFonts w:ascii="Verdana" w:hAnsi="Verdana" w:cs="Times New Roman"/>
                <w:sz w:val="20"/>
                <w:szCs w:val="20"/>
              </w:rPr>
              <w:t>Wytycznych w zakresie realizacji</w:t>
            </w:r>
          </w:p>
          <w:p w14:paraId="3F8939C7" w14:textId="77777777" w:rsidR="00A867F1" w:rsidRPr="007B2509" w:rsidRDefault="003557C4" w:rsidP="00C22015">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zasady równości szans i </w:t>
            </w:r>
            <w:r w:rsidR="00C22015" w:rsidRPr="007B2509">
              <w:rPr>
                <w:rFonts w:ascii="Verdana" w:hAnsi="Verdana" w:cs="Times New Roman"/>
                <w:sz w:val="20"/>
                <w:szCs w:val="20"/>
              </w:rPr>
              <w:t>niedyskrym</w:t>
            </w:r>
            <w:r w:rsidRPr="007B2509">
              <w:rPr>
                <w:rFonts w:ascii="Verdana" w:hAnsi="Verdana" w:cs="Times New Roman"/>
                <w:sz w:val="20"/>
                <w:szCs w:val="20"/>
              </w:rPr>
              <w:t xml:space="preserve">inacji, w tym dostępności </w:t>
            </w:r>
            <w:r w:rsidR="00C22015" w:rsidRPr="007B2509">
              <w:rPr>
                <w:rFonts w:ascii="Verdana" w:hAnsi="Verdana" w:cs="Times New Roman"/>
                <w:sz w:val="20"/>
                <w:szCs w:val="20"/>
              </w:rPr>
              <w:t xml:space="preserve">dla osób </w:t>
            </w:r>
            <w:r w:rsidRPr="007B2509">
              <w:rPr>
                <w:rFonts w:ascii="Verdana" w:hAnsi="Verdana" w:cs="Times New Roman"/>
                <w:sz w:val="20"/>
                <w:szCs w:val="20"/>
              </w:rPr>
              <w:br/>
            </w:r>
            <w:r w:rsidR="00C22015" w:rsidRPr="007B2509">
              <w:rPr>
                <w:rFonts w:ascii="Verdana" w:hAnsi="Verdana" w:cs="Times New Roman"/>
                <w:sz w:val="20"/>
                <w:szCs w:val="20"/>
              </w:rPr>
              <w:t>z niepełnosprawnościami</w:t>
            </w:r>
            <w:r w:rsidRPr="007B2509">
              <w:rPr>
                <w:rFonts w:ascii="Verdana" w:hAnsi="Verdana" w:cs="Times New Roman"/>
                <w:sz w:val="20"/>
                <w:szCs w:val="20"/>
              </w:rPr>
              <w:t xml:space="preserve"> </w:t>
            </w:r>
            <w:r w:rsidR="00C22015" w:rsidRPr="007B2509">
              <w:rPr>
                <w:rFonts w:ascii="Verdana" w:hAnsi="Verdana" w:cs="Times New Roman"/>
                <w:sz w:val="20"/>
                <w:szCs w:val="20"/>
              </w:rPr>
              <w:t>oraz</w:t>
            </w:r>
            <w:r w:rsidRPr="007B2509">
              <w:rPr>
                <w:rFonts w:ascii="Verdana" w:hAnsi="Verdana" w:cs="Times New Roman"/>
                <w:sz w:val="20"/>
                <w:szCs w:val="20"/>
              </w:rPr>
              <w:t xml:space="preserve"> zasady równości szans kobiet i mężczyzn w ramach funduszy </w:t>
            </w:r>
            <w:r w:rsidR="00C22015" w:rsidRPr="007B2509">
              <w:rPr>
                <w:rFonts w:ascii="Verdana" w:hAnsi="Verdana" w:cs="Times New Roman"/>
                <w:sz w:val="20"/>
                <w:szCs w:val="20"/>
              </w:rPr>
              <w:t>unijnych na lata 2014-2020</w:t>
            </w:r>
            <w:r w:rsidRPr="007B2509">
              <w:rPr>
                <w:rFonts w:ascii="Verdana" w:hAnsi="Verdana" w:cs="Times New Roman"/>
                <w:sz w:val="20"/>
                <w:szCs w:val="20"/>
              </w:rPr>
              <w:t>.</w:t>
            </w:r>
          </w:p>
        </w:tc>
        <w:tc>
          <w:tcPr>
            <w:tcW w:w="1684" w:type="dxa"/>
            <w:tcBorders>
              <w:top w:val="single" w:sz="4" w:space="0" w:color="auto"/>
              <w:left w:val="single" w:sz="4" w:space="0" w:color="auto"/>
              <w:bottom w:val="single" w:sz="4" w:space="0" w:color="auto"/>
              <w:right w:val="single" w:sz="4" w:space="0" w:color="auto"/>
            </w:tcBorders>
          </w:tcPr>
          <w:p w14:paraId="0E7A5466" w14:textId="77777777" w:rsidR="000E02D0" w:rsidRPr="007B2509" w:rsidRDefault="00A867F1" w:rsidP="00466159">
            <w:pPr>
              <w:spacing w:before="0" w:line="240" w:lineRule="auto"/>
              <w:jc w:val="left"/>
              <w:rPr>
                <w:rFonts w:ascii="Verdana" w:hAnsi="Verdana" w:cs="Times New Roman"/>
                <w:sz w:val="20"/>
                <w:szCs w:val="20"/>
              </w:rPr>
            </w:pPr>
            <w:r w:rsidRPr="007B2509">
              <w:rPr>
                <w:rFonts w:ascii="Verdana" w:hAnsi="Verdana" w:cs="Times New Roman"/>
                <w:sz w:val="20"/>
                <w:szCs w:val="20"/>
              </w:rPr>
              <w:lastRenderedPageBreak/>
              <w:t>TAK/NIE</w:t>
            </w:r>
            <w:r w:rsidR="00E27FBD" w:rsidRPr="007B2509">
              <w:rPr>
                <w:rFonts w:ascii="Verdana" w:hAnsi="Verdana" w:cs="Times New Roman"/>
                <w:sz w:val="20"/>
                <w:szCs w:val="20"/>
              </w:rPr>
              <w:t>/DO NEGOCJACJI*</w:t>
            </w:r>
            <w:r w:rsidRPr="007B2509">
              <w:rPr>
                <w:rFonts w:ascii="Verdana" w:hAnsi="Verdana" w:cs="Times New Roman"/>
                <w:sz w:val="20"/>
                <w:szCs w:val="20"/>
              </w:rPr>
              <w:t xml:space="preserve"> </w:t>
            </w:r>
          </w:p>
          <w:p w14:paraId="06047D03" w14:textId="77777777" w:rsidR="00A867F1" w:rsidRPr="007B2509" w:rsidRDefault="00A867F1" w:rsidP="00466159">
            <w:pPr>
              <w:spacing w:before="0" w:line="240" w:lineRule="auto"/>
              <w:jc w:val="left"/>
              <w:rPr>
                <w:rFonts w:ascii="Verdana" w:hAnsi="Verdana" w:cs="Times New Roman"/>
                <w:sz w:val="20"/>
                <w:szCs w:val="20"/>
              </w:rPr>
            </w:pPr>
            <w:r w:rsidRPr="007B2509">
              <w:rPr>
                <w:rFonts w:ascii="Verdana" w:hAnsi="Verdana" w:cs="Times New Roman"/>
                <w:sz w:val="20"/>
                <w:szCs w:val="20"/>
              </w:rPr>
              <w:br/>
              <w:t>Niespełnienie kryterium skutkuje odrzuceniem wniosku.</w:t>
            </w:r>
          </w:p>
          <w:p w14:paraId="753C9927" w14:textId="77777777" w:rsidR="00E27FBD" w:rsidRPr="007B2509" w:rsidRDefault="00E27FBD" w:rsidP="00466159">
            <w:pPr>
              <w:spacing w:before="0" w:line="240" w:lineRule="auto"/>
              <w:jc w:val="left"/>
              <w:rPr>
                <w:rFonts w:ascii="Verdana" w:hAnsi="Verdana" w:cs="Times New Roman"/>
                <w:sz w:val="20"/>
                <w:szCs w:val="20"/>
              </w:rPr>
            </w:pPr>
          </w:p>
          <w:p w14:paraId="30CC6ECC" w14:textId="77777777" w:rsidR="00E27FBD" w:rsidRPr="007B2509" w:rsidRDefault="00E27FBD" w:rsidP="00E27FBD">
            <w:pPr>
              <w:spacing w:before="0" w:line="240" w:lineRule="auto"/>
              <w:jc w:val="left"/>
              <w:rPr>
                <w:rFonts w:ascii="Verdana" w:hAnsi="Verdana" w:cs="Times New Roman"/>
                <w:sz w:val="20"/>
                <w:szCs w:val="20"/>
              </w:rPr>
            </w:pPr>
            <w:r w:rsidRPr="007B2509">
              <w:rPr>
                <w:rFonts w:ascii="Verdana" w:hAnsi="Verdana" w:cs="Times New Roman"/>
                <w:sz w:val="20"/>
                <w:szCs w:val="20"/>
              </w:rPr>
              <w:lastRenderedPageBreak/>
              <w:t>*W przypadku niepełnej</w:t>
            </w:r>
          </w:p>
          <w:p w14:paraId="2DC344E1" w14:textId="77777777" w:rsidR="00E27FBD" w:rsidRPr="007B2509" w:rsidRDefault="00E27FBD" w:rsidP="00E27FBD">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informacji </w:t>
            </w:r>
            <w:r w:rsidR="009E359D" w:rsidRPr="007B2509">
              <w:rPr>
                <w:rFonts w:ascii="Verdana" w:hAnsi="Verdana" w:cs="Times New Roman"/>
                <w:sz w:val="20"/>
                <w:szCs w:val="20"/>
              </w:rPr>
              <w:br/>
            </w:r>
            <w:r w:rsidRPr="007B2509">
              <w:rPr>
                <w:rFonts w:ascii="Verdana" w:hAnsi="Verdana" w:cs="Times New Roman"/>
                <w:sz w:val="20"/>
                <w:szCs w:val="20"/>
              </w:rPr>
              <w:t>w treści wniosku o</w:t>
            </w:r>
          </w:p>
          <w:p w14:paraId="37362B21" w14:textId="77777777" w:rsidR="00E27FBD" w:rsidRPr="007B2509" w:rsidRDefault="00E27FBD" w:rsidP="00E27FBD">
            <w:pPr>
              <w:spacing w:before="0" w:line="240" w:lineRule="auto"/>
              <w:jc w:val="left"/>
              <w:rPr>
                <w:rFonts w:ascii="Verdana" w:hAnsi="Verdana" w:cs="Times New Roman"/>
                <w:sz w:val="20"/>
                <w:szCs w:val="20"/>
              </w:rPr>
            </w:pPr>
            <w:r w:rsidRPr="007B2509">
              <w:rPr>
                <w:rFonts w:ascii="Verdana" w:hAnsi="Verdana" w:cs="Times New Roman"/>
                <w:sz w:val="20"/>
                <w:szCs w:val="20"/>
              </w:rPr>
              <w:t>dofinansowanie istnieje możliwość skierowania wniosku</w:t>
            </w:r>
          </w:p>
          <w:p w14:paraId="34215E17" w14:textId="77777777" w:rsidR="00E27FBD" w:rsidRPr="007B2509" w:rsidRDefault="00E27FBD" w:rsidP="00E27FBD">
            <w:pPr>
              <w:spacing w:before="0" w:line="240" w:lineRule="auto"/>
              <w:jc w:val="left"/>
              <w:rPr>
                <w:rFonts w:ascii="Verdana" w:hAnsi="Verdana" w:cs="Times New Roman"/>
                <w:sz w:val="20"/>
                <w:szCs w:val="20"/>
              </w:rPr>
            </w:pPr>
            <w:r w:rsidRPr="007B2509">
              <w:rPr>
                <w:rFonts w:ascii="Verdana" w:hAnsi="Verdana" w:cs="Times New Roman"/>
                <w:sz w:val="20"/>
                <w:szCs w:val="20"/>
              </w:rPr>
              <w:t>do poprawy lub uzupełnienia.</w:t>
            </w:r>
          </w:p>
        </w:tc>
      </w:tr>
      <w:tr w:rsidR="00A867F1" w:rsidRPr="007B2509" w14:paraId="539B7D07" w14:textId="77777777" w:rsidTr="001A30E3">
        <w:trPr>
          <w:trHeight w:val="411"/>
        </w:trPr>
        <w:tc>
          <w:tcPr>
            <w:tcW w:w="562" w:type="dxa"/>
            <w:tcBorders>
              <w:top w:val="single" w:sz="4" w:space="0" w:color="auto"/>
              <w:left w:val="single" w:sz="4" w:space="0" w:color="auto"/>
              <w:bottom w:val="single" w:sz="4" w:space="0" w:color="auto"/>
              <w:right w:val="single" w:sz="4" w:space="0" w:color="auto"/>
            </w:tcBorders>
          </w:tcPr>
          <w:p w14:paraId="0D599FEB" w14:textId="77777777" w:rsidR="00A867F1" w:rsidRPr="007B2509" w:rsidRDefault="00A867F1" w:rsidP="00B16FA9">
            <w:pPr>
              <w:spacing w:before="0" w:line="240" w:lineRule="auto"/>
              <w:jc w:val="left"/>
              <w:rPr>
                <w:rFonts w:ascii="Verdana" w:hAnsi="Verdana" w:cs="Times New Roman"/>
                <w:sz w:val="20"/>
                <w:szCs w:val="20"/>
              </w:rPr>
            </w:pPr>
            <w:r w:rsidRPr="007B2509">
              <w:rPr>
                <w:rFonts w:ascii="Verdana" w:hAnsi="Verdana" w:cs="Times New Roman"/>
                <w:sz w:val="20"/>
                <w:szCs w:val="20"/>
              </w:rPr>
              <w:lastRenderedPageBreak/>
              <w:t>6</w:t>
            </w:r>
            <w:r w:rsidR="00D67E06" w:rsidRPr="007B2509">
              <w:rPr>
                <w:rFonts w:ascii="Verdana" w:hAnsi="Verdana" w:cs="Times New Roman"/>
                <w:sz w:val="20"/>
                <w:szCs w:val="20"/>
              </w:rPr>
              <w:t>.</w:t>
            </w:r>
          </w:p>
        </w:tc>
        <w:tc>
          <w:tcPr>
            <w:tcW w:w="2410" w:type="dxa"/>
            <w:tcBorders>
              <w:top w:val="single" w:sz="4" w:space="0" w:color="auto"/>
              <w:left w:val="single" w:sz="4" w:space="0" w:color="auto"/>
              <w:bottom w:val="single" w:sz="4" w:space="0" w:color="auto"/>
              <w:right w:val="single" w:sz="4" w:space="0" w:color="auto"/>
            </w:tcBorders>
          </w:tcPr>
          <w:p w14:paraId="4258AF58" w14:textId="77777777" w:rsidR="00A867F1" w:rsidRPr="007B2509" w:rsidRDefault="000E02D0" w:rsidP="00466159">
            <w:pPr>
              <w:spacing w:before="0" w:line="240" w:lineRule="auto"/>
              <w:jc w:val="left"/>
              <w:rPr>
                <w:rFonts w:ascii="Verdana" w:hAnsi="Verdana" w:cs="Times New Roman"/>
                <w:sz w:val="20"/>
                <w:szCs w:val="20"/>
              </w:rPr>
            </w:pPr>
            <w:r w:rsidRPr="007B2509">
              <w:rPr>
                <w:rFonts w:ascii="Verdana" w:hAnsi="Verdana" w:cs="Times New Roman"/>
                <w:sz w:val="20"/>
                <w:szCs w:val="20"/>
              </w:rPr>
              <w:t>Zgodność projektu</w:t>
            </w:r>
            <w:r w:rsidR="00A867F1" w:rsidRPr="007B2509">
              <w:rPr>
                <w:rFonts w:ascii="Verdana" w:hAnsi="Verdana" w:cs="Times New Roman"/>
                <w:sz w:val="20"/>
                <w:szCs w:val="20"/>
              </w:rPr>
              <w:br/>
              <w:t>z zasadą zrównoważonego rozwoju.</w:t>
            </w:r>
          </w:p>
        </w:tc>
        <w:tc>
          <w:tcPr>
            <w:tcW w:w="4678" w:type="dxa"/>
            <w:tcBorders>
              <w:top w:val="single" w:sz="4" w:space="0" w:color="auto"/>
              <w:left w:val="single" w:sz="4" w:space="0" w:color="auto"/>
              <w:bottom w:val="single" w:sz="4" w:space="0" w:color="auto"/>
              <w:right w:val="single" w:sz="4" w:space="0" w:color="auto"/>
            </w:tcBorders>
          </w:tcPr>
          <w:p w14:paraId="5F4BACEA" w14:textId="77777777" w:rsidR="00A867F1" w:rsidRPr="007B2509" w:rsidRDefault="00A867F1" w:rsidP="000C26B0">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W ramach kryterium wnioskodawca powinien wykazać pozytywny lub neutralny wpływ projektu na zasadę zrównoważonego rozwoju (w szczególności należy wskazać </w:t>
            </w:r>
            <w:r w:rsidR="00B406D3" w:rsidRPr="007B2509">
              <w:rPr>
                <w:rFonts w:ascii="Verdana" w:hAnsi="Verdana" w:cs="Times New Roman"/>
                <w:sz w:val="20"/>
                <w:szCs w:val="20"/>
              </w:rPr>
              <w:br/>
            </w:r>
            <w:r w:rsidRPr="007B2509">
              <w:rPr>
                <w:rFonts w:ascii="Verdana" w:hAnsi="Verdana" w:cs="Times New Roman"/>
                <w:sz w:val="20"/>
                <w:szCs w:val="20"/>
              </w:rPr>
              <w:t xml:space="preserve">i uzasadnić, czy projekt będzie wymagał oceny oddziaływania na środowisko zgodnie z przepisami ustawy z dnia </w:t>
            </w:r>
            <w:r w:rsidR="00682CAB" w:rsidRPr="007B2509">
              <w:rPr>
                <w:rFonts w:ascii="Verdana" w:hAnsi="Verdana" w:cs="Times New Roman"/>
                <w:sz w:val="20"/>
                <w:szCs w:val="20"/>
              </w:rPr>
              <w:br/>
            </w:r>
            <w:r w:rsidRPr="007B2509">
              <w:rPr>
                <w:rFonts w:ascii="Verdana" w:hAnsi="Verdana" w:cs="Times New Roman"/>
                <w:sz w:val="20"/>
                <w:szCs w:val="20"/>
              </w:rPr>
              <w:t xml:space="preserve">3 października 2008 r. o udostępnianiu informacji o środowisku i jego ochronie, udziale społeczeństwa w ochronie środowiska oraz o ocenach oddziaływania na środowisko </w:t>
            </w:r>
            <w:r w:rsidR="004745E1" w:rsidRPr="007B2509">
              <w:rPr>
                <w:rFonts w:ascii="Verdana" w:hAnsi="Verdana" w:cs="Times New Roman"/>
                <w:sz w:val="20"/>
                <w:szCs w:val="20"/>
              </w:rPr>
              <w:t>(t.j.: Dz.U. z 2017 r. poz. 1405</w:t>
            </w:r>
            <w:r w:rsidRPr="007B2509">
              <w:rPr>
                <w:rFonts w:ascii="Verdana" w:hAnsi="Verdana" w:cs="Times New Roman"/>
                <w:sz w:val="20"/>
                <w:szCs w:val="20"/>
              </w:rPr>
              <w:t>).</w:t>
            </w:r>
          </w:p>
        </w:tc>
        <w:tc>
          <w:tcPr>
            <w:tcW w:w="1684" w:type="dxa"/>
            <w:tcBorders>
              <w:top w:val="single" w:sz="4" w:space="0" w:color="auto"/>
              <w:left w:val="single" w:sz="4" w:space="0" w:color="auto"/>
              <w:bottom w:val="single" w:sz="4" w:space="0" w:color="auto"/>
              <w:right w:val="single" w:sz="4" w:space="0" w:color="auto"/>
            </w:tcBorders>
          </w:tcPr>
          <w:p w14:paraId="75358710" w14:textId="77777777" w:rsidR="009B77E3" w:rsidRPr="007B2509" w:rsidRDefault="00A867F1" w:rsidP="00466159">
            <w:pPr>
              <w:spacing w:before="0" w:line="240" w:lineRule="auto"/>
              <w:jc w:val="left"/>
              <w:rPr>
                <w:rFonts w:ascii="Verdana" w:hAnsi="Verdana" w:cs="Times New Roman"/>
                <w:sz w:val="20"/>
                <w:szCs w:val="20"/>
              </w:rPr>
            </w:pPr>
            <w:r w:rsidRPr="007B2509">
              <w:rPr>
                <w:rFonts w:ascii="Verdana" w:hAnsi="Verdana" w:cs="Times New Roman"/>
                <w:sz w:val="20"/>
                <w:szCs w:val="20"/>
              </w:rPr>
              <w:t>TAK/NIE</w:t>
            </w:r>
          </w:p>
          <w:p w14:paraId="218B6CE5" w14:textId="77777777" w:rsidR="000E02D0" w:rsidRPr="007B2509" w:rsidRDefault="000E02D0" w:rsidP="00466159">
            <w:pPr>
              <w:spacing w:before="0" w:line="240" w:lineRule="auto"/>
              <w:jc w:val="left"/>
              <w:rPr>
                <w:rFonts w:ascii="Verdana" w:hAnsi="Verdana" w:cs="Times New Roman"/>
                <w:sz w:val="20"/>
                <w:szCs w:val="20"/>
              </w:rPr>
            </w:pPr>
          </w:p>
          <w:p w14:paraId="7CDD5F3C" w14:textId="77777777" w:rsidR="00A867F1" w:rsidRPr="007B2509" w:rsidRDefault="00A867F1" w:rsidP="00466159">
            <w:pPr>
              <w:spacing w:before="0" w:line="240" w:lineRule="auto"/>
              <w:jc w:val="left"/>
              <w:rPr>
                <w:rFonts w:ascii="Verdana" w:hAnsi="Verdana" w:cs="Times New Roman"/>
                <w:sz w:val="20"/>
                <w:szCs w:val="20"/>
              </w:rPr>
            </w:pPr>
            <w:r w:rsidRPr="007B2509">
              <w:rPr>
                <w:rFonts w:ascii="Verdana" w:hAnsi="Verdana" w:cs="Times New Roman"/>
                <w:sz w:val="20"/>
                <w:szCs w:val="20"/>
              </w:rPr>
              <w:t>Niespełnienie kryteriu</w:t>
            </w:r>
            <w:r w:rsidR="000E02D0" w:rsidRPr="007B2509">
              <w:rPr>
                <w:rFonts w:ascii="Verdana" w:hAnsi="Verdana" w:cs="Times New Roman"/>
                <w:sz w:val="20"/>
                <w:szCs w:val="20"/>
              </w:rPr>
              <w:t>m skutkuje odrzuceniem wniosku.</w:t>
            </w:r>
          </w:p>
        </w:tc>
      </w:tr>
      <w:tr w:rsidR="00A867F1" w:rsidRPr="007B2509" w14:paraId="04F45F77" w14:textId="77777777" w:rsidTr="001A30E3">
        <w:tc>
          <w:tcPr>
            <w:tcW w:w="562" w:type="dxa"/>
            <w:tcBorders>
              <w:top w:val="single" w:sz="4" w:space="0" w:color="auto"/>
              <w:left w:val="single" w:sz="4" w:space="0" w:color="auto"/>
              <w:bottom w:val="single" w:sz="4" w:space="0" w:color="auto"/>
              <w:right w:val="single" w:sz="4" w:space="0" w:color="auto"/>
            </w:tcBorders>
          </w:tcPr>
          <w:p w14:paraId="0F1855AE" w14:textId="77777777" w:rsidR="00A867F1" w:rsidRPr="007B2509" w:rsidRDefault="00A867F1" w:rsidP="00B16FA9">
            <w:pPr>
              <w:spacing w:before="0" w:line="240" w:lineRule="auto"/>
              <w:jc w:val="left"/>
              <w:rPr>
                <w:rFonts w:ascii="Verdana" w:hAnsi="Verdana" w:cs="Times New Roman"/>
                <w:sz w:val="20"/>
                <w:szCs w:val="20"/>
              </w:rPr>
            </w:pPr>
            <w:r w:rsidRPr="007B2509">
              <w:rPr>
                <w:rFonts w:ascii="Verdana" w:hAnsi="Verdana" w:cs="Times New Roman"/>
                <w:sz w:val="20"/>
                <w:szCs w:val="20"/>
              </w:rPr>
              <w:t>7</w:t>
            </w:r>
            <w:r w:rsidR="00D67E06" w:rsidRPr="007B2509">
              <w:rPr>
                <w:rFonts w:ascii="Verdana" w:hAnsi="Verdana" w:cs="Times New Roman"/>
                <w:sz w:val="20"/>
                <w:szCs w:val="20"/>
              </w:rPr>
              <w:t>.</w:t>
            </w:r>
          </w:p>
        </w:tc>
        <w:tc>
          <w:tcPr>
            <w:tcW w:w="2410" w:type="dxa"/>
            <w:tcBorders>
              <w:top w:val="single" w:sz="4" w:space="0" w:color="auto"/>
              <w:left w:val="single" w:sz="4" w:space="0" w:color="auto"/>
              <w:bottom w:val="single" w:sz="4" w:space="0" w:color="auto"/>
              <w:right w:val="single" w:sz="4" w:space="0" w:color="auto"/>
            </w:tcBorders>
          </w:tcPr>
          <w:p w14:paraId="339BA969" w14:textId="77777777" w:rsidR="008A633C" w:rsidRPr="007B2509" w:rsidRDefault="00A867F1" w:rsidP="00466159">
            <w:pPr>
              <w:spacing w:before="0" w:line="240" w:lineRule="auto"/>
              <w:ind w:right="111"/>
              <w:jc w:val="left"/>
              <w:rPr>
                <w:rFonts w:ascii="Verdana" w:hAnsi="Verdana" w:cs="Times New Roman"/>
                <w:color w:val="000000"/>
                <w:sz w:val="20"/>
                <w:szCs w:val="20"/>
              </w:rPr>
            </w:pPr>
            <w:r w:rsidRPr="007B2509">
              <w:rPr>
                <w:rFonts w:ascii="Verdana" w:hAnsi="Verdana" w:cs="Times New Roman"/>
                <w:sz w:val="20"/>
                <w:szCs w:val="20"/>
              </w:rPr>
              <w:t xml:space="preserve">Zgodność </w:t>
            </w:r>
            <w:r w:rsidR="00D00F80" w:rsidRPr="007B2509">
              <w:rPr>
                <w:rFonts w:ascii="Verdana" w:hAnsi="Verdana" w:cs="Times New Roman"/>
                <w:sz w:val="20"/>
                <w:szCs w:val="20"/>
              </w:rPr>
              <w:br/>
            </w:r>
            <w:r w:rsidRPr="007B2509">
              <w:rPr>
                <w:rFonts w:ascii="Verdana" w:hAnsi="Verdana" w:cs="Times New Roman"/>
                <w:color w:val="000000"/>
                <w:sz w:val="20"/>
                <w:szCs w:val="20"/>
              </w:rPr>
              <w:t>z Regulaminem konkursu/</w:t>
            </w:r>
          </w:p>
          <w:p w14:paraId="75BEF9A2" w14:textId="77777777" w:rsidR="00A867F1" w:rsidRPr="007B2509" w:rsidRDefault="00A867F1" w:rsidP="00466159">
            <w:pPr>
              <w:spacing w:before="0" w:line="240" w:lineRule="auto"/>
              <w:ind w:right="111"/>
              <w:jc w:val="left"/>
              <w:rPr>
                <w:rFonts w:ascii="Verdana" w:eastAsia="Calibri" w:hAnsi="Verdana" w:cs="Times New Roman"/>
                <w:color w:val="000000"/>
                <w:sz w:val="20"/>
                <w:szCs w:val="20"/>
              </w:rPr>
            </w:pPr>
            <w:r w:rsidRPr="007B2509">
              <w:rPr>
                <w:rFonts w:ascii="Verdana" w:hAnsi="Verdana" w:cs="Times New Roman"/>
                <w:color w:val="000000"/>
                <w:sz w:val="20"/>
                <w:szCs w:val="20"/>
              </w:rPr>
              <w:t xml:space="preserve">Informacje wymagane we wniosku </w:t>
            </w:r>
            <w:r w:rsidR="00F861E1" w:rsidRPr="007B2509">
              <w:rPr>
                <w:rFonts w:ascii="Verdana" w:hAnsi="Verdana" w:cs="Times New Roman"/>
                <w:color w:val="000000"/>
                <w:sz w:val="20"/>
                <w:szCs w:val="20"/>
              </w:rPr>
              <w:br/>
            </w:r>
            <w:r w:rsidRPr="007B2509">
              <w:rPr>
                <w:rFonts w:ascii="Verdana" w:hAnsi="Verdana" w:cs="Times New Roman"/>
                <w:color w:val="000000"/>
                <w:sz w:val="20"/>
                <w:szCs w:val="20"/>
              </w:rPr>
              <w:t>o dofinansowanie.</w:t>
            </w:r>
          </w:p>
        </w:tc>
        <w:tc>
          <w:tcPr>
            <w:tcW w:w="4678" w:type="dxa"/>
            <w:tcBorders>
              <w:top w:val="single" w:sz="4" w:space="0" w:color="auto"/>
              <w:left w:val="single" w:sz="4" w:space="0" w:color="auto"/>
              <w:bottom w:val="single" w:sz="4" w:space="0" w:color="auto"/>
              <w:right w:val="single" w:sz="4" w:space="0" w:color="auto"/>
            </w:tcBorders>
          </w:tcPr>
          <w:p w14:paraId="3A7BA98C" w14:textId="77777777" w:rsidR="00A867F1" w:rsidRPr="007B2509" w:rsidRDefault="00A867F1" w:rsidP="00466159">
            <w:pPr>
              <w:autoSpaceDE w:val="0"/>
              <w:autoSpaceDN w:val="0"/>
              <w:adjustRightInd w:val="0"/>
              <w:spacing w:before="0" w:line="240" w:lineRule="auto"/>
              <w:jc w:val="left"/>
              <w:rPr>
                <w:rFonts w:ascii="Verdana" w:hAnsi="Verdana" w:cs="Times New Roman"/>
                <w:sz w:val="20"/>
                <w:szCs w:val="20"/>
              </w:rPr>
            </w:pPr>
            <w:r w:rsidRPr="007B2509">
              <w:rPr>
                <w:rFonts w:ascii="Verdana" w:hAnsi="Verdana" w:cs="Times New Roman"/>
                <w:sz w:val="20"/>
                <w:szCs w:val="20"/>
              </w:rPr>
              <w:t>W ramach kryterium weryfikowana będzie prawidłowość wypełnienia wniosku, zgodnie z Regulaminem konkursu/Informacje wymagan</w:t>
            </w:r>
            <w:r w:rsidR="005D6462" w:rsidRPr="007B2509">
              <w:rPr>
                <w:rFonts w:ascii="Verdana" w:hAnsi="Verdana" w:cs="Times New Roman"/>
                <w:sz w:val="20"/>
                <w:szCs w:val="20"/>
              </w:rPr>
              <w:t>e we wniosku o dofinansowanie.</w:t>
            </w:r>
            <w:r w:rsidR="00A93691" w:rsidRPr="007B2509">
              <w:rPr>
                <w:rFonts w:ascii="Verdana" w:hAnsi="Verdana" w:cs="Times New Roman"/>
                <w:sz w:val="20"/>
                <w:szCs w:val="20"/>
              </w:rPr>
              <w:t xml:space="preserve"> Kryterium ma na celu zapewnienie stosowania przez beneficjentów w realizowanych projektach obowiązków wynikających z wytycznych wydanych przez Ministra Rozwoju we właściwym dla konkursu obszarze.</w:t>
            </w:r>
          </w:p>
          <w:p w14:paraId="352436B4" w14:textId="77777777" w:rsidR="00BD767F" w:rsidRPr="007B2509" w:rsidRDefault="00BD767F" w:rsidP="00BD767F">
            <w:pPr>
              <w:autoSpaceDE w:val="0"/>
              <w:autoSpaceDN w:val="0"/>
              <w:adjustRightInd w:val="0"/>
              <w:spacing w:before="0" w:line="240" w:lineRule="auto"/>
              <w:jc w:val="left"/>
              <w:rPr>
                <w:rFonts w:ascii="Verdana" w:hAnsi="Verdana" w:cs="Times New Roman"/>
                <w:sz w:val="20"/>
                <w:szCs w:val="20"/>
              </w:rPr>
            </w:pPr>
            <w:r w:rsidRPr="007B2509">
              <w:rPr>
                <w:rFonts w:ascii="Verdana" w:hAnsi="Verdana" w:cs="Times New Roman"/>
                <w:sz w:val="20"/>
                <w:szCs w:val="20"/>
              </w:rPr>
              <w:t>Ko</w:t>
            </w:r>
            <w:r w:rsidR="00467354" w:rsidRPr="007B2509">
              <w:rPr>
                <w:rFonts w:ascii="Verdana" w:hAnsi="Verdana" w:cs="Times New Roman"/>
                <w:sz w:val="20"/>
                <w:szCs w:val="20"/>
              </w:rPr>
              <w:t xml:space="preserve">mitet Monitorujący upoważnia IZ </w:t>
            </w:r>
            <w:r w:rsidRPr="007B2509">
              <w:rPr>
                <w:rFonts w:ascii="Verdana" w:hAnsi="Verdana" w:cs="Times New Roman"/>
                <w:sz w:val="20"/>
                <w:szCs w:val="20"/>
              </w:rPr>
              <w:t>WRPO 2014+/IP WRPO 2014+ do</w:t>
            </w:r>
          </w:p>
          <w:p w14:paraId="49535EDF" w14:textId="77777777" w:rsidR="00BD767F" w:rsidRPr="007B2509" w:rsidRDefault="00BD767F" w:rsidP="00BD767F">
            <w:pPr>
              <w:autoSpaceDE w:val="0"/>
              <w:autoSpaceDN w:val="0"/>
              <w:adjustRightInd w:val="0"/>
              <w:spacing w:before="0" w:line="240" w:lineRule="auto"/>
              <w:jc w:val="left"/>
              <w:rPr>
                <w:rFonts w:ascii="Verdana" w:hAnsi="Verdana" w:cs="Times New Roman"/>
                <w:sz w:val="20"/>
                <w:szCs w:val="20"/>
              </w:rPr>
            </w:pPr>
            <w:r w:rsidRPr="007B2509">
              <w:rPr>
                <w:rFonts w:ascii="Verdana" w:hAnsi="Verdana" w:cs="Times New Roman"/>
                <w:sz w:val="20"/>
                <w:szCs w:val="20"/>
              </w:rPr>
              <w:t xml:space="preserve">doprecyzowania zapisów kryterium </w:t>
            </w:r>
            <w:r w:rsidR="00467354" w:rsidRPr="007B2509">
              <w:rPr>
                <w:rFonts w:ascii="Verdana" w:hAnsi="Verdana" w:cs="Times New Roman"/>
                <w:sz w:val="20"/>
                <w:szCs w:val="20"/>
              </w:rPr>
              <w:br/>
              <w:t xml:space="preserve">w </w:t>
            </w:r>
            <w:r w:rsidRPr="007B2509">
              <w:rPr>
                <w:rFonts w:ascii="Verdana" w:hAnsi="Verdana" w:cs="Times New Roman"/>
                <w:sz w:val="20"/>
                <w:szCs w:val="20"/>
              </w:rPr>
              <w:t>Regulaminie Konkursu/Informacje</w:t>
            </w:r>
          </w:p>
          <w:p w14:paraId="1E6B75CB" w14:textId="77777777" w:rsidR="00BD767F" w:rsidRPr="007B2509" w:rsidRDefault="00467354" w:rsidP="00BD767F">
            <w:pPr>
              <w:autoSpaceDE w:val="0"/>
              <w:autoSpaceDN w:val="0"/>
              <w:adjustRightInd w:val="0"/>
              <w:spacing w:before="0" w:line="240" w:lineRule="auto"/>
              <w:jc w:val="left"/>
              <w:rPr>
                <w:rFonts w:ascii="Verdana" w:hAnsi="Verdana" w:cs="Times New Roman"/>
                <w:sz w:val="20"/>
                <w:szCs w:val="20"/>
              </w:rPr>
            </w:pPr>
            <w:r w:rsidRPr="007B2509">
              <w:rPr>
                <w:rFonts w:ascii="Verdana" w:hAnsi="Verdana" w:cs="Times New Roman"/>
                <w:sz w:val="20"/>
                <w:szCs w:val="20"/>
              </w:rPr>
              <w:t xml:space="preserve">wymagane we wniosku </w:t>
            </w:r>
            <w:r w:rsidR="00BD767F" w:rsidRPr="007B2509">
              <w:rPr>
                <w:rFonts w:ascii="Verdana" w:hAnsi="Verdana" w:cs="Times New Roman"/>
                <w:sz w:val="20"/>
                <w:szCs w:val="20"/>
              </w:rPr>
              <w:t xml:space="preserve">o dofinansowanie </w:t>
            </w:r>
            <w:r w:rsidRPr="007B2509">
              <w:rPr>
                <w:rFonts w:ascii="Verdana" w:hAnsi="Verdana" w:cs="Times New Roman"/>
                <w:sz w:val="20"/>
                <w:szCs w:val="20"/>
              </w:rPr>
              <w:br/>
              <w:t xml:space="preserve">o zapisy, które są </w:t>
            </w:r>
            <w:r w:rsidR="00BD767F" w:rsidRPr="007B2509">
              <w:rPr>
                <w:rFonts w:ascii="Verdana" w:hAnsi="Verdana" w:cs="Times New Roman"/>
                <w:sz w:val="20"/>
                <w:szCs w:val="20"/>
              </w:rPr>
              <w:t>nie</w:t>
            </w:r>
            <w:r w:rsidRPr="007B2509">
              <w:rPr>
                <w:rFonts w:ascii="Verdana" w:hAnsi="Verdana" w:cs="Times New Roman"/>
                <w:sz w:val="20"/>
                <w:szCs w:val="20"/>
              </w:rPr>
              <w:t xml:space="preserve">zbędne do realizacji projektu a </w:t>
            </w:r>
            <w:r w:rsidR="00BD767F" w:rsidRPr="007B2509">
              <w:rPr>
                <w:rFonts w:ascii="Verdana" w:hAnsi="Verdana" w:cs="Times New Roman"/>
                <w:sz w:val="20"/>
                <w:szCs w:val="20"/>
              </w:rPr>
              <w:t>wynikają z wytycznych obszarowych.</w:t>
            </w:r>
          </w:p>
        </w:tc>
        <w:tc>
          <w:tcPr>
            <w:tcW w:w="1684" w:type="dxa"/>
            <w:tcBorders>
              <w:top w:val="single" w:sz="4" w:space="0" w:color="auto"/>
              <w:left w:val="single" w:sz="4" w:space="0" w:color="auto"/>
              <w:bottom w:val="single" w:sz="4" w:space="0" w:color="auto"/>
              <w:right w:val="single" w:sz="4" w:space="0" w:color="auto"/>
            </w:tcBorders>
          </w:tcPr>
          <w:p w14:paraId="1B92ABFD" w14:textId="77777777" w:rsidR="005D6462" w:rsidRPr="007B2509" w:rsidRDefault="005D6462" w:rsidP="00466159">
            <w:pPr>
              <w:spacing w:before="0" w:line="240" w:lineRule="auto"/>
              <w:jc w:val="left"/>
              <w:rPr>
                <w:rFonts w:ascii="Verdana" w:hAnsi="Verdana" w:cs="Times New Roman"/>
                <w:sz w:val="20"/>
                <w:szCs w:val="20"/>
              </w:rPr>
            </w:pPr>
            <w:r w:rsidRPr="007B2509">
              <w:rPr>
                <w:rFonts w:ascii="Verdana" w:hAnsi="Verdana" w:cs="Times New Roman"/>
                <w:sz w:val="20"/>
                <w:szCs w:val="20"/>
              </w:rPr>
              <w:t>TAK/NIE</w:t>
            </w:r>
          </w:p>
          <w:p w14:paraId="64DCC813" w14:textId="77777777" w:rsidR="00A867F1" w:rsidRPr="007B2509" w:rsidRDefault="00A867F1" w:rsidP="00466159">
            <w:pPr>
              <w:spacing w:before="0" w:line="240" w:lineRule="auto"/>
              <w:jc w:val="left"/>
              <w:rPr>
                <w:rFonts w:ascii="Verdana" w:hAnsi="Verdana" w:cs="Times New Roman"/>
                <w:sz w:val="20"/>
                <w:szCs w:val="20"/>
              </w:rPr>
            </w:pPr>
            <w:r w:rsidRPr="007B2509">
              <w:rPr>
                <w:rFonts w:ascii="Verdana" w:hAnsi="Verdana" w:cs="Times New Roman"/>
                <w:sz w:val="20"/>
                <w:szCs w:val="20"/>
              </w:rPr>
              <w:t>Niespełnienie kryterium skutkuje odrzuceniem wniosku.</w:t>
            </w:r>
          </w:p>
        </w:tc>
      </w:tr>
    </w:tbl>
    <w:p w14:paraId="2DFF148D" w14:textId="77777777" w:rsidR="00B849A7" w:rsidRPr="007B2509" w:rsidRDefault="00814DF8" w:rsidP="005517DE">
      <w:pPr>
        <w:pStyle w:val="Akapitzlist"/>
        <w:numPr>
          <w:ilvl w:val="2"/>
          <w:numId w:val="1"/>
        </w:numPr>
        <w:spacing w:before="120" w:after="120" w:line="240" w:lineRule="auto"/>
        <w:contextualSpacing w:val="0"/>
        <w:jc w:val="left"/>
        <w:rPr>
          <w:rFonts w:ascii="Verdana" w:hAnsi="Verdana"/>
          <w:sz w:val="22"/>
          <w:szCs w:val="22"/>
        </w:rPr>
      </w:pPr>
      <w:r w:rsidRPr="007B2509">
        <w:rPr>
          <w:rFonts w:ascii="Verdana" w:hAnsi="Verdana"/>
          <w:sz w:val="22"/>
          <w:szCs w:val="22"/>
        </w:rPr>
        <w:t xml:space="preserve">Ocena </w:t>
      </w:r>
      <w:r w:rsidR="008141CB" w:rsidRPr="007B2509">
        <w:rPr>
          <w:rFonts w:ascii="Verdana" w:hAnsi="Verdana"/>
          <w:sz w:val="22"/>
          <w:szCs w:val="22"/>
        </w:rPr>
        <w:t>projektu</w:t>
      </w:r>
      <w:r w:rsidRPr="007B2509">
        <w:rPr>
          <w:rFonts w:ascii="Verdana" w:hAnsi="Verdana"/>
          <w:sz w:val="22"/>
          <w:szCs w:val="22"/>
        </w:rPr>
        <w:t xml:space="preserve"> </w:t>
      </w:r>
      <w:r w:rsidR="00B849A7" w:rsidRPr="007B2509">
        <w:rPr>
          <w:rFonts w:ascii="Verdana" w:hAnsi="Verdana"/>
          <w:sz w:val="22"/>
          <w:szCs w:val="22"/>
        </w:rPr>
        <w:t xml:space="preserve">na podstawie kryteriów merytorycznych </w:t>
      </w:r>
      <w:r w:rsidR="00D03225" w:rsidRPr="007B2509">
        <w:rPr>
          <w:rFonts w:ascii="Verdana" w:hAnsi="Verdana"/>
          <w:sz w:val="22"/>
          <w:szCs w:val="22"/>
        </w:rPr>
        <w:br/>
      </w:r>
      <w:r w:rsidR="00B849A7" w:rsidRPr="007B2509">
        <w:rPr>
          <w:rFonts w:ascii="Verdana" w:hAnsi="Verdana"/>
          <w:sz w:val="22"/>
          <w:szCs w:val="22"/>
        </w:rPr>
        <w:t>o charakterze horyzontalnym ma postać „0-</w:t>
      </w:r>
      <w:smartTag w:uri="urn:schemas-microsoft-com:office:smarttags" w:element="metricconverter">
        <w:smartTagPr>
          <w:attr w:name="ProductID" w:val="1”"/>
        </w:smartTagPr>
        <w:r w:rsidR="00B849A7" w:rsidRPr="007B2509">
          <w:rPr>
            <w:rFonts w:ascii="Verdana" w:hAnsi="Verdana"/>
            <w:sz w:val="22"/>
            <w:szCs w:val="22"/>
          </w:rPr>
          <w:t>1”</w:t>
        </w:r>
      </w:smartTag>
      <w:r w:rsidR="00B849A7" w:rsidRPr="007B2509">
        <w:rPr>
          <w:rFonts w:ascii="Verdana" w:hAnsi="Verdana"/>
          <w:sz w:val="22"/>
          <w:szCs w:val="22"/>
        </w:rPr>
        <w:t xml:space="preserve"> tzn. „spełnia – nie spełnia”. </w:t>
      </w:r>
      <w:r w:rsidR="00697BC2" w:rsidRPr="007B2509">
        <w:rPr>
          <w:rFonts w:ascii="Verdana" w:hAnsi="Verdana"/>
          <w:sz w:val="22"/>
          <w:szCs w:val="22"/>
        </w:rPr>
        <w:t>Projekty</w:t>
      </w:r>
      <w:r w:rsidR="00B849A7" w:rsidRPr="007B2509">
        <w:rPr>
          <w:rFonts w:ascii="Verdana" w:hAnsi="Verdana"/>
          <w:sz w:val="22"/>
          <w:szCs w:val="22"/>
        </w:rPr>
        <w:t xml:space="preserve"> niespełniające jednego lub więcej kryteriów są odrzucane na etapie oceny </w:t>
      </w:r>
      <w:r w:rsidR="006C2DBD" w:rsidRPr="007B2509">
        <w:rPr>
          <w:rFonts w:ascii="Verdana" w:hAnsi="Verdana"/>
          <w:sz w:val="22"/>
          <w:szCs w:val="22"/>
        </w:rPr>
        <w:t>merytorycznej</w:t>
      </w:r>
      <w:r w:rsidR="007D5903" w:rsidRPr="007B2509">
        <w:rPr>
          <w:rFonts w:ascii="Verdana" w:hAnsi="Verdana"/>
          <w:sz w:val="22"/>
          <w:szCs w:val="22"/>
        </w:rPr>
        <w:t>.</w:t>
      </w:r>
      <w:r w:rsidR="00653A16" w:rsidRPr="007B2509">
        <w:rPr>
          <w:rFonts w:ascii="Verdana" w:hAnsi="Verdana"/>
          <w:sz w:val="22"/>
          <w:szCs w:val="22"/>
        </w:rPr>
        <w:t xml:space="preserve"> Wyjątek stanowią kryteria, w których w opisie znaczenia kryterium uwzględniono możliwość skierowania wniosku do poprawy lub uzupełnienia (wyłącznie w kryteriach, w których uwzględniono taką możliwość). </w:t>
      </w:r>
      <w:r w:rsidR="00653A16" w:rsidRPr="007B2509">
        <w:rPr>
          <w:rFonts w:ascii="Verdana" w:hAnsi="Verdana"/>
          <w:sz w:val="22"/>
          <w:szCs w:val="22"/>
        </w:rPr>
        <w:lastRenderedPageBreak/>
        <w:t>Poprawa/uzupełnienie wniosku będzie się odbywała/o na etapie negocjacji (dotyczy wyłącznie sytuacji, gdy projekt może zostać skierowany do etapu negocjacji).</w:t>
      </w:r>
    </w:p>
    <w:p w14:paraId="2DC4212B" w14:textId="77777777" w:rsidR="00B849A7" w:rsidRPr="007B2509" w:rsidRDefault="00B849A7" w:rsidP="00B16FA9">
      <w:pPr>
        <w:pStyle w:val="Akapitzlist"/>
        <w:numPr>
          <w:ilvl w:val="2"/>
          <w:numId w:val="1"/>
        </w:numPr>
        <w:tabs>
          <w:tab w:val="left" w:pos="426"/>
        </w:tabs>
        <w:autoSpaceDE w:val="0"/>
        <w:autoSpaceDN w:val="0"/>
        <w:adjustRightInd w:val="0"/>
        <w:spacing w:before="120" w:line="240" w:lineRule="auto"/>
        <w:contextualSpacing w:val="0"/>
        <w:jc w:val="left"/>
        <w:rPr>
          <w:rFonts w:ascii="Verdana" w:hAnsi="Verdana"/>
          <w:sz w:val="22"/>
          <w:szCs w:val="22"/>
        </w:rPr>
      </w:pPr>
      <w:r w:rsidRPr="007B2509">
        <w:rPr>
          <w:rFonts w:ascii="Verdana" w:hAnsi="Verdana"/>
          <w:sz w:val="22"/>
          <w:szCs w:val="22"/>
        </w:rPr>
        <w:t>Oceniający dokonuje weryfikacji spełniania przez projekt wszystkich kryteriów merytorycznych o charakterze horyzontalnym. Jeśli oceni</w:t>
      </w:r>
      <w:r w:rsidR="0076294A" w:rsidRPr="007B2509">
        <w:rPr>
          <w:rFonts w:ascii="Verdana" w:hAnsi="Verdana"/>
          <w:sz w:val="22"/>
          <w:szCs w:val="22"/>
        </w:rPr>
        <w:t xml:space="preserve">ający uzna, że zapisy projektu </w:t>
      </w:r>
      <w:r w:rsidRPr="007B2509">
        <w:rPr>
          <w:rFonts w:ascii="Verdana" w:hAnsi="Verdana"/>
          <w:sz w:val="22"/>
          <w:szCs w:val="22"/>
        </w:rPr>
        <w:t xml:space="preserve">są niezgodne z którymkolwiek z kryteriów horyzontalnych odnotowuje ten fakt na Karcie oceny </w:t>
      </w:r>
      <w:r w:rsidR="006C2DBD" w:rsidRPr="007B2509">
        <w:rPr>
          <w:rFonts w:ascii="Verdana" w:hAnsi="Verdana"/>
          <w:sz w:val="22"/>
          <w:szCs w:val="22"/>
        </w:rPr>
        <w:t>merytorycznej</w:t>
      </w:r>
      <w:r w:rsidRPr="007B2509">
        <w:rPr>
          <w:rFonts w:ascii="Verdana" w:hAnsi="Verdana"/>
          <w:sz w:val="22"/>
          <w:szCs w:val="22"/>
        </w:rPr>
        <w:t xml:space="preserve"> i uzasadnia decyzję </w:t>
      </w:r>
      <w:r w:rsidR="00D03225" w:rsidRPr="007B2509">
        <w:rPr>
          <w:rFonts w:ascii="Verdana" w:hAnsi="Verdana"/>
          <w:sz w:val="22"/>
          <w:szCs w:val="22"/>
        </w:rPr>
        <w:br/>
      </w:r>
      <w:r w:rsidRPr="007B2509">
        <w:rPr>
          <w:rFonts w:ascii="Verdana" w:hAnsi="Verdana"/>
          <w:sz w:val="22"/>
          <w:szCs w:val="22"/>
        </w:rPr>
        <w:t>o uznaniu danego kryterium za niespełnione, a projekt zostaje odrzucony i nie podlega dalszej ocenie.</w:t>
      </w:r>
    </w:p>
    <w:p w14:paraId="58392E16" w14:textId="77777777" w:rsidR="00814DF8" w:rsidRPr="007B2509" w:rsidRDefault="00814DF8" w:rsidP="00B16FA9">
      <w:pPr>
        <w:pStyle w:val="Nagwek2"/>
        <w:numPr>
          <w:ilvl w:val="1"/>
          <w:numId w:val="1"/>
        </w:numPr>
        <w:ind w:left="0" w:firstLine="0"/>
        <w:jc w:val="left"/>
        <w:rPr>
          <w:rFonts w:ascii="Verdana" w:hAnsi="Verdana"/>
          <w:i/>
        </w:rPr>
      </w:pPr>
      <w:bookmarkStart w:id="36" w:name="_Toc272069"/>
      <w:r w:rsidRPr="007B2509">
        <w:rPr>
          <w:rFonts w:ascii="Verdana" w:hAnsi="Verdana"/>
          <w:i/>
        </w:rPr>
        <w:t>Ogólne kryteria merytoryczne punktowe</w:t>
      </w:r>
      <w:bookmarkEnd w:id="36"/>
    </w:p>
    <w:p w14:paraId="24A9D610" w14:textId="77777777" w:rsidR="0047120B" w:rsidRPr="007B2509" w:rsidRDefault="00814DF8" w:rsidP="00594D52">
      <w:pPr>
        <w:numPr>
          <w:ilvl w:val="2"/>
          <w:numId w:val="1"/>
        </w:numPr>
        <w:spacing w:before="120" w:line="240" w:lineRule="auto"/>
        <w:jc w:val="left"/>
        <w:rPr>
          <w:rFonts w:ascii="Verdana" w:hAnsi="Verdana" w:cs="Times New Roman"/>
          <w:sz w:val="22"/>
        </w:rPr>
      </w:pPr>
      <w:r w:rsidRPr="007B2509">
        <w:rPr>
          <w:rFonts w:ascii="Verdana" w:hAnsi="Verdana" w:cs="Times New Roman"/>
          <w:sz w:val="22"/>
        </w:rPr>
        <w:t xml:space="preserve">Ogólne kryteria merytoryczne punktowe mają charakter uniwersalny, tj. odnoszą się do wszystkich projektów realizowanych w ramach WRPO 2014+. </w:t>
      </w:r>
      <w:r w:rsidR="00911E3D" w:rsidRPr="007B2509">
        <w:rPr>
          <w:rFonts w:ascii="Verdana" w:hAnsi="Verdana" w:cs="Times New Roman"/>
          <w:sz w:val="22"/>
        </w:rPr>
        <w:t xml:space="preserve">Spełnienie przez </w:t>
      </w:r>
      <w:r w:rsidR="008141CB" w:rsidRPr="007B2509">
        <w:rPr>
          <w:rFonts w:ascii="Verdana" w:hAnsi="Verdana" w:cs="Times New Roman"/>
          <w:sz w:val="22"/>
        </w:rPr>
        <w:t>projekt</w:t>
      </w:r>
      <w:r w:rsidR="00911E3D" w:rsidRPr="007B2509">
        <w:rPr>
          <w:rFonts w:ascii="Verdana" w:hAnsi="Verdana" w:cs="Times New Roman"/>
          <w:sz w:val="22"/>
        </w:rPr>
        <w:t xml:space="preserve"> kryteriów w minimalnym zakresie oznacza uzyskanie co najmniej 70 punktów, a także przynajmniej 70% punktów możliwych do uzyskania w każdej z części Karty oceny merytorycznej. </w:t>
      </w:r>
      <w:r w:rsidR="00B40ACD" w:rsidRPr="007B2509">
        <w:rPr>
          <w:rFonts w:ascii="Verdana" w:hAnsi="Verdana" w:cs="Times New Roman"/>
          <w:sz w:val="22"/>
        </w:rPr>
        <w:br/>
      </w:r>
      <w:r w:rsidR="00911E3D" w:rsidRPr="007B2509">
        <w:rPr>
          <w:rFonts w:ascii="Verdana" w:hAnsi="Verdana" w:cs="Times New Roman"/>
          <w:sz w:val="22"/>
        </w:rPr>
        <w:t xml:space="preserve">W przypadku spełnienia kryteriów co najmniej w minimalnym zakresie </w:t>
      </w:r>
      <w:r w:rsidR="008141CB" w:rsidRPr="007B2509">
        <w:rPr>
          <w:rFonts w:ascii="Verdana" w:hAnsi="Verdana" w:cs="Times New Roman"/>
          <w:sz w:val="22"/>
        </w:rPr>
        <w:t>projekt</w:t>
      </w:r>
      <w:r w:rsidR="00911E3D" w:rsidRPr="007B2509">
        <w:rPr>
          <w:rFonts w:ascii="Verdana" w:hAnsi="Verdana" w:cs="Times New Roman"/>
          <w:sz w:val="22"/>
        </w:rPr>
        <w:t xml:space="preserve"> może zostać skierowany do etapu negocjacji w zakresie przedmiotowych kryteriów. </w:t>
      </w:r>
      <w:r w:rsidRPr="007B2509">
        <w:rPr>
          <w:rFonts w:ascii="Verdana" w:hAnsi="Verdana" w:cs="Times New Roman"/>
          <w:sz w:val="22"/>
        </w:rPr>
        <w:t>Stosowane będą następujące ogólne kryteria merytoryczne:</w:t>
      </w:r>
    </w:p>
    <w:p w14:paraId="2285F603" w14:textId="77777777" w:rsidR="0087277F" w:rsidRPr="007B2509" w:rsidRDefault="0087277F" w:rsidP="00B16FA9">
      <w:pPr>
        <w:spacing w:before="0" w:line="240" w:lineRule="auto"/>
        <w:jc w:val="left"/>
        <w:rPr>
          <w:rFonts w:ascii="Verdana" w:hAnsi="Verdana" w:cs="Times New Roman"/>
        </w:rPr>
      </w:pPr>
    </w:p>
    <w:tbl>
      <w:tblPr>
        <w:tblStyle w:val="Tabela-Siatka"/>
        <w:tblpPr w:leftFromText="141" w:rightFromText="141" w:vertAnchor="text" w:tblpY="1"/>
        <w:tblOverlap w:val="never"/>
        <w:tblW w:w="0" w:type="auto"/>
        <w:tblLook w:val="00A0" w:firstRow="1" w:lastRow="0" w:firstColumn="1" w:lastColumn="0" w:noHBand="0" w:noVBand="0"/>
        <w:tblCaption w:val="Ogólne kryteria merytoryczne punktowe"/>
      </w:tblPr>
      <w:tblGrid>
        <w:gridCol w:w="544"/>
        <w:gridCol w:w="1776"/>
        <w:gridCol w:w="4353"/>
        <w:gridCol w:w="2388"/>
      </w:tblGrid>
      <w:tr w:rsidR="00814DF8" w:rsidRPr="007B2509" w14:paraId="6FD7CF25" w14:textId="77777777" w:rsidTr="00794367">
        <w:trPr>
          <w:trHeight w:val="981"/>
          <w:tblHeader/>
        </w:trPr>
        <w:tc>
          <w:tcPr>
            <w:tcW w:w="9061" w:type="dxa"/>
            <w:gridSpan w:val="4"/>
          </w:tcPr>
          <w:p w14:paraId="083B8E89" w14:textId="77777777" w:rsidR="00814DF8" w:rsidRPr="007B2509" w:rsidRDefault="00814DF8" w:rsidP="00273A92">
            <w:pPr>
              <w:spacing w:before="0" w:line="240" w:lineRule="auto"/>
              <w:jc w:val="left"/>
              <w:rPr>
                <w:rFonts w:ascii="Verdana" w:hAnsi="Verdana" w:cs="Times New Roman"/>
                <w:b/>
                <w:sz w:val="20"/>
                <w:szCs w:val="20"/>
              </w:rPr>
            </w:pPr>
            <w:r w:rsidRPr="007B2509">
              <w:rPr>
                <w:rFonts w:ascii="Verdana" w:hAnsi="Verdana" w:cs="Times New Roman"/>
                <w:b/>
                <w:bCs/>
                <w:sz w:val="20"/>
                <w:szCs w:val="20"/>
              </w:rPr>
              <w:t xml:space="preserve">Część I </w:t>
            </w:r>
            <w:r w:rsidR="00851C15" w:rsidRPr="007B2509">
              <w:rPr>
                <w:rFonts w:ascii="Verdana" w:hAnsi="Verdana" w:cs="Times New Roman"/>
                <w:b/>
                <w:sz w:val="20"/>
                <w:szCs w:val="20"/>
              </w:rPr>
              <w:t>Uzasadnienie potrzeby realizacji i cele projektu oraz ryzyko nieosiągnięcia założeń projektu</w:t>
            </w:r>
            <w:r w:rsidR="00851C15" w:rsidRPr="007B2509">
              <w:rPr>
                <w:rFonts w:ascii="Verdana" w:hAnsi="Verdana" w:cs="Times New Roman"/>
                <w:b/>
                <w:bCs/>
                <w:sz w:val="20"/>
                <w:szCs w:val="20"/>
              </w:rPr>
              <w:t xml:space="preserve"> </w:t>
            </w:r>
            <w:r w:rsidR="002A1FE6" w:rsidRPr="007B2509">
              <w:rPr>
                <w:rFonts w:ascii="Verdana" w:hAnsi="Verdana" w:cs="Times New Roman"/>
                <w:b/>
                <w:sz w:val="20"/>
                <w:szCs w:val="20"/>
              </w:rPr>
              <w:t xml:space="preserve">- </w:t>
            </w:r>
            <w:r w:rsidRPr="007B2509">
              <w:rPr>
                <w:rFonts w:ascii="Verdana" w:hAnsi="Verdana" w:cs="Times New Roman"/>
                <w:b/>
                <w:bCs/>
                <w:sz w:val="20"/>
                <w:szCs w:val="20"/>
              </w:rPr>
              <w:t xml:space="preserve">maksymalna możliwa do uzyskania liczba punktów wynosi </w:t>
            </w:r>
            <w:r w:rsidR="00F25B51" w:rsidRPr="007B2509">
              <w:rPr>
                <w:rFonts w:ascii="Verdana" w:hAnsi="Verdana" w:cs="Times New Roman"/>
                <w:b/>
                <w:bCs/>
                <w:sz w:val="20"/>
                <w:szCs w:val="20"/>
              </w:rPr>
              <w:t>30</w:t>
            </w:r>
            <w:r w:rsidR="000E1989" w:rsidRPr="007B2509">
              <w:rPr>
                <w:rFonts w:ascii="Verdana" w:hAnsi="Verdana" w:cs="Times New Roman"/>
                <w:b/>
                <w:bCs/>
                <w:sz w:val="20"/>
                <w:szCs w:val="20"/>
              </w:rPr>
              <w:t>.</w:t>
            </w:r>
          </w:p>
        </w:tc>
      </w:tr>
      <w:tr w:rsidR="00206E23" w:rsidRPr="007B2509" w14:paraId="31CC648A" w14:textId="77777777" w:rsidTr="00794367">
        <w:trPr>
          <w:trHeight w:val="1262"/>
        </w:trPr>
        <w:tc>
          <w:tcPr>
            <w:tcW w:w="544" w:type="dxa"/>
          </w:tcPr>
          <w:p w14:paraId="4532B32E" w14:textId="77777777" w:rsidR="00206E23" w:rsidRPr="007B2509" w:rsidRDefault="00206E23" w:rsidP="00273A92">
            <w:pPr>
              <w:spacing w:before="0" w:line="240" w:lineRule="auto"/>
              <w:jc w:val="left"/>
              <w:rPr>
                <w:rFonts w:ascii="Verdana" w:hAnsi="Verdana" w:cs="Times New Roman"/>
                <w:sz w:val="20"/>
                <w:szCs w:val="20"/>
              </w:rPr>
            </w:pPr>
            <w:r w:rsidRPr="007B2509">
              <w:rPr>
                <w:rFonts w:ascii="Verdana" w:hAnsi="Verdana" w:cs="Times New Roman"/>
                <w:sz w:val="20"/>
                <w:szCs w:val="20"/>
              </w:rPr>
              <w:t>1.</w:t>
            </w:r>
          </w:p>
        </w:tc>
        <w:tc>
          <w:tcPr>
            <w:tcW w:w="1294" w:type="dxa"/>
            <w:tcBorders>
              <w:top w:val="single" w:sz="4" w:space="0" w:color="auto"/>
              <w:left w:val="single" w:sz="4" w:space="0" w:color="auto"/>
              <w:bottom w:val="single" w:sz="4" w:space="0" w:color="auto"/>
              <w:right w:val="single" w:sz="4" w:space="0" w:color="auto"/>
            </w:tcBorders>
          </w:tcPr>
          <w:p w14:paraId="4510C58D" w14:textId="77777777" w:rsidR="00206E23" w:rsidRPr="007B2509" w:rsidRDefault="00206E23" w:rsidP="00273A92">
            <w:pPr>
              <w:spacing w:before="0" w:line="240" w:lineRule="auto"/>
              <w:jc w:val="left"/>
              <w:rPr>
                <w:rFonts w:ascii="Verdana" w:hAnsi="Verdana" w:cs="Times New Roman"/>
                <w:sz w:val="20"/>
                <w:szCs w:val="20"/>
              </w:rPr>
            </w:pPr>
            <w:r w:rsidRPr="007B2509">
              <w:rPr>
                <w:rFonts w:ascii="Verdana" w:hAnsi="Verdana" w:cs="Times New Roman"/>
                <w:sz w:val="20"/>
                <w:szCs w:val="20"/>
              </w:rPr>
              <w:t>Zasadność realizacji projektu.</w:t>
            </w:r>
          </w:p>
        </w:tc>
        <w:tc>
          <w:tcPr>
            <w:tcW w:w="4678" w:type="dxa"/>
            <w:tcBorders>
              <w:top w:val="single" w:sz="4" w:space="0" w:color="auto"/>
              <w:left w:val="single" w:sz="4" w:space="0" w:color="auto"/>
              <w:bottom w:val="single" w:sz="4" w:space="0" w:color="auto"/>
              <w:right w:val="single" w:sz="4" w:space="0" w:color="auto"/>
            </w:tcBorders>
          </w:tcPr>
          <w:p w14:paraId="2F7783E5" w14:textId="77777777" w:rsidR="00206E23" w:rsidRPr="007B2509" w:rsidRDefault="00206E23" w:rsidP="00273A92">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Uzasadnienie realizacji projektu </w:t>
            </w:r>
            <w:r w:rsidR="00794367" w:rsidRPr="007B2509">
              <w:rPr>
                <w:rFonts w:ascii="Verdana" w:hAnsi="Verdana" w:cs="Times New Roman"/>
                <w:sz w:val="20"/>
                <w:szCs w:val="20"/>
              </w:rPr>
              <w:br/>
            </w:r>
            <w:r w:rsidRPr="007B2509">
              <w:rPr>
                <w:rFonts w:ascii="Verdana" w:hAnsi="Verdana" w:cs="Times New Roman"/>
                <w:sz w:val="20"/>
                <w:szCs w:val="20"/>
              </w:rPr>
              <w:t>w kontekście celów WRPO 2014+. Wnioskodawca winien wskazać na konkretny problem, który zostanie złagodzony/rozwiązany w wyniku realizacji celów projektu,</w:t>
            </w:r>
            <w:r w:rsidR="00E648A8" w:rsidRPr="007B2509">
              <w:rPr>
                <w:rFonts w:ascii="Verdana" w:hAnsi="Verdana" w:cs="Times New Roman"/>
                <w:sz w:val="20"/>
                <w:szCs w:val="20"/>
              </w:rPr>
              <w:t xml:space="preserve"> </w:t>
            </w:r>
            <w:r w:rsidR="000E2966" w:rsidRPr="007B2509">
              <w:rPr>
                <w:rFonts w:ascii="Verdana" w:hAnsi="Verdana" w:cs="Times New Roman"/>
                <w:sz w:val="20"/>
                <w:szCs w:val="20"/>
              </w:rPr>
              <w:t>opierając się</w:t>
            </w:r>
            <w:r w:rsidR="005F543C" w:rsidRPr="007B2509">
              <w:rPr>
                <w:rFonts w:ascii="Verdana" w:hAnsi="Verdana" w:cs="Times New Roman"/>
                <w:sz w:val="20"/>
                <w:szCs w:val="20"/>
              </w:rPr>
              <w:t xml:space="preserve"> </w:t>
            </w:r>
            <w:r w:rsidRPr="007B2509">
              <w:rPr>
                <w:rFonts w:ascii="Verdana" w:hAnsi="Verdana" w:cs="Times New Roman"/>
                <w:sz w:val="20"/>
                <w:szCs w:val="20"/>
              </w:rPr>
              <w:t>na rzetelnie przeprowadzonej analizie oraz diagnozie sytuacji problemowej.</w:t>
            </w:r>
          </w:p>
        </w:tc>
        <w:tc>
          <w:tcPr>
            <w:tcW w:w="2545" w:type="dxa"/>
          </w:tcPr>
          <w:p w14:paraId="170BC195" w14:textId="77777777" w:rsidR="00206E23" w:rsidRPr="007B2509" w:rsidRDefault="00206E23" w:rsidP="00B16FA9">
            <w:pPr>
              <w:spacing w:before="0" w:line="240" w:lineRule="auto"/>
              <w:jc w:val="left"/>
              <w:rPr>
                <w:rFonts w:ascii="Verdana" w:hAnsi="Verdana" w:cs="Times New Roman"/>
                <w:sz w:val="20"/>
                <w:szCs w:val="20"/>
              </w:rPr>
            </w:pPr>
            <w:r w:rsidRPr="007B2509">
              <w:rPr>
                <w:rFonts w:ascii="Verdana" w:hAnsi="Verdana" w:cs="Times New Roman"/>
                <w:sz w:val="20"/>
                <w:szCs w:val="20"/>
              </w:rPr>
              <w:t>Maksymalna liczba punktów: 14 (12*).</w:t>
            </w:r>
          </w:p>
          <w:p w14:paraId="390E3F5B" w14:textId="77777777" w:rsidR="00206E23" w:rsidRPr="007B2509" w:rsidRDefault="00206E23" w:rsidP="00B16FA9">
            <w:pPr>
              <w:spacing w:before="0" w:line="240" w:lineRule="auto"/>
              <w:jc w:val="left"/>
              <w:rPr>
                <w:rFonts w:ascii="Verdana" w:hAnsi="Verdana" w:cs="Times New Roman"/>
                <w:sz w:val="20"/>
                <w:szCs w:val="20"/>
              </w:rPr>
            </w:pPr>
          </w:p>
          <w:p w14:paraId="72A151CF" w14:textId="77777777" w:rsidR="00206E23" w:rsidRPr="007B2509" w:rsidRDefault="00206E23" w:rsidP="00B16FA9">
            <w:pPr>
              <w:spacing w:before="0" w:line="240" w:lineRule="auto"/>
              <w:jc w:val="left"/>
              <w:rPr>
                <w:rFonts w:ascii="Verdana" w:hAnsi="Verdana" w:cs="Times New Roman"/>
                <w:sz w:val="20"/>
                <w:szCs w:val="20"/>
              </w:rPr>
            </w:pPr>
            <w:r w:rsidRPr="007B2509">
              <w:rPr>
                <w:rFonts w:ascii="Verdana" w:hAnsi="Verdana" w:cs="Times New Roman"/>
                <w:sz w:val="20"/>
                <w:szCs w:val="20"/>
              </w:rPr>
              <w:t>*dotyczy projektów, których wnioskowana kwota dofinansowania jest równa albo przekracza 2 mln zł.</w:t>
            </w:r>
          </w:p>
        </w:tc>
      </w:tr>
      <w:tr w:rsidR="00206E23" w:rsidRPr="007B2509" w14:paraId="715BC242" w14:textId="77777777" w:rsidTr="00794367">
        <w:trPr>
          <w:trHeight w:val="1124"/>
        </w:trPr>
        <w:tc>
          <w:tcPr>
            <w:tcW w:w="544" w:type="dxa"/>
          </w:tcPr>
          <w:p w14:paraId="0939E32B" w14:textId="77777777" w:rsidR="00206E23" w:rsidRPr="007B2509" w:rsidRDefault="00206E23" w:rsidP="00273A92">
            <w:pPr>
              <w:spacing w:before="0" w:line="240" w:lineRule="auto"/>
              <w:jc w:val="left"/>
              <w:rPr>
                <w:rFonts w:ascii="Verdana" w:hAnsi="Verdana" w:cs="Times New Roman"/>
                <w:sz w:val="20"/>
                <w:szCs w:val="20"/>
              </w:rPr>
            </w:pPr>
            <w:r w:rsidRPr="007B2509">
              <w:rPr>
                <w:rFonts w:ascii="Verdana" w:hAnsi="Verdana" w:cs="Times New Roman"/>
                <w:sz w:val="20"/>
                <w:szCs w:val="20"/>
              </w:rPr>
              <w:t>2.</w:t>
            </w:r>
          </w:p>
        </w:tc>
        <w:tc>
          <w:tcPr>
            <w:tcW w:w="1294" w:type="dxa"/>
            <w:tcBorders>
              <w:top w:val="single" w:sz="4" w:space="0" w:color="auto"/>
              <w:left w:val="single" w:sz="4" w:space="0" w:color="auto"/>
              <w:bottom w:val="single" w:sz="4" w:space="0" w:color="auto"/>
              <w:right w:val="single" w:sz="4" w:space="0" w:color="auto"/>
            </w:tcBorders>
          </w:tcPr>
          <w:p w14:paraId="0CCCA4B8" w14:textId="77777777" w:rsidR="00206E23" w:rsidRPr="007B2509" w:rsidRDefault="00206E23" w:rsidP="00273A92">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Adekwatność doboru celów projektu </w:t>
            </w:r>
            <w:r w:rsidR="008B5BBA" w:rsidRPr="007B2509">
              <w:rPr>
                <w:rFonts w:ascii="Verdana" w:hAnsi="Verdana" w:cs="Times New Roman"/>
                <w:sz w:val="20"/>
                <w:szCs w:val="20"/>
              </w:rPr>
              <w:br/>
            </w:r>
            <w:r w:rsidRPr="007B2509">
              <w:rPr>
                <w:rFonts w:ascii="Verdana" w:hAnsi="Verdana" w:cs="Times New Roman"/>
                <w:sz w:val="20"/>
                <w:szCs w:val="20"/>
              </w:rPr>
              <w:t>i rezultatów.</w:t>
            </w:r>
          </w:p>
        </w:tc>
        <w:tc>
          <w:tcPr>
            <w:tcW w:w="4678" w:type="dxa"/>
            <w:tcBorders>
              <w:top w:val="single" w:sz="4" w:space="0" w:color="auto"/>
              <w:left w:val="single" w:sz="4" w:space="0" w:color="auto"/>
              <w:bottom w:val="single" w:sz="4" w:space="0" w:color="auto"/>
              <w:right w:val="single" w:sz="4" w:space="0" w:color="auto"/>
            </w:tcBorders>
          </w:tcPr>
          <w:p w14:paraId="21D7CDE2" w14:textId="77777777" w:rsidR="00206E23" w:rsidRPr="007B2509" w:rsidRDefault="00206E23" w:rsidP="00273A92">
            <w:pPr>
              <w:spacing w:before="0" w:line="240" w:lineRule="auto"/>
              <w:jc w:val="left"/>
              <w:rPr>
                <w:rFonts w:ascii="Verdana" w:hAnsi="Verdana" w:cs="Times New Roman"/>
                <w:sz w:val="20"/>
                <w:szCs w:val="20"/>
              </w:rPr>
            </w:pPr>
            <w:r w:rsidRPr="007B2509">
              <w:rPr>
                <w:rFonts w:ascii="Verdana" w:hAnsi="Verdana" w:cs="Times New Roman"/>
                <w:sz w:val="20"/>
                <w:szCs w:val="20"/>
              </w:rPr>
              <w:t>Cele projektu odpowi</w:t>
            </w:r>
            <w:r w:rsidR="000D22ED" w:rsidRPr="007B2509">
              <w:rPr>
                <w:rFonts w:ascii="Verdana" w:hAnsi="Verdana" w:cs="Times New Roman"/>
                <w:sz w:val="20"/>
                <w:szCs w:val="20"/>
              </w:rPr>
              <w:t xml:space="preserve">adają na zdiagnozowane problemy, </w:t>
            </w:r>
            <w:r w:rsidRPr="007B2509">
              <w:rPr>
                <w:rFonts w:ascii="Verdana" w:hAnsi="Verdana" w:cs="Times New Roman"/>
                <w:sz w:val="20"/>
                <w:szCs w:val="20"/>
              </w:rPr>
              <w:t xml:space="preserve">rezultaty </w:t>
            </w:r>
            <w:r w:rsidR="00B03262" w:rsidRPr="007B2509">
              <w:rPr>
                <w:rFonts w:ascii="Verdana" w:hAnsi="Verdana" w:cs="Times New Roman"/>
                <w:sz w:val="20"/>
                <w:szCs w:val="20"/>
              </w:rPr>
              <w:t xml:space="preserve">i </w:t>
            </w:r>
            <w:r w:rsidRPr="007B2509">
              <w:rPr>
                <w:rFonts w:ascii="Verdana" w:hAnsi="Verdana" w:cs="Times New Roman"/>
                <w:sz w:val="20"/>
                <w:szCs w:val="20"/>
              </w:rPr>
              <w:t>są adekwatne do zdiagnozowanych problemów.</w:t>
            </w:r>
          </w:p>
        </w:tc>
        <w:tc>
          <w:tcPr>
            <w:tcW w:w="2545" w:type="dxa"/>
          </w:tcPr>
          <w:p w14:paraId="6F0222ED" w14:textId="77777777" w:rsidR="00206E23" w:rsidRPr="007B2509" w:rsidRDefault="00206E23" w:rsidP="00B16FA9">
            <w:pPr>
              <w:spacing w:before="0" w:line="240" w:lineRule="auto"/>
              <w:jc w:val="left"/>
              <w:rPr>
                <w:rFonts w:ascii="Verdana" w:hAnsi="Verdana" w:cs="Times New Roman"/>
                <w:sz w:val="20"/>
                <w:szCs w:val="20"/>
              </w:rPr>
            </w:pPr>
            <w:r w:rsidRPr="007B2509">
              <w:rPr>
                <w:rFonts w:ascii="Verdana" w:hAnsi="Verdana" w:cs="Times New Roman"/>
                <w:sz w:val="20"/>
                <w:szCs w:val="20"/>
              </w:rPr>
              <w:t>Maksymalna liczba punktów: 8 (7*).</w:t>
            </w:r>
          </w:p>
          <w:p w14:paraId="4002D768" w14:textId="77777777" w:rsidR="00206E23" w:rsidRPr="007B2509" w:rsidRDefault="00206E23" w:rsidP="00B16FA9">
            <w:pPr>
              <w:spacing w:before="0" w:line="240" w:lineRule="auto"/>
              <w:jc w:val="left"/>
              <w:rPr>
                <w:rFonts w:ascii="Verdana" w:hAnsi="Verdana" w:cs="Times New Roman"/>
                <w:sz w:val="20"/>
                <w:szCs w:val="20"/>
              </w:rPr>
            </w:pPr>
          </w:p>
          <w:p w14:paraId="480E8D9E" w14:textId="77777777" w:rsidR="00206E23" w:rsidRPr="007B2509" w:rsidRDefault="00206E23" w:rsidP="00B16FA9">
            <w:pPr>
              <w:spacing w:before="0" w:line="240" w:lineRule="auto"/>
              <w:jc w:val="left"/>
              <w:rPr>
                <w:rFonts w:ascii="Verdana" w:hAnsi="Verdana" w:cs="Times New Roman"/>
                <w:sz w:val="20"/>
                <w:szCs w:val="20"/>
              </w:rPr>
            </w:pPr>
            <w:r w:rsidRPr="007B2509">
              <w:rPr>
                <w:rFonts w:ascii="Verdana" w:hAnsi="Verdana" w:cs="Times New Roman"/>
                <w:sz w:val="20"/>
                <w:szCs w:val="20"/>
              </w:rPr>
              <w:t>*dotyczy projektów, których wnioskowana kwota dofinansowania jest równa albo przekracza 2 mln zł.</w:t>
            </w:r>
          </w:p>
        </w:tc>
      </w:tr>
      <w:tr w:rsidR="00206E23" w:rsidRPr="007B2509" w14:paraId="0D574551" w14:textId="77777777" w:rsidTr="00794367">
        <w:trPr>
          <w:trHeight w:val="557"/>
        </w:trPr>
        <w:tc>
          <w:tcPr>
            <w:tcW w:w="544" w:type="dxa"/>
          </w:tcPr>
          <w:p w14:paraId="68385257" w14:textId="77777777" w:rsidR="00206E23" w:rsidRPr="007B2509" w:rsidRDefault="00206E23" w:rsidP="00273A92">
            <w:pPr>
              <w:spacing w:before="0" w:line="240" w:lineRule="auto"/>
              <w:jc w:val="left"/>
              <w:rPr>
                <w:rFonts w:ascii="Verdana" w:hAnsi="Verdana" w:cs="Times New Roman"/>
                <w:sz w:val="20"/>
                <w:szCs w:val="20"/>
              </w:rPr>
            </w:pPr>
            <w:r w:rsidRPr="007B2509">
              <w:rPr>
                <w:rFonts w:ascii="Verdana" w:hAnsi="Verdana" w:cs="Times New Roman"/>
                <w:sz w:val="20"/>
                <w:szCs w:val="20"/>
              </w:rPr>
              <w:t>3.</w:t>
            </w:r>
          </w:p>
        </w:tc>
        <w:tc>
          <w:tcPr>
            <w:tcW w:w="1294" w:type="dxa"/>
            <w:tcBorders>
              <w:top w:val="single" w:sz="4" w:space="0" w:color="auto"/>
              <w:left w:val="single" w:sz="4" w:space="0" w:color="auto"/>
              <w:bottom w:val="single" w:sz="4" w:space="0" w:color="auto"/>
              <w:right w:val="single" w:sz="4" w:space="0" w:color="auto"/>
            </w:tcBorders>
          </w:tcPr>
          <w:p w14:paraId="53BBB0E4" w14:textId="77777777" w:rsidR="00206E23" w:rsidRPr="007B2509" w:rsidRDefault="00206E23" w:rsidP="00273A92">
            <w:pPr>
              <w:spacing w:before="0" w:line="240" w:lineRule="auto"/>
              <w:jc w:val="left"/>
              <w:rPr>
                <w:rFonts w:ascii="Verdana" w:hAnsi="Verdana" w:cs="Times New Roman"/>
                <w:sz w:val="20"/>
                <w:szCs w:val="20"/>
              </w:rPr>
            </w:pPr>
            <w:r w:rsidRPr="007B2509">
              <w:rPr>
                <w:rFonts w:ascii="Verdana" w:hAnsi="Verdana" w:cs="Times New Roman"/>
                <w:sz w:val="20"/>
                <w:szCs w:val="20"/>
              </w:rPr>
              <w:t>Adekwatność doboru</w:t>
            </w:r>
            <w:r w:rsidR="001B3728" w:rsidRPr="007B2509">
              <w:rPr>
                <w:rFonts w:ascii="Verdana" w:hAnsi="Verdana" w:cs="Times New Roman"/>
                <w:sz w:val="20"/>
                <w:szCs w:val="20"/>
              </w:rPr>
              <w:t xml:space="preserve"> </w:t>
            </w:r>
            <w:r w:rsidR="00F75948" w:rsidRPr="007B2509">
              <w:rPr>
                <w:rFonts w:ascii="Verdana" w:hAnsi="Verdana" w:cs="Times New Roman"/>
                <w:sz w:val="20"/>
                <w:szCs w:val="20"/>
              </w:rPr>
              <w:t xml:space="preserve">i opisu </w:t>
            </w:r>
            <w:r w:rsidRPr="007B2509">
              <w:rPr>
                <w:rFonts w:ascii="Verdana" w:hAnsi="Verdana" w:cs="Times New Roman"/>
                <w:sz w:val="20"/>
                <w:szCs w:val="20"/>
              </w:rPr>
              <w:t>wskaźników realizacji projektu.</w:t>
            </w:r>
          </w:p>
        </w:tc>
        <w:tc>
          <w:tcPr>
            <w:tcW w:w="4678" w:type="dxa"/>
            <w:tcBorders>
              <w:top w:val="single" w:sz="4" w:space="0" w:color="auto"/>
              <w:left w:val="single" w:sz="4" w:space="0" w:color="auto"/>
              <w:bottom w:val="single" w:sz="4" w:space="0" w:color="auto"/>
              <w:right w:val="single" w:sz="4" w:space="0" w:color="auto"/>
            </w:tcBorders>
          </w:tcPr>
          <w:p w14:paraId="627DFA23" w14:textId="77777777" w:rsidR="00206E23" w:rsidRPr="007B2509" w:rsidRDefault="00206E23" w:rsidP="00273A92">
            <w:pPr>
              <w:spacing w:before="0" w:line="240" w:lineRule="auto"/>
              <w:jc w:val="left"/>
              <w:rPr>
                <w:rFonts w:ascii="Verdana" w:hAnsi="Verdana" w:cs="Times New Roman"/>
                <w:sz w:val="20"/>
                <w:szCs w:val="20"/>
              </w:rPr>
            </w:pPr>
            <w:r w:rsidRPr="007B2509">
              <w:rPr>
                <w:rFonts w:ascii="Verdana" w:hAnsi="Verdana" w:cs="Times New Roman"/>
                <w:sz w:val="20"/>
                <w:szCs w:val="20"/>
              </w:rPr>
              <w:t>Wskaźniki zostały prawidłowo dobrane oraz są adekwatne do typu projektu/</w:t>
            </w:r>
            <w:r w:rsidR="00794367" w:rsidRPr="007B2509">
              <w:rPr>
                <w:rFonts w:ascii="Verdana" w:hAnsi="Verdana" w:cs="Times New Roman"/>
                <w:sz w:val="20"/>
                <w:szCs w:val="20"/>
              </w:rPr>
              <w:t xml:space="preserve"> </w:t>
            </w:r>
            <w:r w:rsidRPr="007B2509">
              <w:rPr>
                <w:rFonts w:ascii="Verdana" w:hAnsi="Verdana" w:cs="Times New Roman"/>
                <w:sz w:val="20"/>
                <w:szCs w:val="20"/>
              </w:rPr>
              <w:t xml:space="preserve">grupy docelowej. Przewidziane do zrealizowania wartości wskaźników są możliwe do osiągnięcia w ramach realizowanego projektu (wartość </w:t>
            </w:r>
            <w:r w:rsidRPr="007B2509">
              <w:rPr>
                <w:rFonts w:ascii="Verdana" w:hAnsi="Verdana" w:cs="Times New Roman"/>
                <w:sz w:val="20"/>
                <w:szCs w:val="20"/>
              </w:rPr>
              <w:lastRenderedPageBreak/>
              <w:t>wskaźników nie jest zbyt niska/wysoka). Wnioskodawca przypisał do projektu właściwe wskaźniki kluczowe oraz wskaźniki specyficzne dla WRPO 2014+. Wskaźniki specyficzne dla projektu zostały prawidłowo dobrane oraz zdefiniowane i są adekwatne do założonych celów projektu. Wskaźniki produktu odpowiadają wybranym wskaźnikom rezultatu. Należy zaznaczyć, iż najwyżej będą oceniane projekty w najwyższym stopniu przyczyniające się do realizacji wskaźników (weryfikowany będzie stosunek nakład-rezultat).</w:t>
            </w:r>
          </w:p>
        </w:tc>
        <w:tc>
          <w:tcPr>
            <w:tcW w:w="2545" w:type="dxa"/>
          </w:tcPr>
          <w:p w14:paraId="15F1EC5B" w14:textId="77777777" w:rsidR="00206E23" w:rsidRPr="007B2509" w:rsidRDefault="00CE6E3F" w:rsidP="00B16FA9">
            <w:pPr>
              <w:spacing w:before="0" w:line="240" w:lineRule="auto"/>
              <w:jc w:val="left"/>
              <w:rPr>
                <w:rFonts w:ascii="Verdana" w:hAnsi="Verdana" w:cs="Times New Roman"/>
                <w:sz w:val="20"/>
                <w:szCs w:val="20"/>
              </w:rPr>
            </w:pPr>
            <w:r w:rsidRPr="007B2509">
              <w:rPr>
                <w:rFonts w:ascii="Verdana" w:hAnsi="Verdana" w:cs="Times New Roman"/>
                <w:sz w:val="20"/>
                <w:szCs w:val="20"/>
              </w:rPr>
              <w:lastRenderedPageBreak/>
              <w:t>Maksymalna liczba punktów</w:t>
            </w:r>
            <w:r w:rsidR="00206E23" w:rsidRPr="007B2509">
              <w:rPr>
                <w:rFonts w:ascii="Verdana" w:hAnsi="Verdana" w:cs="Times New Roman"/>
                <w:sz w:val="20"/>
                <w:szCs w:val="20"/>
              </w:rPr>
              <w:t>: 8 (7*).</w:t>
            </w:r>
          </w:p>
          <w:p w14:paraId="7D051827" w14:textId="77777777" w:rsidR="00206E23" w:rsidRPr="007B2509" w:rsidRDefault="00206E23" w:rsidP="00B16FA9">
            <w:pPr>
              <w:spacing w:before="0" w:line="240" w:lineRule="auto"/>
              <w:jc w:val="left"/>
              <w:rPr>
                <w:rFonts w:ascii="Verdana" w:hAnsi="Verdana" w:cs="Times New Roman"/>
                <w:sz w:val="20"/>
                <w:szCs w:val="20"/>
              </w:rPr>
            </w:pPr>
          </w:p>
          <w:p w14:paraId="477C79BE" w14:textId="77777777" w:rsidR="00206E23" w:rsidRPr="007B2509" w:rsidRDefault="00206E23" w:rsidP="00B16FA9">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*dotyczy projektów, których wnioskowana kwota </w:t>
            </w:r>
            <w:r w:rsidRPr="007B2509">
              <w:rPr>
                <w:rFonts w:ascii="Verdana" w:hAnsi="Verdana" w:cs="Times New Roman"/>
                <w:sz w:val="20"/>
                <w:szCs w:val="20"/>
              </w:rPr>
              <w:lastRenderedPageBreak/>
              <w:t>dofinansowania jest równa albo przekracza 2 mln zł.</w:t>
            </w:r>
          </w:p>
        </w:tc>
      </w:tr>
      <w:tr w:rsidR="00206E23" w:rsidRPr="007B2509" w14:paraId="219350AE" w14:textId="77777777" w:rsidTr="005547F7">
        <w:trPr>
          <w:trHeight w:val="1406"/>
        </w:trPr>
        <w:tc>
          <w:tcPr>
            <w:tcW w:w="544" w:type="dxa"/>
          </w:tcPr>
          <w:p w14:paraId="680AFF5A" w14:textId="77777777" w:rsidR="00206E23" w:rsidRPr="007B2509" w:rsidRDefault="00206E23" w:rsidP="00273A92">
            <w:pPr>
              <w:spacing w:before="0" w:line="240" w:lineRule="auto"/>
              <w:jc w:val="left"/>
              <w:rPr>
                <w:rFonts w:ascii="Verdana" w:hAnsi="Verdana" w:cs="Times New Roman"/>
                <w:sz w:val="20"/>
                <w:szCs w:val="20"/>
              </w:rPr>
            </w:pPr>
            <w:r w:rsidRPr="007B2509">
              <w:rPr>
                <w:rFonts w:ascii="Verdana" w:hAnsi="Verdana" w:cs="Times New Roman"/>
                <w:sz w:val="20"/>
                <w:szCs w:val="20"/>
              </w:rPr>
              <w:lastRenderedPageBreak/>
              <w:t>4.</w:t>
            </w:r>
          </w:p>
        </w:tc>
        <w:tc>
          <w:tcPr>
            <w:tcW w:w="1294" w:type="dxa"/>
            <w:tcBorders>
              <w:top w:val="single" w:sz="4" w:space="0" w:color="auto"/>
              <w:left w:val="single" w:sz="4" w:space="0" w:color="auto"/>
              <w:bottom w:val="single" w:sz="4" w:space="0" w:color="auto"/>
              <w:right w:val="single" w:sz="4" w:space="0" w:color="auto"/>
            </w:tcBorders>
          </w:tcPr>
          <w:p w14:paraId="08F3121D" w14:textId="77777777" w:rsidR="00206E23" w:rsidRPr="007B2509" w:rsidRDefault="00206E23" w:rsidP="00273A92">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Trafność analizy ryzyka nieosiągnięcia założeń projektu </w:t>
            </w:r>
            <w:r w:rsidR="00794367" w:rsidRPr="007B2509">
              <w:rPr>
                <w:rFonts w:ascii="Verdana" w:hAnsi="Verdana" w:cs="Times New Roman"/>
                <w:sz w:val="20"/>
                <w:szCs w:val="20"/>
              </w:rPr>
              <w:br/>
            </w:r>
            <w:r w:rsidRPr="007B2509">
              <w:rPr>
                <w:rFonts w:ascii="Verdana" w:hAnsi="Verdana" w:cs="Times New Roman"/>
                <w:sz w:val="20"/>
                <w:szCs w:val="20"/>
              </w:rPr>
              <w:t xml:space="preserve">(jeśli dotyczy). </w:t>
            </w:r>
          </w:p>
        </w:tc>
        <w:tc>
          <w:tcPr>
            <w:tcW w:w="4678" w:type="dxa"/>
            <w:tcBorders>
              <w:top w:val="single" w:sz="4" w:space="0" w:color="auto"/>
              <w:left w:val="single" w:sz="4" w:space="0" w:color="auto"/>
              <w:bottom w:val="single" w:sz="4" w:space="0" w:color="auto"/>
              <w:right w:val="single" w:sz="4" w:space="0" w:color="auto"/>
            </w:tcBorders>
          </w:tcPr>
          <w:p w14:paraId="700AA405" w14:textId="77777777" w:rsidR="00206E23" w:rsidRPr="007B2509" w:rsidRDefault="00206E23" w:rsidP="00273A92">
            <w:pPr>
              <w:pStyle w:val="HTML-wstpniesformatowany"/>
              <w:shd w:val="clear" w:color="auto" w:fill="FFFFFF"/>
              <w:rPr>
                <w:rFonts w:ascii="Verdana" w:hAnsi="Verdana"/>
              </w:rPr>
            </w:pPr>
            <w:r w:rsidRPr="007B2509">
              <w:rPr>
                <w:rFonts w:ascii="Verdana" w:hAnsi="Verdana"/>
              </w:rPr>
              <w:t xml:space="preserve">W ramach kryterium weryfikowana będzie jakość opisanej analizy ryzyka, </w:t>
            </w:r>
            <w:r w:rsidR="00165B58" w:rsidRPr="007B2509">
              <w:rPr>
                <w:rFonts w:ascii="Verdana" w:hAnsi="Verdana"/>
              </w:rPr>
              <w:br/>
            </w:r>
            <w:r w:rsidRPr="007B2509">
              <w:rPr>
                <w:rFonts w:ascii="Verdana" w:hAnsi="Verdana"/>
                <w:lang w:eastAsia="en-GB"/>
              </w:rPr>
              <w:t>w tym opis:</w:t>
            </w:r>
          </w:p>
          <w:p w14:paraId="63434A93" w14:textId="77777777" w:rsidR="00206E23" w:rsidRPr="007B2509" w:rsidRDefault="00206E23" w:rsidP="0027663E">
            <w:pPr>
              <w:numPr>
                <w:ilvl w:val="0"/>
                <w:numId w:val="21"/>
              </w:numPr>
              <w:spacing w:before="120" w:line="240" w:lineRule="auto"/>
              <w:ind w:left="448" w:hanging="357"/>
              <w:jc w:val="left"/>
              <w:rPr>
                <w:rFonts w:ascii="Verdana" w:hAnsi="Verdana" w:cs="Times New Roman"/>
                <w:sz w:val="20"/>
                <w:szCs w:val="20"/>
              </w:rPr>
            </w:pPr>
            <w:r w:rsidRPr="007B2509">
              <w:rPr>
                <w:rFonts w:ascii="Verdana" w:hAnsi="Verdana" w:cs="Times New Roman"/>
                <w:sz w:val="20"/>
                <w:szCs w:val="20"/>
              </w:rPr>
              <w:t>sytuacji, których wystąpienie utrudni lub uniemożliwi osiągnięcie wartości docelowej wskaźników rezultatu;</w:t>
            </w:r>
          </w:p>
          <w:p w14:paraId="2790E5DC" w14:textId="77777777" w:rsidR="00206E23" w:rsidRPr="007B2509" w:rsidRDefault="00206E23" w:rsidP="0027663E">
            <w:pPr>
              <w:numPr>
                <w:ilvl w:val="0"/>
                <w:numId w:val="21"/>
              </w:numPr>
              <w:spacing w:before="120" w:line="240" w:lineRule="auto"/>
              <w:ind w:left="448" w:hanging="357"/>
              <w:jc w:val="left"/>
              <w:rPr>
                <w:rFonts w:ascii="Verdana" w:hAnsi="Verdana" w:cs="Times New Roman"/>
                <w:sz w:val="20"/>
                <w:szCs w:val="20"/>
              </w:rPr>
            </w:pPr>
            <w:r w:rsidRPr="007B2509">
              <w:rPr>
                <w:rFonts w:ascii="Verdana" w:hAnsi="Verdana" w:cs="Times New Roman"/>
                <w:sz w:val="20"/>
                <w:szCs w:val="20"/>
              </w:rPr>
              <w:t>sposobu identyfikacji wystąpienia takich sytuacji (zajścia ryzyka);</w:t>
            </w:r>
          </w:p>
          <w:p w14:paraId="7CCEF771" w14:textId="77777777" w:rsidR="00206E23" w:rsidRPr="007B2509" w:rsidRDefault="00206E23" w:rsidP="0027663E">
            <w:pPr>
              <w:numPr>
                <w:ilvl w:val="0"/>
                <w:numId w:val="21"/>
              </w:numPr>
              <w:spacing w:before="120" w:line="240" w:lineRule="auto"/>
              <w:ind w:left="448" w:hanging="357"/>
              <w:jc w:val="left"/>
              <w:rPr>
                <w:rFonts w:ascii="Verdana" w:hAnsi="Verdana" w:cs="Times New Roman"/>
                <w:sz w:val="20"/>
                <w:szCs w:val="20"/>
              </w:rPr>
            </w:pPr>
            <w:r w:rsidRPr="007B2509">
              <w:rPr>
                <w:rFonts w:ascii="Verdana" w:hAnsi="Verdana" w:cs="Times New Roman"/>
                <w:sz w:val="20"/>
                <w:szCs w:val="20"/>
              </w:rPr>
              <w:t>działań, które zostaną podjęte, a</w:t>
            </w:r>
            <w:r w:rsidR="002E365F" w:rsidRPr="007B2509">
              <w:rPr>
                <w:rFonts w:ascii="Verdana" w:hAnsi="Verdana" w:cs="Times New Roman"/>
                <w:sz w:val="20"/>
                <w:szCs w:val="20"/>
              </w:rPr>
              <w:t xml:space="preserve">by </w:t>
            </w:r>
            <w:r w:rsidR="0044610C" w:rsidRPr="007B2509">
              <w:rPr>
                <w:rFonts w:ascii="Verdana" w:hAnsi="Verdana" w:cs="Times New Roman"/>
                <w:sz w:val="20"/>
                <w:szCs w:val="20"/>
              </w:rPr>
              <w:t xml:space="preserve">zapobiec wystąpieniu ryzyka </w:t>
            </w:r>
            <w:r w:rsidRPr="007B2509">
              <w:rPr>
                <w:rFonts w:ascii="Verdana" w:hAnsi="Verdana" w:cs="Times New Roman"/>
                <w:sz w:val="20"/>
                <w:szCs w:val="20"/>
              </w:rPr>
              <w:t>i jakie będą mogły zostać podjęte, aby</w:t>
            </w:r>
            <w:r w:rsidR="0044610C" w:rsidRPr="007B2509">
              <w:rPr>
                <w:rFonts w:ascii="Verdana" w:hAnsi="Verdana" w:cs="Times New Roman"/>
                <w:sz w:val="20"/>
                <w:szCs w:val="20"/>
              </w:rPr>
              <w:t xml:space="preserve"> </w:t>
            </w:r>
            <w:r w:rsidRPr="007B2509">
              <w:rPr>
                <w:rFonts w:ascii="Verdana" w:hAnsi="Verdana" w:cs="Times New Roman"/>
                <w:sz w:val="20"/>
                <w:szCs w:val="20"/>
              </w:rPr>
              <w:t>zminimalizować skutki wystąpienia ryzyka.</w:t>
            </w:r>
          </w:p>
          <w:p w14:paraId="2AF7B80B" w14:textId="77777777" w:rsidR="00206E23" w:rsidRPr="007B2509" w:rsidRDefault="00206E23" w:rsidP="00273A92">
            <w:pPr>
              <w:spacing w:before="0" w:line="240" w:lineRule="auto"/>
              <w:jc w:val="left"/>
              <w:rPr>
                <w:rFonts w:ascii="Verdana" w:hAnsi="Verdana" w:cs="Times New Roman"/>
                <w:sz w:val="20"/>
                <w:szCs w:val="20"/>
              </w:rPr>
            </w:pPr>
            <w:r w:rsidRPr="007B2509">
              <w:rPr>
                <w:rFonts w:ascii="Verdana" w:hAnsi="Verdana" w:cs="Times New Roman"/>
                <w:sz w:val="20"/>
                <w:szCs w:val="20"/>
              </w:rPr>
              <w:br/>
              <w:t>Dotyczy projektów, których wnioskowana kwota dofinansowania jest równa albo przekracza 2 mln zł.</w:t>
            </w:r>
          </w:p>
        </w:tc>
        <w:tc>
          <w:tcPr>
            <w:tcW w:w="2545" w:type="dxa"/>
          </w:tcPr>
          <w:p w14:paraId="7C5C3990" w14:textId="77777777" w:rsidR="00206E23" w:rsidRPr="007B2509" w:rsidRDefault="00CE6E3F" w:rsidP="00B16FA9">
            <w:pPr>
              <w:spacing w:before="0" w:line="240" w:lineRule="auto"/>
              <w:jc w:val="left"/>
              <w:rPr>
                <w:rFonts w:ascii="Verdana" w:hAnsi="Verdana" w:cs="Times New Roman"/>
                <w:sz w:val="20"/>
                <w:szCs w:val="20"/>
              </w:rPr>
            </w:pPr>
            <w:r w:rsidRPr="007B2509">
              <w:rPr>
                <w:rFonts w:ascii="Verdana" w:hAnsi="Verdana" w:cs="Times New Roman"/>
                <w:sz w:val="20"/>
                <w:szCs w:val="20"/>
              </w:rPr>
              <w:t>Maksymalna liczba punktów</w:t>
            </w:r>
            <w:r w:rsidR="00206E23" w:rsidRPr="007B2509">
              <w:rPr>
                <w:rFonts w:ascii="Verdana" w:hAnsi="Verdana" w:cs="Times New Roman"/>
                <w:sz w:val="20"/>
                <w:szCs w:val="20"/>
              </w:rPr>
              <w:t>: 0 (4*)</w:t>
            </w:r>
          </w:p>
          <w:p w14:paraId="791932A9" w14:textId="77777777" w:rsidR="00206E23" w:rsidRPr="007B2509" w:rsidRDefault="00206E23" w:rsidP="00B16FA9">
            <w:pPr>
              <w:spacing w:before="0" w:line="240" w:lineRule="auto"/>
              <w:jc w:val="left"/>
              <w:rPr>
                <w:rFonts w:ascii="Verdana" w:hAnsi="Verdana" w:cs="Times New Roman"/>
                <w:sz w:val="20"/>
                <w:szCs w:val="20"/>
              </w:rPr>
            </w:pPr>
          </w:p>
          <w:p w14:paraId="56B96638" w14:textId="77777777" w:rsidR="00206E23" w:rsidRPr="007B2509" w:rsidRDefault="00206E23" w:rsidP="00B16FA9">
            <w:pPr>
              <w:spacing w:before="0" w:line="240" w:lineRule="auto"/>
              <w:jc w:val="left"/>
              <w:rPr>
                <w:rFonts w:ascii="Verdana" w:hAnsi="Verdana" w:cs="Times New Roman"/>
                <w:sz w:val="20"/>
                <w:szCs w:val="20"/>
              </w:rPr>
            </w:pPr>
            <w:r w:rsidRPr="007B2509">
              <w:rPr>
                <w:rFonts w:ascii="Verdana" w:hAnsi="Verdana" w:cs="Times New Roman"/>
                <w:sz w:val="20"/>
                <w:szCs w:val="20"/>
              </w:rPr>
              <w:t>*dotyczy projektów, których wnioskowana kwota dofinansowania jest równa albo przekracza 2 mln zł.</w:t>
            </w:r>
          </w:p>
        </w:tc>
      </w:tr>
      <w:tr w:rsidR="00814DF8" w:rsidRPr="007B2509" w14:paraId="0C4BE238" w14:textId="77777777" w:rsidTr="00242CC4">
        <w:trPr>
          <w:trHeight w:val="708"/>
        </w:trPr>
        <w:tc>
          <w:tcPr>
            <w:tcW w:w="9061" w:type="dxa"/>
            <w:gridSpan w:val="4"/>
          </w:tcPr>
          <w:p w14:paraId="2B8AF0FD" w14:textId="77777777" w:rsidR="00814DF8" w:rsidRPr="007B2509" w:rsidRDefault="00814DF8" w:rsidP="00273A92">
            <w:pPr>
              <w:spacing w:before="0" w:line="240" w:lineRule="auto"/>
              <w:jc w:val="left"/>
              <w:rPr>
                <w:rFonts w:ascii="Verdana" w:hAnsi="Verdana" w:cs="Times New Roman"/>
                <w:sz w:val="20"/>
                <w:szCs w:val="20"/>
              </w:rPr>
            </w:pPr>
            <w:r w:rsidRPr="007B2509">
              <w:rPr>
                <w:rFonts w:ascii="Verdana" w:hAnsi="Verdana" w:cs="Times New Roman"/>
                <w:b/>
                <w:bCs/>
                <w:sz w:val="20"/>
                <w:szCs w:val="20"/>
              </w:rPr>
              <w:t>Część I</w:t>
            </w:r>
            <w:r w:rsidR="00EA7EBF" w:rsidRPr="007B2509">
              <w:rPr>
                <w:rFonts w:ascii="Verdana" w:hAnsi="Verdana" w:cs="Times New Roman"/>
                <w:b/>
                <w:bCs/>
                <w:sz w:val="20"/>
                <w:szCs w:val="20"/>
              </w:rPr>
              <w:t>I</w:t>
            </w:r>
            <w:r w:rsidRPr="007B2509">
              <w:rPr>
                <w:rFonts w:ascii="Verdana" w:hAnsi="Verdana" w:cs="Times New Roman"/>
                <w:b/>
                <w:bCs/>
                <w:sz w:val="20"/>
                <w:szCs w:val="20"/>
              </w:rPr>
              <w:t xml:space="preserve"> </w:t>
            </w:r>
            <w:r w:rsidR="00574E0B" w:rsidRPr="007B2509">
              <w:rPr>
                <w:rFonts w:ascii="Verdana" w:hAnsi="Verdana" w:cs="Times New Roman"/>
                <w:b/>
                <w:bCs/>
                <w:sz w:val="20"/>
                <w:szCs w:val="20"/>
              </w:rPr>
              <w:t xml:space="preserve">Zadania oraz trwałość projektu </w:t>
            </w:r>
            <w:r w:rsidRPr="007B2509">
              <w:rPr>
                <w:rFonts w:ascii="Verdana" w:hAnsi="Verdana" w:cs="Times New Roman"/>
                <w:b/>
                <w:bCs/>
                <w:sz w:val="20"/>
                <w:szCs w:val="20"/>
              </w:rPr>
              <w:t xml:space="preserve">– maksymalna możliwa do uzyskania liczba punktów wynosi </w:t>
            </w:r>
            <w:r w:rsidR="00206E23" w:rsidRPr="007B2509">
              <w:rPr>
                <w:rFonts w:ascii="Verdana" w:hAnsi="Verdana" w:cs="Times New Roman"/>
                <w:b/>
                <w:bCs/>
                <w:sz w:val="20"/>
                <w:szCs w:val="20"/>
              </w:rPr>
              <w:t>20</w:t>
            </w:r>
            <w:r w:rsidR="000E1989" w:rsidRPr="007B2509">
              <w:rPr>
                <w:rFonts w:ascii="Verdana" w:hAnsi="Verdana" w:cs="Times New Roman"/>
                <w:b/>
                <w:bCs/>
                <w:sz w:val="20"/>
                <w:szCs w:val="20"/>
              </w:rPr>
              <w:t>.</w:t>
            </w:r>
          </w:p>
        </w:tc>
      </w:tr>
      <w:tr w:rsidR="00206E23" w:rsidRPr="007B2509" w14:paraId="19BE577A" w14:textId="77777777" w:rsidTr="00A7068B">
        <w:trPr>
          <w:trHeight w:val="1266"/>
        </w:trPr>
        <w:tc>
          <w:tcPr>
            <w:tcW w:w="544" w:type="dxa"/>
          </w:tcPr>
          <w:p w14:paraId="56323CAF" w14:textId="77777777" w:rsidR="00206E23" w:rsidRPr="007B2509" w:rsidRDefault="00206E23" w:rsidP="00273A92">
            <w:pPr>
              <w:spacing w:before="0" w:line="240" w:lineRule="auto"/>
              <w:jc w:val="left"/>
              <w:rPr>
                <w:rFonts w:ascii="Verdana" w:hAnsi="Verdana" w:cs="Times New Roman"/>
                <w:sz w:val="20"/>
                <w:szCs w:val="20"/>
              </w:rPr>
            </w:pPr>
            <w:r w:rsidRPr="007B2509">
              <w:rPr>
                <w:rFonts w:ascii="Verdana" w:hAnsi="Verdana" w:cs="Times New Roman"/>
                <w:sz w:val="20"/>
                <w:szCs w:val="20"/>
              </w:rPr>
              <w:t>5.</w:t>
            </w:r>
          </w:p>
        </w:tc>
        <w:tc>
          <w:tcPr>
            <w:tcW w:w="1294" w:type="dxa"/>
            <w:tcBorders>
              <w:top w:val="single" w:sz="4" w:space="0" w:color="auto"/>
              <w:left w:val="single" w:sz="4" w:space="0" w:color="auto"/>
              <w:bottom w:val="single" w:sz="4" w:space="0" w:color="auto"/>
              <w:right w:val="single" w:sz="4" w:space="0" w:color="auto"/>
            </w:tcBorders>
          </w:tcPr>
          <w:p w14:paraId="604EE435" w14:textId="77777777" w:rsidR="00206E23" w:rsidRPr="007B2509" w:rsidRDefault="00206E23" w:rsidP="00273A92">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Spójność zadań przewidzianych do realizacji </w:t>
            </w:r>
            <w:r w:rsidR="00C87147" w:rsidRPr="007B2509">
              <w:rPr>
                <w:rFonts w:ascii="Verdana" w:hAnsi="Verdana" w:cs="Times New Roman"/>
                <w:sz w:val="20"/>
                <w:szCs w:val="20"/>
              </w:rPr>
              <w:br/>
            </w:r>
            <w:r w:rsidRPr="007B2509">
              <w:rPr>
                <w:rFonts w:ascii="Verdana" w:hAnsi="Verdana" w:cs="Times New Roman"/>
                <w:sz w:val="20"/>
                <w:szCs w:val="20"/>
              </w:rPr>
              <w:t xml:space="preserve">w ramach projektu oraz trafność doboru </w:t>
            </w:r>
            <w:r w:rsidR="00DC55EC" w:rsidRPr="007B2509">
              <w:rPr>
                <w:rFonts w:ascii="Verdana" w:hAnsi="Verdana" w:cs="Times New Roman"/>
                <w:sz w:val="20"/>
                <w:szCs w:val="20"/>
              </w:rPr>
              <w:br/>
            </w:r>
            <w:r w:rsidRPr="007B2509">
              <w:rPr>
                <w:rFonts w:ascii="Verdana" w:hAnsi="Verdana" w:cs="Times New Roman"/>
                <w:sz w:val="20"/>
                <w:szCs w:val="20"/>
              </w:rPr>
              <w:t xml:space="preserve">i opisu tych zadań </w:t>
            </w:r>
            <w:r w:rsidR="00DC55EC" w:rsidRPr="007B2509">
              <w:rPr>
                <w:rFonts w:ascii="Verdana" w:hAnsi="Verdana" w:cs="Times New Roman"/>
                <w:sz w:val="20"/>
                <w:szCs w:val="20"/>
              </w:rPr>
              <w:br/>
            </w:r>
            <w:r w:rsidRPr="007B2509">
              <w:rPr>
                <w:rFonts w:ascii="Verdana" w:hAnsi="Verdana" w:cs="Times New Roman"/>
                <w:sz w:val="20"/>
                <w:szCs w:val="20"/>
              </w:rPr>
              <w:t>w kontekście osiągnięcia celów/</w:t>
            </w:r>
            <w:r w:rsidR="00617501" w:rsidRPr="007B2509">
              <w:rPr>
                <w:rFonts w:ascii="Verdana" w:hAnsi="Verdana" w:cs="Times New Roman"/>
                <w:sz w:val="20"/>
                <w:szCs w:val="20"/>
              </w:rPr>
              <w:t xml:space="preserve"> </w:t>
            </w:r>
            <w:r w:rsidRPr="007B2509">
              <w:rPr>
                <w:rFonts w:ascii="Verdana" w:hAnsi="Verdana" w:cs="Times New Roman"/>
                <w:sz w:val="20"/>
                <w:szCs w:val="20"/>
              </w:rPr>
              <w:t>wskaźników projektu</w:t>
            </w:r>
          </w:p>
        </w:tc>
        <w:tc>
          <w:tcPr>
            <w:tcW w:w="4678" w:type="dxa"/>
            <w:tcBorders>
              <w:top w:val="single" w:sz="4" w:space="0" w:color="auto"/>
              <w:left w:val="single" w:sz="4" w:space="0" w:color="auto"/>
              <w:bottom w:val="single" w:sz="4" w:space="0" w:color="auto"/>
              <w:right w:val="single" w:sz="4" w:space="0" w:color="auto"/>
            </w:tcBorders>
          </w:tcPr>
          <w:p w14:paraId="4D95AEE7" w14:textId="77777777" w:rsidR="00206E23" w:rsidRPr="007B2509" w:rsidRDefault="00206E23" w:rsidP="00273A92">
            <w:pPr>
              <w:spacing w:before="0" w:line="240" w:lineRule="auto"/>
              <w:jc w:val="left"/>
              <w:rPr>
                <w:rFonts w:ascii="Verdana" w:hAnsi="Verdana" w:cs="Times New Roman"/>
                <w:sz w:val="20"/>
                <w:szCs w:val="20"/>
              </w:rPr>
            </w:pPr>
            <w:r w:rsidRPr="007B2509">
              <w:rPr>
                <w:rFonts w:ascii="Verdana" w:hAnsi="Verdana" w:cs="Times New Roman"/>
                <w:sz w:val="20"/>
                <w:szCs w:val="20"/>
              </w:rPr>
              <w:t>W ramach kryterium weryfikowana b</w:t>
            </w:r>
            <w:r w:rsidR="00F37DED" w:rsidRPr="007B2509">
              <w:rPr>
                <w:rFonts w:ascii="Verdana" w:hAnsi="Verdana" w:cs="Times New Roman"/>
                <w:sz w:val="20"/>
                <w:szCs w:val="20"/>
              </w:rPr>
              <w:t xml:space="preserve">ędzie adekwatność doboru zadań </w:t>
            </w:r>
            <w:r w:rsidRPr="007B2509">
              <w:rPr>
                <w:rFonts w:ascii="Verdana" w:hAnsi="Verdana" w:cs="Times New Roman"/>
                <w:sz w:val="20"/>
                <w:szCs w:val="20"/>
              </w:rPr>
              <w:t>w kontekście zdiagnozowanych problemów, które projekt ma rozwiązać albo załagodzić, w tym opis:</w:t>
            </w:r>
          </w:p>
          <w:p w14:paraId="0263B21B" w14:textId="77777777" w:rsidR="00206E23" w:rsidRPr="007B2509" w:rsidRDefault="00206E23" w:rsidP="0027663E">
            <w:pPr>
              <w:numPr>
                <w:ilvl w:val="0"/>
                <w:numId w:val="21"/>
              </w:numPr>
              <w:spacing w:before="120" w:line="240" w:lineRule="auto"/>
              <w:ind w:left="448" w:hanging="357"/>
              <w:jc w:val="left"/>
              <w:rPr>
                <w:rFonts w:ascii="Verdana" w:hAnsi="Verdana" w:cs="Times New Roman"/>
                <w:sz w:val="20"/>
                <w:szCs w:val="20"/>
              </w:rPr>
            </w:pPr>
            <w:r w:rsidRPr="007B2509">
              <w:rPr>
                <w:rFonts w:ascii="Verdana" w:hAnsi="Verdana" w:cs="Times New Roman"/>
                <w:sz w:val="20"/>
                <w:szCs w:val="20"/>
              </w:rPr>
              <w:t>uzasadnienia potrzeby realizacji zadań;</w:t>
            </w:r>
          </w:p>
          <w:p w14:paraId="45B475A6" w14:textId="77777777" w:rsidR="00206E23" w:rsidRPr="007B2509" w:rsidRDefault="00206E23" w:rsidP="0027663E">
            <w:pPr>
              <w:numPr>
                <w:ilvl w:val="0"/>
                <w:numId w:val="21"/>
              </w:numPr>
              <w:spacing w:before="120" w:line="240" w:lineRule="auto"/>
              <w:ind w:left="448" w:hanging="357"/>
              <w:jc w:val="left"/>
              <w:rPr>
                <w:rFonts w:ascii="Verdana" w:hAnsi="Verdana" w:cs="Times New Roman"/>
                <w:sz w:val="20"/>
                <w:szCs w:val="20"/>
              </w:rPr>
            </w:pPr>
            <w:r w:rsidRPr="007B2509">
              <w:rPr>
                <w:rFonts w:ascii="Verdana" w:hAnsi="Verdana" w:cs="Times New Roman"/>
                <w:sz w:val="20"/>
                <w:szCs w:val="20"/>
              </w:rPr>
              <w:t>planowanego sposobu realizacji zadań;</w:t>
            </w:r>
          </w:p>
          <w:p w14:paraId="371231DB" w14:textId="77777777" w:rsidR="00206E23" w:rsidRPr="007B2509" w:rsidRDefault="00206E23" w:rsidP="0027663E">
            <w:pPr>
              <w:numPr>
                <w:ilvl w:val="0"/>
                <w:numId w:val="21"/>
              </w:numPr>
              <w:spacing w:before="120" w:line="240" w:lineRule="auto"/>
              <w:ind w:left="448" w:hanging="357"/>
              <w:jc w:val="left"/>
              <w:rPr>
                <w:rFonts w:ascii="Verdana" w:hAnsi="Verdana" w:cs="Times New Roman"/>
                <w:sz w:val="20"/>
                <w:szCs w:val="20"/>
              </w:rPr>
            </w:pPr>
            <w:r w:rsidRPr="007B2509">
              <w:rPr>
                <w:rFonts w:ascii="Verdana" w:hAnsi="Verdana" w:cs="Times New Roman"/>
                <w:sz w:val="20"/>
                <w:szCs w:val="20"/>
              </w:rPr>
              <w:t xml:space="preserve">sposobu realizacji zasady równości szans i niedyskryminacji, w tym dostępności dla osób </w:t>
            </w:r>
            <w:r w:rsidR="00C87147" w:rsidRPr="007B2509">
              <w:rPr>
                <w:rFonts w:ascii="Verdana" w:hAnsi="Verdana" w:cs="Times New Roman"/>
                <w:sz w:val="20"/>
                <w:szCs w:val="20"/>
              </w:rPr>
              <w:br/>
            </w:r>
            <w:r w:rsidRPr="007B2509">
              <w:rPr>
                <w:rFonts w:ascii="Verdana" w:hAnsi="Verdana" w:cs="Times New Roman"/>
                <w:sz w:val="20"/>
                <w:szCs w:val="20"/>
              </w:rPr>
              <w:t>z niepełnosprawnościami;</w:t>
            </w:r>
          </w:p>
          <w:p w14:paraId="500F7327" w14:textId="77777777" w:rsidR="00206E23" w:rsidRPr="007B2509" w:rsidRDefault="00206E23" w:rsidP="0027663E">
            <w:pPr>
              <w:numPr>
                <w:ilvl w:val="0"/>
                <w:numId w:val="21"/>
              </w:numPr>
              <w:spacing w:before="120" w:line="240" w:lineRule="auto"/>
              <w:ind w:left="448" w:hanging="357"/>
              <w:jc w:val="left"/>
              <w:rPr>
                <w:rFonts w:ascii="Verdana" w:hAnsi="Verdana" w:cs="Times New Roman"/>
                <w:sz w:val="20"/>
                <w:szCs w:val="20"/>
              </w:rPr>
            </w:pPr>
            <w:r w:rsidRPr="007B2509">
              <w:rPr>
                <w:rFonts w:ascii="Verdana" w:hAnsi="Verdana" w:cs="Times New Roman"/>
                <w:sz w:val="20"/>
                <w:szCs w:val="20"/>
              </w:rPr>
              <w:lastRenderedPageBreak/>
              <w:t>wartości wskaźników realizacji właściwego celu szczegółowego WRPO2014+ lub innych wskaźników określonych we wniosku o dofinansowanie, które zostaną osiągnięte w ramach zadań.</w:t>
            </w:r>
          </w:p>
          <w:p w14:paraId="7BC17BC7" w14:textId="77777777" w:rsidR="00206E23" w:rsidRPr="007B2509" w:rsidRDefault="00206E23" w:rsidP="00273A92">
            <w:pPr>
              <w:spacing w:before="0" w:line="240" w:lineRule="auto"/>
              <w:jc w:val="left"/>
              <w:rPr>
                <w:rFonts w:ascii="Verdana" w:hAnsi="Verdana" w:cs="Times New Roman"/>
                <w:sz w:val="20"/>
                <w:szCs w:val="20"/>
              </w:rPr>
            </w:pPr>
            <w:r w:rsidRPr="007B2509">
              <w:rPr>
                <w:rFonts w:ascii="Verdana" w:hAnsi="Verdana" w:cs="Times New Roman"/>
                <w:sz w:val="20"/>
                <w:szCs w:val="20"/>
              </w:rPr>
              <w:t>Jednocześnie należy mieć na uwadze, aby każdy zaproponowany przez projektodawcę wsk</w:t>
            </w:r>
            <w:r w:rsidR="00D53599" w:rsidRPr="007B2509">
              <w:rPr>
                <w:rFonts w:ascii="Verdana" w:hAnsi="Verdana" w:cs="Times New Roman"/>
                <w:sz w:val="20"/>
                <w:szCs w:val="20"/>
              </w:rPr>
              <w:t xml:space="preserve">aźnik znalazł odzwierciedlenie </w:t>
            </w:r>
            <w:r w:rsidRPr="007B2509">
              <w:rPr>
                <w:rFonts w:ascii="Verdana" w:hAnsi="Verdana" w:cs="Times New Roman"/>
                <w:sz w:val="20"/>
                <w:szCs w:val="20"/>
              </w:rPr>
              <w:t>w realizowanych zadaniach oraz by nie wykazywać zadań, które nie przyczyniają się do realizacji wskaźników.</w:t>
            </w:r>
          </w:p>
        </w:tc>
        <w:tc>
          <w:tcPr>
            <w:tcW w:w="2545" w:type="dxa"/>
            <w:tcBorders>
              <w:top w:val="single" w:sz="4" w:space="0" w:color="auto"/>
              <w:left w:val="single" w:sz="4" w:space="0" w:color="auto"/>
              <w:bottom w:val="single" w:sz="4" w:space="0" w:color="auto"/>
              <w:right w:val="single" w:sz="4" w:space="0" w:color="auto"/>
            </w:tcBorders>
          </w:tcPr>
          <w:p w14:paraId="48B66E9D" w14:textId="77777777" w:rsidR="00206E23" w:rsidRPr="007B2509" w:rsidRDefault="008D3548" w:rsidP="00B16FA9">
            <w:pPr>
              <w:spacing w:before="0" w:line="240" w:lineRule="auto"/>
              <w:jc w:val="left"/>
              <w:rPr>
                <w:rFonts w:ascii="Verdana" w:hAnsi="Verdana" w:cs="Times New Roman"/>
                <w:sz w:val="20"/>
                <w:szCs w:val="20"/>
              </w:rPr>
            </w:pPr>
            <w:r w:rsidRPr="007B2509">
              <w:rPr>
                <w:rFonts w:ascii="Verdana" w:hAnsi="Verdana" w:cs="Times New Roman"/>
                <w:sz w:val="20"/>
              </w:rPr>
              <w:lastRenderedPageBreak/>
              <w:t>Maksymalna liczba punktów</w:t>
            </w:r>
            <w:r w:rsidR="00206E23" w:rsidRPr="007B2509">
              <w:rPr>
                <w:rFonts w:ascii="Verdana" w:hAnsi="Verdana" w:cs="Times New Roman"/>
                <w:sz w:val="20"/>
                <w:szCs w:val="20"/>
              </w:rPr>
              <w:t>: 13.</w:t>
            </w:r>
          </w:p>
        </w:tc>
      </w:tr>
      <w:tr w:rsidR="00206E23" w:rsidRPr="007B2509" w14:paraId="29D0F9A2" w14:textId="77777777" w:rsidTr="005547F7">
        <w:trPr>
          <w:trHeight w:val="839"/>
        </w:trPr>
        <w:tc>
          <w:tcPr>
            <w:tcW w:w="544" w:type="dxa"/>
          </w:tcPr>
          <w:p w14:paraId="362EA003" w14:textId="77777777" w:rsidR="00206E23" w:rsidRPr="007B2509" w:rsidRDefault="00206E23" w:rsidP="00273A92">
            <w:pPr>
              <w:spacing w:before="0" w:line="240" w:lineRule="auto"/>
              <w:jc w:val="left"/>
              <w:rPr>
                <w:rFonts w:ascii="Verdana" w:hAnsi="Verdana" w:cs="Times New Roman"/>
                <w:sz w:val="20"/>
                <w:szCs w:val="20"/>
              </w:rPr>
            </w:pPr>
            <w:r w:rsidRPr="007B2509">
              <w:rPr>
                <w:rFonts w:ascii="Verdana" w:hAnsi="Verdana" w:cs="Times New Roman"/>
                <w:sz w:val="20"/>
                <w:szCs w:val="20"/>
              </w:rPr>
              <w:t>6.</w:t>
            </w:r>
          </w:p>
        </w:tc>
        <w:tc>
          <w:tcPr>
            <w:tcW w:w="1294" w:type="dxa"/>
            <w:tcBorders>
              <w:top w:val="single" w:sz="4" w:space="0" w:color="auto"/>
              <w:left w:val="single" w:sz="4" w:space="0" w:color="auto"/>
              <w:bottom w:val="single" w:sz="4" w:space="0" w:color="auto"/>
              <w:right w:val="single" w:sz="4" w:space="0" w:color="auto"/>
            </w:tcBorders>
          </w:tcPr>
          <w:p w14:paraId="35BD71E0" w14:textId="77777777" w:rsidR="00206E23" w:rsidRPr="007B2509" w:rsidRDefault="00206E23" w:rsidP="00273A92">
            <w:pPr>
              <w:spacing w:before="0" w:line="240" w:lineRule="auto"/>
              <w:jc w:val="left"/>
              <w:rPr>
                <w:rFonts w:ascii="Verdana" w:hAnsi="Verdana" w:cs="Times New Roman"/>
                <w:sz w:val="20"/>
                <w:szCs w:val="20"/>
              </w:rPr>
            </w:pPr>
            <w:r w:rsidRPr="007B2509">
              <w:rPr>
                <w:rFonts w:ascii="Verdana" w:hAnsi="Verdana" w:cs="Times New Roman"/>
                <w:sz w:val="20"/>
                <w:szCs w:val="20"/>
              </w:rPr>
              <w:t>Opis trwałości projektu.</w:t>
            </w:r>
          </w:p>
        </w:tc>
        <w:tc>
          <w:tcPr>
            <w:tcW w:w="4678" w:type="dxa"/>
            <w:tcBorders>
              <w:top w:val="single" w:sz="4" w:space="0" w:color="auto"/>
              <w:left w:val="single" w:sz="4" w:space="0" w:color="auto"/>
              <w:bottom w:val="single" w:sz="4" w:space="0" w:color="auto"/>
              <w:right w:val="single" w:sz="4" w:space="0" w:color="auto"/>
            </w:tcBorders>
          </w:tcPr>
          <w:p w14:paraId="3FC66F99" w14:textId="77777777" w:rsidR="00206E23" w:rsidRPr="007B2509" w:rsidRDefault="00206E23" w:rsidP="00273A92">
            <w:pPr>
              <w:spacing w:before="0" w:line="240" w:lineRule="auto"/>
              <w:jc w:val="left"/>
              <w:rPr>
                <w:rFonts w:ascii="Verdana" w:hAnsi="Verdana" w:cs="Times New Roman"/>
                <w:sz w:val="20"/>
                <w:szCs w:val="20"/>
              </w:rPr>
            </w:pPr>
            <w:r w:rsidRPr="007B2509">
              <w:rPr>
                <w:rFonts w:ascii="Verdana" w:hAnsi="Verdana" w:cs="Times New Roman"/>
                <w:sz w:val="20"/>
                <w:szCs w:val="20"/>
              </w:rPr>
              <w:t>W ramach kryterium przeprowadzona zostanie ocena sposobu w jaki zostanie zachowana trwałość projektu.</w:t>
            </w:r>
          </w:p>
        </w:tc>
        <w:tc>
          <w:tcPr>
            <w:tcW w:w="2545" w:type="dxa"/>
            <w:tcBorders>
              <w:top w:val="single" w:sz="4" w:space="0" w:color="auto"/>
              <w:left w:val="single" w:sz="4" w:space="0" w:color="auto"/>
              <w:bottom w:val="single" w:sz="4" w:space="0" w:color="auto"/>
              <w:right w:val="single" w:sz="4" w:space="0" w:color="auto"/>
            </w:tcBorders>
          </w:tcPr>
          <w:p w14:paraId="3AB41687" w14:textId="77777777" w:rsidR="00206E23" w:rsidRPr="007B2509" w:rsidRDefault="00CE6E3F" w:rsidP="00B16FA9">
            <w:pPr>
              <w:spacing w:before="0" w:line="240" w:lineRule="auto"/>
              <w:jc w:val="left"/>
              <w:rPr>
                <w:rFonts w:ascii="Verdana" w:hAnsi="Verdana" w:cs="Times New Roman"/>
                <w:sz w:val="20"/>
                <w:szCs w:val="20"/>
              </w:rPr>
            </w:pPr>
            <w:r w:rsidRPr="007B2509">
              <w:rPr>
                <w:rFonts w:ascii="Verdana" w:hAnsi="Verdana" w:cs="Times New Roman"/>
                <w:sz w:val="20"/>
              </w:rPr>
              <w:t>Maksymalna liczba punktów</w:t>
            </w:r>
            <w:r w:rsidR="00206E23" w:rsidRPr="007B2509">
              <w:rPr>
                <w:rFonts w:ascii="Verdana" w:hAnsi="Verdana" w:cs="Times New Roman"/>
                <w:sz w:val="20"/>
                <w:szCs w:val="20"/>
              </w:rPr>
              <w:t>: 4.</w:t>
            </w:r>
          </w:p>
        </w:tc>
      </w:tr>
      <w:tr w:rsidR="00206E23" w:rsidRPr="007B2509" w14:paraId="29D3E488" w14:textId="77777777" w:rsidTr="005547F7">
        <w:trPr>
          <w:trHeight w:val="130"/>
        </w:trPr>
        <w:tc>
          <w:tcPr>
            <w:tcW w:w="544" w:type="dxa"/>
          </w:tcPr>
          <w:p w14:paraId="5105855B" w14:textId="77777777" w:rsidR="00206E23" w:rsidRPr="007B2509" w:rsidRDefault="00206E23" w:rsidP="00273A92">
            <w:pPr>
              <w:spacing w:before="0" w:line="240" w:lineRule="auto"/>
              <w:jc w:val="left"/>
              <w:rPr>
                <w:rFonts w:ascii="Verdana" w:hAnsi="Verdana" w:cs="Times New Roman"/>
                <w:sz w:val="20"/>
                <w:szCs w:val="20"/>
              </w:rPr>
            </w:pPr>
            <w:r w:rsidRPr="007B2509">
              <w:rPr>
                <w:rFonts w:ascii="Verdana" w:hAnsi="Verdana" w:cs="Times New Roman"/>
                <w:sz w:val="20"/>
                <w:szCs w:val="20"/>
              </w:rPr>
              <w:t>7.</w:t>
            </w:r>
          </w:p>
        </w:tc>
        <w:tc>
          <w:tcPr>
            <w:tcW w:w="1294" w:type="dxa"/>
            <w:tcBorders>
              <w:top w:val="single" w:sz="4" w:space="0" w:color="auto"/>
              <w:left w:val="single" w:sz="4" w:space="0" w:color="auto"/>
              <w:bottom w:val="single" w:sz="4" w:space="0" w:color="auto"/>
              <w:right w:val="single" w:sz="4" w:space="0" w:color="auto"/>
            </w:tcBorders>
          </w:tcPr>
          <w:p w14:paraId="5BD9D52A" w14:textId="77777777" w:rsidR="00206E23" w:rsidRPr="007B2509" w:rsidRDefault="00206E23" w:rsidP="00273A92">
            <w:pPr>
              <w:spacing w:before="0" w:line="240" w:lineRule="auto"/>
              <w:ind w:right="113"/>
              <w:jc w:val="left"/>
              <w:rPr>
                <w:rFonts w:ascii="Verdana" w:hAnsi="Verdana" w:cs="Times New Roman"/>
                <w:sz w:val="20"/>
                <w:szCs w:val="20"/>
              </w:rPr>
            </w:pPr>
            <w:r w:rsidRPr="007B2509">
              <w:rPr>
                <w:rFonts w:ascii="Verdana" w:hAnsi="Verdana" w:cs="Times New Roman"/>
                <w:sz w:val="20"/>
                <w:szCs w:val="20"/>
              </w:rPr>
              <w:t xml:space="preserve">Zgodność </w:t>
            </w:r>
            <w:r w:rsidR="00617501" w:rsidRPr="007B2509">
              <w:rPr>
                <w:rFonts w:ascii="Verdana" w:hAnsi="Verdana" w:cs="Times New Roman"/>
                <w:sz w:val="20"/>
                <w:szCs w:val="20"/>
              </w:rPr>
              <w:br/>
            </w:r>
            <w:r w:rsidRPr="007B2509">
              <w:rPr>
                <w:rFonts w:ascii="Verdana" w:hAnsi="Verdana" w:cs="Times New Roman"/>
                <w:sz w:val="20"/>
                <w:szCs w:val="20"/>
              </w:rPr>
              <w:t>z Regulaminem konkursu</w:t>
            </w:r>
            <w:r w:rsidR="00610265" w:rsidRPr="007B2509">
              <w:rPr>
                <w:rFonts w:ascii="Verdana" w:hAnsi="Verdana" w:cs="Times New Roman"/>
                <w:sz w:val="20"/>
                <w:szCs w:val="20"/>
              </w:rPr>
              <w:t>/</w:t>
            </w:r>
          </w:p>
          <w:p w14:paraId="4ED395AE" w14:textId="77777777" w:rsidR="00206E23" w:rsidRPr="007B2509" w:rsidRDefault="00DD2274" w:rsidP="00273A92">
            <w:pPr>
              <w:spacing w:before="0" w:line="240" w:lineRule="auto"/>
              <w:jc w:val="left"/>
              <w:rPr>
                <w:rFonts w:ascii="Verdana" w:hAnsi="Verdana" w:cs="Times New Roman"/>
                <w:sz w:val="20"/>
                <w:szCs w:val="20"/>
              </w:rPr>
            </w:pPr>
            <w:r w:rsidRPr="007B2509">
              <w:rPr>
                <w:rFonts w:ascii="Verdana" w:hAnsi="Verdana" w:cs="Times New Roman"/>
                <w:sz w:val="20"/>
                <w:szCs w:val="20"/>
              </w:rPr>
              <w:t>Informacje dodatkowe.</w:t>
            </w:r>
          </w:p>
        </w:tc>
        <w:tc>
          <w:tcPr>
            <w:tcW w:w="4678" w:type="dxa"/>
            <w:tcBorders>
              <w:top w:val="single" w:sz="4" w:space="0" w:color="auto"/>
              <w:left w:val="single" w:sz="4" w:space="0" w:color="auto"/>
              <w:bottom w:val="single" w:sz="4" w:space="0" w:color="auto"/>
              <w:right w:val="single" w:sz="4" w:space="0" w:color="auto"/>
            </w:tcBorders>
          </w:tcPr>
          <w:p w14:paraId="262223DB" w14:textId="77777777" w:rsidR="00A7068B" w:rsidRPr="007B2509" w:rsidRDefault="00206E23" w:rsidP="00A7068B">
            <w:pPr>
              <w:spacing w:before="0" w:line="240" w:lineRule="auto"/>
              <w:jc w:val="left"/>
              <w:rPr>
                <w:rFonts w:ascii="Verdana" w:hAnsi="Verdana" w:cs="Times New Roman"/>
                <w:sz w:val="20"/>
                <w:szCs w:val="20"/>
              </w:rPr>
            </w:pPr>
            <w:r w:rsidRPr="007B2509">
              <w:rPr>
                <w:rFonts w:ascii="Verdana" w:hAnsi="Verdana" w:cs="Times New Roman"/>
                <w:sz w:val="20"/>
                <w:szCs w:val="20"/>
              </w:rPr>
              <w:t>W ramach kryterium weryfikowana będzie prawidłowość wypełnienia wniosku, zgodnie z Regulaminem konkursu</w:t>
            </w:r>
            <w:r w:rsidR="00787B4F" w:rsidRPr="007B2509">
              <w:rPr>
                <w:rFonts w:ascii="Verdana" w:hAnsi="Verdana" w:cs="Times New Roman"/>
                <w:sz w:val="20"/>
                <w:szCs w:val="20"/>
              </w:rPr>
              <w:t>/</w:t>
            </w:r>
            <w:r w:rsidRPr="007B2509">
              <w:rPr>
                <w:rFonts w:ascii="Verdana" w:hAnsi="Verdana" w:cs="Times New Roman"/>
                <w:sz w:val="20"/>
                <w:szCs w:val="20"/>
              </w:rPr>
              <w:t>Informacje dodatkowe.</w:t>
            </w:r>
            <w:r w:rsidR="00A93691" w:rsidRPr="007B2509">
              <w:rPr>
                <w:rFonts w:ascii="Verdana" w:hAnsi="Verdana" w:cs="Times New Roman"/>
                <w:sz w:val="20"/>
                <w:szCs w:val="20"/>
              </w:rPr>
              <w:t xml:space="preserve"> </w:t>
            </w:r>
            <w:r w:rsidR="00A93691" w:rsidRPr="007B2509">
              <w:rPr>
                <w:rFonts w:ascii="Verdana" w:hAnsi="Verdana" w:cs="Times New Roman"/>
                <w:sz w:val="20"/>
                <w:szCs w:val="20"/>
              </w:rPr>
              <w:br/>
              <w:t>Kryterium ma na celu zapewnienie stosowania przez beneficjentów obowiązków istotnych dla prawidłowej realizacji projektów.</w:t>
            </w:r>
            <w:r w:rsidR="00A7068B" w:rsidRPr="007B2509">
              <w:t xml:space="preserve"> </w:t>
            </w:r>
            <w:r w:rsidR="00A7068B" w:rsidRPr="007B2509">
              <w:rPr>
                <w:rFonts w:ascii="Verdana" w:hAnsi="Verdana" w:cs="Times New Roman"/>
                <w:sz w:val="20"/>
                <w:szCs w:val="20"/>
              </w:rPr>
              <w:t>Ko</w:t>
            </w:r>
            <w:r w:rsidR="009C7536" w:rsidRPr="007B2509">
              <w:rPr>
                <w:rFonts w:ascii="Verdana" w:hAnsi="Verdana" w:cs="Times New Roman"/>
                <w:sz w:val="20"/>
                <w:szCs w:val="20"/>
              </w:rPr>
              <w:t xml:space="preserve">mitet Monitorujący upoważnia </w:t>
            </w:r>
            <w:r w:rsidR="00306C30" w:rsidRPr="007B2509">
              <w:rPr>
                <w:rFonts w:ascii="Verdana" w:hAnsi="Verdana" w:cs="Times New Roman"/>
                <w:sz w:val="20"/>
                <w:szCs w:val="20"/>
              </w:rPr>
              <w:t>IZ</w:t>
            </w:r>
            <w:r w:rsidR="009C7536" w:rsidRPr="007B2509">
              <w:rPr>
                <w:rFonts w:ascii="Verdana" w:hAnsi="Verdana" w:cs="Times New Roman"/>
                <w:sz w:val="20"/>
                <w:szCs w:val="20"/>
              </w:rPr>
              <w:t xml:space="preserve"> </w:t>
            </w:r>
            <w:r w:rsidR="00A7068B" w:rsidRPr="007B2509">
              <w:rPr>
                <w:rFonts w:ascii="Verdana" w:hAnsi="Verdana" w:cs="Times New Roman"/>
                <w:sz w:val="20"/>
                <w:szCs w:val="20"/>
              </w:rPr>
              <w:t>WRPO 2014+/IP WRPO 2014+ do</w:t>
            </w:r>
          </w:p>
          <w:p w14:paraId="06C654C4" w14:textId="77777777" w:rsidR="00A7068B" w:rsidRPr="007B2509" w:rsidRDefault="00A7068B" w:rsidP="00A7068B">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doprecyzowania zapisów kryterium </w:t>
            </w:r>
            <w:r w:rsidR="009C7536" w:rsidRPr="007B2509">
              <w:rPr>
                <w:rFonts w:ascii="Verdana" w:hAnsi="Verdana" w:cs="Times New Roman"/>
                <w:sz w:val="20"/>
                <w:szCs w:val="20"/>
              </w:rPr>
              <w:br/>
              <w:t xml:space="preserve">w </w:t>
            </w:r>
            <w:r w:rsidRPr="007B2509">
              <w:rPr>
                <w:rFonts w:ascii="Verdana" w:hAnsi="Verdana" w:cs="Times New Roman"/>
                <w:sz w:val="20"/>
                <w:szCs w:val="20"/>
              </w:rPr>
              <w:t>Regulaminie konkursu/Informacje</w:t>
            </w:r>
          </w:p>
          <w:p w14:paraId="01AE8C45" w14:textId="77777777" w:rsidR="00A7068B" w:rsidRPr="007B2509" w:rsidRDefault="00A7068B" w:rsidP="00A7068B">
            <w:pPr>
              <w:spacing w:before="0" w:line="240" w:lineRule="auto"/>
              <w:jc w:val="left"/>
              <w:rPr>
                <w:rFonts w:ascii="Verdana" w:hAnsi="Verdana" w:cs="Times New Roman"/>
                <w:sz w:val="20"/>
                <w:szCs w:val="20"/>
              </w:rPr>
            </w:pPr>
            <w:r w:rsidRPr="007B2509">
              <w:rPr>
                <w:rFonts w:ascii="Verdana" w:hAnsi="Verdana" w:cs="Times New Roman"/>
                <w:sz w:val="20"/>
                <w:szCs w:val="20"/>
              </w:rPr>
              <w:t>dodatkowe co do zasady o zapisy</w:t>
            </w:r>
          </w:p>
          <w:p w14:paraId="2047D4DD" w14:textId="77777777" w:rsidR="00A7068B" w:rsidRPr="007B2509" w:rsidRDefault="00A7068B" w:rsidP="00A7068B">
            <w:pPr>
              <w:spacing w:before="0" w:line="240" w:lineRule="auto"/>
              <w:jc w:val="left"/>
              <w:rPr>
                <w:rFonts w:ascii="Verdana" w:hAnsi="Verdana" w:cs="Times New Roman"/>
                <w:sz w:val="20"/>
                <w:szCs w:val="20"/>
              </w:rPr>
            </w:pPr>
            <w:r w:rsidRPr="007B2509">
              <w:rPr>
                <w:rFonts w:ascii="Verdana" w:hAnsi="Verdana" w:cs="Times New Roman"/>
                <w:sz w:val="20"/>
                <w:szCs w:val="20"/>
              </w:rPr>
              <w:t>wynikające z wytycznych, pism</w:t>
            </w:r>
          </w:p>
          <w:p w14:paraId="7EBDD2B0" w14:textId="77777777" w:rsidR="00A7068B" w:rsidRPr="007B2509" w:rsidRDefault="00A7068B" w:rsidP="00A7068B">
            <w:pPr>
              <w:spacing w:before="0" w:line="240" w:lineRule="auto"/>
              <w:jc w:val="left"/>
              <w:rPr>
                <w:rFonts w:ascii="Verdana" w:hAnsi="Verdana" w:cs="Times New Roman"/>
                <w:sz w:val="20"/>
                <w:szCs w:val="20"/>
              </w:rPr>
            </w:pPr>
            <w:r w:rsidRPr="007B2509">
              <w:rPr>
                <w:rFonts w:ascii="Verdana" w:hAnsi="Verdana" w:cs="Times New Roman"/>
                <w:sz w:val="20"/>
                <w:szCs w:val="20"/>
              </w:rPr>
              <w:t>Instytucji Koordynującej Umowę</w:t>
            </w:r>
          </w:p>
          <w:p w14:paraId="5348A7D1" w14:textId="77777777" w:rsidR="00206E23" w:rsidRPr="007B2509" w:rsidRDefault="00A7068B" w:rsidP="00A7068B">
            <w:pPr>
              <w:spacing w:before="0" w:line="240" w:lineRule="auto"/>
              <w:jc w:val="left"/>
              <w:rPr>
                <w:rFonts w:ascii="Verdana" w:hAnsi="Verdana" w:cs="Times New Roman"/>
                <w:sz w:val="20"/>
                <w:szCs w:val="20"/>
              </w:rPr>
            </w:pPr>
            <w:r w:rsidRPr="007B2509">
              <w:rPr>
                <w:rFonts w:ascii="Verdana" w:hAnsi="Verdana" w:cs="Times New Roman"/>
                <w:sz w:val="20"/>
                <w:szCs w:val="20"/>
              </w:rPr>
              <w:t>P</w:t>
            </w:r>
            <w:r w:rsidR="00306C30" w:rsidRPr="007B2509">
              <w:rPr>
                <w:rFonts w:ascii="Verdana" w:hAnsi="Verdana" w:cs="Times New Roman"/>
                <w:sz w:val="20"/>
                <w:szCs w:val="20"/>
              </w:rPr>
              <w:t xml:space="preserve">artnerstwa lub doświadczenia IZ </w:t>
            </w:r>
            <w:r w:rsidRPr="007B2509">
              <w:rPr>
                <w:rFonts w:ascii="Verdana" w:hAnsi="Verdana" w:cs="Times New Roman"/>
                <w:sz w:val="20"/>
                <w:szCs w:val="20"/>
              </w:rPr>
              <w:t>WRPO 2014+/IP WRPO 2014+.</w:t>
            </w:r>
          </w:p>
        </w:tc>
        <w:tc>
          <w:tcPr>
            <w:tcW w:w="2545" w:type="dxa"/>
            <w:tcBorders>
              <w:top w:val="single" w:sz="4" w:space="0" w:color="auto"/>
              <w:left w:val="single" w:sz="4" w:space="0" w:color="auto"/>
              <w:bottom w:val="single" w:sz="4" w:space="0" w:color="auto"/>
              <w:right w:val="single" w:sz="4" w:space="0" w:color="auto"/>
            </w:tcBorders>
          </w:tcPr>
          <w:p w14:paraId="255ADCC3" w14:textId="77777777" w:rsidR="00206E23" w:rsidRPr="007B2509" w:rsidRDefault="00206E23" w:rsidP="00B16FA9">
            <w:pPr>
              <w:spacing w:before="0" w:line="240" w:lineRule="auto"/>
              <w:ind w:right="113"/>
              <w:jc w:val="left"/>
              <w:rPr>
                <w:rFonts w:ascii="Verdana" w:hAnsi="Verdana" w:cs="Times New Roman"/>
                <w:sz w:val="20"/>
              </w:rPr>
            </w:pPr>
            <w:r w:rsidRPr="007B2509">
              <w:rPr>
                <w:rFonts w:ascii="Verdana" w:hAnsi="Verdana" w:cs="Times New Roman"/>
                <w:sz w:val="20"/>
              </w:rPr>
              <w:t>Maksymalna liczba punktów: 3.</w:t>
            </w:r>
          </w:p>
        </w:tc>
      </w:tr>
      <w:tr w:rsidR="00814DF8" w:rsidRPr="007B2509" w14:paraId="44219DA6" w14:textId="77777777" w:rsidTr="00CB4946">
        <w:trPr>
          <w:trHeight w:val="691"/>
        </w:trPr>
        <w:tc>
          <w:tcPr>
            <w:tcW w:w="9061" w:type="dxa"/>
            <w:gridSpan w:val="4"/>
          </w:tcPr>
          <w:p w14:paraId="40F2F805" w14:textId="77777777" w:rsidR="00814DF8" w:rsidRPr="007B2509" w:rsidRDefault="00157F78" w:rsidP="00273A92">
            <w:pPr>
              <w:spacing w:before="0" w:line="240" w:lineRule="auto"/>
              <w:jc w:val="left"/>
              <w:rPr>
                <w:rFonts w:ascii="Verdana" w:hAnsi="Verdana" w:cs="Times New Roman"/>
                <w:sz w:val="20"/>
                <w:szCs w:val="20"/>
              </w:rPr>
            </w:pPr>
            <w:r w:rsidRPr="007B2509">
              <w:rPr>
                <w:rFonts w:ascii="Verdana" w:hAnsi="Verdana" w:cs="Times New Roman"/>
                <w:b/>
                <w:bCs/>
                <w:sz w:val="20"/>
                <w:szCs w:val="20"/>
              </w:rPr>
              <w:t>Część</w:t>
            </w:r>
            <w:r w:rsidR="00362D37" w:rsidRPr="007B2509">
              <w:rPr>
                <w:rFonts w:ascii="Verdana" w:hAnsi="Verdana" w:cs="Times New Roman"/>
                <w:b/>
                <w:bCs/>
                <w:sz w:val="20"/>
                <w:szCs w:val="20"/>
              </w:rPr>
              <w:t xml:space="preserve"> III</w:t>
            </w:r>
            <w:r w:rsidR="00814DF8" w:rsidRPr="007B2509">
              <w:rPr>
                <w:rFonts w:ascii="Verdana" w:hAnsi="Verdana" w:cs="Times New Roman"/>
                <w:b/>
                <w:bCs/>
                <w:sz w:val="20"/>
                <w:szCs w:val="20"/>
              </w:rPr>
              <w:t xml:space="preserve"> </w:t>
            </w:r>
            <w:r w:rsidR="009F30AA" w:rsidRPr="007B2509">
              <w:rPr>
                <w:rFonts w:ascii="Verdana" w:hAnsi="Verdana" w:cs="Times New Roman"/>
                <w:b/>
                <w:bCs/>
                <w:sz w:val="20"/>
                <w:szCs w:val="20"/>
              </w:rPr>
              <w:t xml:space="preserve">Grupy docelowe </w:t>
            </w:r>
            <w:r w:rsidR="00814DF8" w:rsidRPr="007B2509">
              <w:rPr>
                <w:rFonts w:ascii="Verdana" w:hAnsi="Verdana" w:cs="Times New Roman"/>
                <w:b/>
                <w:bCs/>
                <w:sz w:val="20"/>
                <w:szCs w:val="20"/>
              </w:rPr>
              <w:t xml:space="preserve">– maksymalna możliwa do uzyskania liczba punktów wynosi </w:t>
            </w:r>
            <w:r w:rsidR="00D337F4" w:rsidRPr="007B2509">
              <w:rPr>
                <w:rFonts w:ascii="Verdana" w:hAnsi="Verdana" w:cs="Times New Roman"/>
                <w:b/>
                <w:bCs/>
                <w:sz w:val="20"/>
                <w:szCs w:val="20"/>
              </w:rPr>
              <w:t>10</w:t>
            </w:r>
            <w:r w:rsidR="00814DF8" w:rsidRPr="007B2509">
              <w:rPr>
                <w:rFonts w:ascii="Verdana" w:hAnsi="Verdana" w:cs="Times New Roman"/>
                <w:b/>
                <w:bCs/>
                <w:sz w:val="20"/>
                <w:szCs w:val="20"/>
              </w:rPr>
              <w:t>.</w:t>
            </w:r>
          </w:p>
        </w:tc>
      </w:tr>
      <w:tr w:rsidR="000E1989" w:rsidRPr="007B2509" w14:paraId="7D019850" w14:textId="77777777" w:rsidTr="005547F7">
        <w:trPr>
          <w:trHeight w:val="3268"/>
        </w:trPr>
        <w:tc>
          <w:tcPr>
            <w:tcW w:w="544" w:type="dxa"/>
            <w:tcBorders>
              <w:top w:val="single" w:sz="4" w:space="0" w:color="auto"/>
              <w:left w:val="single" w:sz="4" w:space="0" w:color="auto"/>
              <w:bottom w:val="single" w:sz="4" w:space="0" w:color="auto"/>
              <w:right w:val="single" w:sz="4" w:space="0" w:color="auto"/>
            </w:tcBorders>
          </w:tcPr>
          <w:p w14:paraId="58A9CE3B" w14:textId="77777777" w:rsidR="000E1989" w:rsidRPr="007B2509" w:rsidRDefault="000E1989" w:rsidP="00273A92">
            <w:pPr>
              <w:spacing w:before="0" w:line="240" w:lineRule="auto"/>
              <w:jc w:val="left"/>
              <w:rPr>
                <w:rFonts w:ascii="Verdana" w:hAnsi="Verdana" w:cs="Times New Roman"/>
                <w:sz w:val="20"/>
                <w:szCs w:val="20"/>
              </w:rPr>
            </w:pPr>
            <w:r w:rsidRPr="007B2509">
              <w:rPr>
                <w:rFonts w:ascii="Verdana" w:hAnsi="Verdana" w:cs="Times New Roman"/>
                <w:sz w:val="20"/>
                <w:szCs w:val="20"/>
              </w:rPr>
              <w:t>8</w:t>
            </w:r>
            <w:r w:rsidR="00C123C4" w:rsidRPr="007B2509">
              <w:rPr>
                <w:rFonts w:ascii="Verdana" w:hAnsi="Verdana" w:cs="Times New Roman"/>
                <w:sz w:val="20"/>
                <w:szCs w:val="20"/>
              </w:rPr>
              <w:t>.</w:t>
            </w:r>
          </w:p>
        </w:tc>
        <w:tc>
          <w:tcPr>
            <w:tcW w:w="1294" w:type="dxa"/>
            <w:tcBorders>
              <w:top w:val="single" w:sz="4" w:space="0" w:color="auto"/>
              <w:left w:val="single" w:sz="4" w:space="0" w:color="auto"/>
              <w:bottom w:val="single" w:sz="4" w:space="0" w:color="auto"/>
              <w:right w:val="single" w:sz="4" w:space="0" w:color="auto"/>
            </w:tcBorders>
          </w:tcPr>
          <w:p w14:paraId="0559A0FA" w14:textId="77777777" w:rsidR="000E1989" w:rsidRPr="007B2509" w:rsidRDefault="000E1989" w:rsidP="00273A92">
            <w:pPr>
              <w:spacing w:before="0" w:line="240" w:lineRule="auto"/>
              <w:jc w:val="left"/>
              <w:rPr>
                <w:rFonts w:ascii="Verdana" w:hAnsi="Verdana" w:cs="Times New Roman"/>
                <w:sz w:val="20"/>
                <w:szCs w:val="20"/>
              </w:rPr>
            </w:pPr>
            <w:r w:rsidRPr="007B2509">
              <w:rPr>
                <w:rFonts w:ascii="Verdana" w:hAnsi="Verdana" w:cs="Times New Roman"/>
                <w:sz w:val="20"/>
                <w:szCs w:val="20"/>
              </w:rPr>
              <w:t>Opis grupy docelowej dotyczący osób i/lub instytucji.</w:t>
            </w:r>
          </w:p>
        </w:tc>
        <w:tc>
          <w:tcPr>
            <w:tcW w:w="4678" w:type="dxa"/>
            <w:tcBorders>
              <w:top w:val="single" w:sz="4" w:space="0" w:color="auto"/>
              <w:left w:val="single" w:sz="4" w:space="0" w:color="auto"/>
              <w:bottom w:val="single" w:sz="4" w:space="0" w:color="auto"/>
              <w:right w:val="single" w:sz="4" w:space="0" w:color="auto"/>
            </w:tcBorders>
          </w:tcPr>
          <w:p w14:paraId="5A814DBE" w14:textId="77777777" w:rsidR="00C32E95" w:rsidRPr="007B2509" w:rsidRDefault="000E1989" w:rsidP="00C32E95">
            <w:pPr>
              <w:spacing w:before="0" w:line="240" w:lineRule="auto"/>
              <w:jc w:val="left"/>
              <w:rPr>
                <w:rFonts w:ascii="Verdana" w:hAnsi="Verdana" w:cs="Times New Roman"/>
                <w:sz w:val="20"/>
                <w:szCs w:val="20"/>
              </w:rPr>
            </w:pPr>
            <w:r w:rsidRPr="007B2509">
              <w:rPr>
                <w:rFonts w:ascii="Verdana" w:hAnsi="Verdana" w:cs="Times New Roman"/>
                <w:sz w:val="20"/>
                <w:szCs w:val="20"/>
              </w:rPr>
              <w:t>W ramach kryterium weryfikowane będzie czy zaproponowana przez wnioskodawcę grupa docelowa</w:t>
            </w:r>
            <w:r w:rsidR="00C32E95" w:rsidRPr="007B2509">
              <w:rPr>
                <w:rFonts w:ascii="Verdana" w:hAnsi="Verdana" w:cs="Times New Roman"/>
                <w:sz w:val="20"/>
                <w:szCs w:val="20"/>
              </w:rPr>
              <w:t xml:space="preserve"> jest</w:t>
            </w:r>
          </w:p>
          <w:p w14:paraId="2D905155" w14:textId="77777777" w:rsidR="00C32E95" w:rsidRPr="007B2509" w:rsidRDefault="00C32E95" w:rsidP="00C32E95">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zgodna z wymogami określonymi </w:t>
            </w:r>
            <w:r w:rsidRPr="007B2509">
              <w:rPr>
                <w:rFonts w:ascii="Verdana" w:hAnsi="Verdana" w:cs="Times New Roman"/>
                <w:sz w:val="20"/>
                <w:szCs w:val="20"/>
              </w:rPr>
              <w:br/>
              <w:t>w pkt 8 właściwego Działania/ Poddziałania w Szczegółowym Opisie Osi</w:t>
            </w:r>
          </w:p>
          <w:p w14:paraId="148D0585" w14:textId="77777777" w:rsidR="00C32E95" w:rsidRPr="007B2509" w:rsidRDefault="00C32E95" w:rsidP="00C32E95">
            <w:pPr>
              <w:spacing w:before="0" w:line="240" w:lineRule="auto"/>
              <w:jc w:val="left"/>
              <w:rPr>
                <w:rFonts w:ascii="Verdana" w:hAnsi="Verdana" w:cs="Times New Roman"/>
                <w:sz w:val="20"/>
                <w:szCs w:val="20"/>
              </w:rPr>
            </w:pPr>
            <w:r w:rsidRPr="007B2509">
              <w:rPr>
                <w:rFonts w:ascii="Verdana" w:hAnsi="Verdana" w:cs="Times New Roman"/>
                <w:sz w:val="20"/>
                <w:szCs w:val="20"/>
              </w:rPr>
              <w:t>Priorytetowych WRPO 2014+</w:t>
            </w:r>
          </w:p>
          <w:p w14:paraId="0119786A" w14:textId="77777777" w:rsidR="00C32E95" w:rsidRPr="007B2509" w:rsidRDefault="00C32E95" w:rsidP="00C32E95">
            <w:pPr>
              <w:spacing w:before="0" w:line="240" w:lineRule="auto"/>
              <w:jc w:val="left"/>
              <w:rPr>
                <w:rFonts w:ascii="Verdana" w:hAnsi="Verdana" w:cs="Times New Roman"/>
                <w:sz w:val="20"/>
                <w:szCs w:val="20"/>
              </w:rPr>
            </w:pPr>
            <w:r w:rsidRPr="007B2509">
              <w:rPr>
                <w:rFonts w:ascii="Verdana" w:hAnsi="Verdana" w:cs="Times New Roman"/>
                <w:sz w:val="20"/>
                <w:szCs w:val="20"/>
              </w:rPr>
              <w:t>(aktualnego na dzień ogłoszenia</w:t>
            </w:r>
          </w:p>
          <w:p w14:paraId="492D3DB8" w14:textId="77777777" w:rsidR="000E1989" w:rsidRPr="007B2509" w:rsidRDefault="00C32E95" w:rsidP="00273A92">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konkursu/naboru) </w:t>
            </w:r>
            <w:r w:rsidR="000E1989" w:rsidRPr="007B2509">
              <w:rPr>
                <w:rFonts w:ascii="Verdana" w:hAnsi="Verdana" w:cs="Times New Roman"/>
                <w:sz w:val="20"/>
                <w:szCs w:val="20"/>
              </w:rPr>
              <w:t>została poprawnie scharakteryzowana z punktu widzenia istotnych dla projektu cech (</w:t>
            </w:r>
            <w:r w:rsidR="002E365F" w:rsidRPr="007B2509">
              <w:rPr>
                <w:rFonts w:ascii="Verdana" w:hAnsi="Verdana" w:cs="Times New Roman"/>
                <w:sz w:val="20"/>
                <w:szCs w:val="20"/>
              </w:rPr>
              <w:t xml:space="preserve">status instytucji, status osób </w:t>
            </w:r>
            <w:r w:rsidR="000E1989" w:rsidRPr="007B2509">
              <w:rPr>
                <w:rFonts w:ascii="Verdana" w:hAnsi="Verdana" w:cs="Times New Roman"/>
                <w:sz w:val="20"/>
                <w:szCs w:val="20"/>
              </w:rPr>
              <w:t>na rynku pracy, wiek, wykształcenie, płeć, itp.).</w:t>
            </w:r>
          </w:p>
          <w:p w14:paraId="67A5930F" w14:textId="77777777" w:rsidR="000E1989" w:rsidRPr="007B2509" w:rsidRDefault="000E1989" w:rsidP="00273A92">
            <w:pPr>
              <w:spacing w:before="0" w:line="240" w:lineRule="auto"/>
              <w:jc w:val="left"/>
              <w:rPr>
                <w:rFonts w:ascii="Verdana" w:hAnsi="Verdana" w:cs="Times New Roman"/>
                <w:sz w:val="20"/>
                <w:szCs w:val="20"/>
              </w:rPr>
            </w:pPr>
            <w:r w:rsidRPr="007B2509">
              <w:rPr>
                <w:rFonts w:ascii="Verdana" w:hAnsi="Verdana" w:cs="Times New Roman"/>
                <w:sz w:val="20"/>
                <w:szCs w:val="20"/>
              </w:rPr>
              <w:t xml:space="preserve">Równocześnie wnioskodawca będzie zobowiązany do zidentyfikowania i </w:t>
            </w:r>
            <w:r w:rsidRPr="007B2509">
              <w:rPr>
                <w:rFonts w:ascii="Verdana" w:hAnsi="Verdana" w:cs="Times New Roman"/>
                <w:sz w:val="20"/>
                <w:szCs w:val="20"/>
              </w:rPr>
              <w:lastRenderedPageBreak/>
              <w:t xml:space="preserve">opisania potencjalnych barier uczestnictwa w projekcie, wraz </w:t>
            </w:r>
            <w:r w:rsidR="00CB4946" w:rsidRPr="007B2509">
              <w:rPr>
                <w:rFonts w:ascii="Verdana" w:hAnsi="Verdana" w:cs="Times New Roman"/>
                <w:sz w:val="20"/>
                <w:szCs w:val="20"/>
              </w:rPr>
              <w:br/>
            </w:r>
            <w:r w:rsidRPr="007B2509">
              <w:rPr>
                <w:rFonts w:ascii="Verdana" w:hAnsi="Verdana" w:cs="Times New Roman"/>
                <w:sz w:val="20"/>
                <w:szCs w:val="20"/>
              </w:rPr>
              <w:t>z przedstawieniem działań mającym im przeciwdziałać.</w:t>
            </w:r>
          </w:p>
        </w:tc>
        <w:tc>
          <w:tcPr>
            <w:tcW w:w="2545" w:type="dxa"/>
            <w:tcBorders>
              <w:top w:val="single" w:sz="4" w:space="0" w:color="auto"/>
              <w:left w:val="single" w:sz="4" w:space="0" w:color="auto"/>
              <w:bottom w:val="single" w:sz="4" w:space="0" w:color="auto"/>
              <w:right w:val="single" w:sz="4" w:space="0" w:color="auto"/>
            </w:tcBorders>
          </w:tcPr>
          <w:p w14:paraId="56079C3C" w14:textId="77777777" w:rsidR="000E1989" w:rsidRPr="007B2509" w:rsidRDefault="00CE6E3F" w:rsidP="00B16FA9">
            <w:pPr>
              <w:spacing w:before="0" w:line="240" w:lineRule="auto"/>
              <w:jc w:val="left"/>
              <w:rPr>
                <w:rFonts w:ascii="Verdana" w:hAnsi="Verdana" w:cs="Times New Roman"/>
                <w:sz w:val="20"/>
                <w:szCs w:val="20"/>
              </w:rPr>
            </w:pPr>
            <w:r w:rsidRPr="007B2509">
              <w:rPr>
                <w:rFonts w:ascii="Verdana" w:hAnsi="Verdana" w:cs="Times New Roman"/>
                <w:sz w:val="20"/>
              </w:rPr>
              <w:lastRenderedPageBreak/>
              <w:t>Maksymalna liczba punktów</w:t>
            </w:r>
            <w:r w:rsidR="000E1989" w:rsidRPr="007B2509">
              <w:rPr>
                <w:rFonts w:ascii="Verdana" w:hAnsi="Verdana" w:cs="Times New Roman"/>
                <w:sz w:val="20"/>
                <w:szCs w:val="20"/>
              </w:rPr>
              <w:t>: 5.</w:t>
            </w:r>
          </w:p>
        </w:tc>
      </w:tr>
      <w:tr w:rsidR="000E1989" w:rsidRPr="007B2509" w14:paraId="0E0C5673" w14:textId="77777777" w:rsidTr="00C32E95">
        <w:trPr>
          <w:trHeight w:val="1264"/>
        </w:trPr>
        <w:tc>
          <w:tcPr>
            <w:tcW w:w="544" w:type="dxa"/>
            <w:tcBorders>
              <w:top w:val="single" w:sz="4" w:space="0" w:color="auto"/>
              <w:left w:val="single" w:sz="4" w:space="0" w:color="auto"/>
              <w:bottom w:val="single" w:sz="4" w:space="0" w:color="auto"/>
              <w:right w:val="single" w:sz="4" w:space="0" w:color="auto"/>
            </w:tcBorders>
          </w:tcPr>
          <w:p w14:paraId="413D3231" w14:textId="77777777" w:rsidR="000E1989" w:rsidRPr="007B2509" w:rsidRDefault="000E1989" w:rsidP="00273A92">
            <w:pPr>
              <w:spacing w:before="0" w:line="240" w:lineRule="auto"/>
              <w:jc w:val="left"/>
              <w:rPr>
                <w:rFonts w:ascii="Verdana" w:hAnsi="Verdana" w:cs="Times New Roman"/>
                <w:sz w:val="20"/>
                <w:szCs w:val="20"/>
              </w:rPr>
            </w:pPr>
            <w:r w:rsidRPr="007B2509">
              <w:rPr>
                <w:rFonts w:ascii="Verdana" w:hAnsi="Verdana" w:cs="Times New Roman"/>
                <w:sz w:val="20"/>
                <w:szCs w:val="20"/>
              </w:rPr>
              <w:t>9</w:t>
            </w:r>
            <w:r w:rsidR="00C123C4" w:rsidRPr="007B2509">
              <w:rPr>
                <w:rFonts w:ascii="Verdana" w:hAnsi="Verdana" w:cs="Times New Roman"/>
                <w:sz w:val="20"/>
                <w:szCs w:val="20"/>
              </w:rPr>
              <w:t>.</w:t>
            </w:r>
          </w:p>
        </w:tc>
        <w:tc>
          <w:tcPr>
            <w:tcW w:w="1294" w:type="dxa"/>
            <w:tcBorders>
              <w:top w:val="single" w:sz="4" w:space="0" w:color="auto"/>
              <w:left w:val="single" w:sz="4" w:space="0" w:color="auto"/>
              <w:bottom w:val="single" w:sz="4" w:space="0" w:color="auto"/>
              <w:right w:val="single" w:sz="4" w:space="0" w:color="auto"/>
            </w:tcBorders>
          </w:tcPr>
          <w:p w14:paraId="63BB68D3" w14:textId="77777777" w:rsidR="000E1989" w:rsidRPr="007B2509" w:rsidRDefault="000E1989" w:rsidP="00273A92">
            <w:pPr>
              <w:spacing w:before="0" w:line="240" w:lineRule="auto"/>
              <w:jc w:val="left"/>
              <w:rPr>
                <w:rFonts w:ascii="Verdana" w:hAnsi="Verdana" w:cs="Times New Roman"/>
                <w:sz w:val="20"/>
                <w:szCs w:val="20"/>
              </w:rPr>
            </w:pPr>
            <w:r w:rsidRPr="007B2509">
              <w:rPr>
                <w:rFonts w:ascii="Verdana" w:hAnsi="Verdana" w:cs="Times New Roman"/>
                <w:sz w:val="20"/>
                <w:szCs w:val="20"/>
              </w:rPr>
              <w:t>Uzasadnienie doboru grupy docelowej projektu oraz opis rekrutacji uczestników.</w:t>
            </w:r>
          </w:p>
        </w:tc>
        <w:tc>
          <w:tcPr>
            <w:tcW w:w="4678" w:type="dxa"/>
            <w:tcBorders>
              <w:top w:val="single" w:sz="4" w:space="0" w:color="auto"/>
              <w:left w:val="single" w:sz="4" w:space="0" w:color="auto"/>
              <w:bottom w:val="single" w:sz="4" w:space="0" w:color="auto"/>
              <w:right w:val="single" w:sz="4" w:space="0" w:color="auto"/>
            </w:tcBorders>
          </w:tcPr>
          <w:p w14:paraId="27B15D7E" w14:textId="77777777" w:rsidR="000E1989" w:rsidRPr="007B2509" w:rsidRDefault="000E1989" w:rsidP="00273A92">
            <w:pPr>
              <w:spacing w:before="0" w:line="240" w:lineRule="auto"/>
              <w:jc w:val="left"/>
              <w:rPr>
                <w:rFonts w:ascii="Verdana" w:hAnsi="Verdana" w:cs="Times New Roman"/>
                <w:sz w:val="20"/>
                <w:szCs w:val="20"/>
              </w:rPr>
            </w:pPr>
            <w:r w:rsidRPr="007B2509">
              <w:rPr>
                <w:rFonts w:ascii="Verdana" w:hAnsi="Verdana" w:cs="Times New Roman"/>
                <w:sz w:val="20"/>
                <w:szCs w:val="20"/>
              </w:rPr>
              <w:t>W ramach kryterium wnioskodawca zobowiązany będzie do przedstawienia rzetelnych danych, uzasadniających wybór określonej grupy docelowej oraz jej ilościowego doboru. Równocześnie weryfikowany będzie sposób rekrutacji, w tym:</w:t>
            </w:r>
          </w:p>
          <w:p w14:paraId="5A5C6165" w14:textId="77777777" w:rsidR="000E1989" w:rsidRPr="007B2509" w:rsidRDefault="000E1989" w:rsidP="00CB4946">
            <w:pPr>
              <w:spacing w:before="120" w:line="240" w:lineRule="auto"/>
              <w:jc w:val="left"/>
              <w:rPr>
                <w:rFonts w:ascii="Verdana" w:hAnsi="Verdana" w:cs="Times New Roman"/>
                <w:sz w:val="20"/>
                <w:szCs w:val="20"/>
              </w:rPr>
            </w:pPr>
            <w:r w:rsidRPr="007B2509">
              <w:rPr>
                <w:rFonts w:ascii="Verdana" w:hAnsi="Verdana" w:cs="Times New Roman"/>
                <w:sz w:val="20"/>
                <w:szCs w:val="20"/>
              </w:rPr>
              <w:t>- plan i harmonogram jej przeprowadzenia;</w:t>
            </w:r>
          </w:p>
          <w:p w14:paraId="2511497E" w14:textId="77777777" w:rsidR="000E1989" w:rsidRPr="007B2509" w:rsidRDefault="000E1989" w:rsidP="00CB4946">
            <w:pPr>
              <w:spacing w:before="120" w:line="240" w:lineRule="auto"/>
              <w:jc w:val="left"/>
              <w:rPr>
                <w:rFonts w:ascii="Verdana" w:hAnsi="Verdana" w:cs="Times New Roman"/>
                <w:sz w:val="20"/>
                <w:szCs w:val="20"/>
              </w:rPr>
            </w:pPr>
            <w:r w:rsidRPr="007B2509">
              <w:rPr>
                <w:rFonts w:ascii="Verdana" w:hAnsi="Verdana" w:cs="Times New Roman"/>
                <w:sz w:val="20"/>
                <w:szCs w:val="20"/>
              </w:rPr>
              <w:t>- katalog niedyskryminacyjnych kryteriów wyboru;</w:t>
            </w:r>
          </w:p>
          <w:p w14:paraId="233D2C89" w14:textId="77777777" w:rsidR="000E1989" w:rsidRPr="007B2509" w:rsidRDefault="000E1989" w:rsidP="00CB4946">
            <w:pPr>
              <w:spacing w:before="120" w:line="240" w:lineRule="auto"/>
              <w:jc w:val="left"/>
              <w:rPr>
                <w:rFonts w:ascii="Verdana" w:hAnsi="Verdana" w:cs="Times New Roman"/>
                <w:sz w:val="20"/>
                <w:szCs w:val="20"/>
              </w:rPr>
            </w:pPr>
            <w:r w:rsidRPr="007B2509">
              <w:rPr>
                <w:rFonts w:ascii="Verdana" w:hAnsi="Verdana" w:cs="Times New Roman"/>
                <w:sz w:val="20"/>
                <w:szCs w:val="20"/>
              </w:rPr>
              <w:t>- zapobieganie ewentualnym problemom związanym z rekrutacją grupy docelowej.</w:t>
            </w:r>
          </w:p>
        </w:tc>
        <w:tc>
          <w:tcPr>
            <w:tcW w:w="2545" w:type="dxa"/>
            <w:tcBorders>
              <w:top w:val="single" w:sz="4" w:space="0" w:color="auto"/>
              <w:left w:val="single" w:sz="4" w:space="0" w:color="auto"/>
              <w:bottom w:val="single" w:sz="4" w:space="0" w:color="auto"/>
              <w:right w:val="single" w:sz="4" w:space="0" w:color="auto"/>
            </w:tcBorders>
          </w:tcPr>
          <w:p w14:paraId="7CE23B5D" w14:textId="77777777" w:rsidR="000E1989" w:rsidRPr="007B2509" w:rsidRDefault="00CE6E3F" w:rsidP="00B16FA9">
            <w:pPr>
              <w:spacing w:before="0" w:line="240" w:lineRule="auto"/>
              <w:jc w:val="left"/>
              <w:rPr>
                <w:rFonts w:ascii="Verdana" w:hAnsi="Verdana" w:cs="Times New Roman"/>
                <w:sz w:val="20"/>
                <w:szCs w:val="20"/>
              </w:rPr>
            </w:pPr>
            <w:r w:rsidRPr="007B2509">
              <w:rPr>
                <w:rFonts w:ascii="Verdana" w:hAnsi="Verdana" w:cs="Times New Roman"/>
                <w:sz w:val="20"/>
              </w:rPr>
              <w:t>Maksymalna liczba punktów</w:t>
            </w:r>
            <w:r w:rsidR="000E1989" w:rsidRPr="007B2509">
              <w:rPr>
                <w:rFonts w:ascii="Verdana" w:hAnsi="Verdana" w:cs="Times New Roman"/>
                <w:sz w:val="20"/>
                <w:szCs w:val="20"/>
              </w:rPr>
              <w:t>: 5.</w:t>
            </w:r>
          </w:p>
        </w:tc>
      </w:tr>
      <w:tr w:rsidR="00814DF8" w:rsidRPr="007B2509" w14:paraId="3416A2DB" w14:textId="77777777" w:rsidTr="00242CC4">
        <w:trPr>
          <w:trHeight w:val="734"/>
        </w:trPr>
        <w:tc>
          <w:tcPr>
            <w:tcW w:w="9061" w:type="dxa"/>
            <w:gridSpan w:val="4"/>
          </w:tcPr>
          <w:p w14:paraId="0A5D3067" w14:textId="77777777" w:rsidR="00814DF8" w:rsidRPr="007B2509" w:rsidRDefault="006363BC" w:rsidP="00273A92">
            <w:pPr>
              <w:spacing w:before="0" w:line="240" w:lineRule="auto"/>
              <w:jc w:val="left"/>
              <w:rPr>
                <w:rFonts w:ascii="Verdana" w:hAnsi="Verdana" w:cs="Times New Roman"/>
                <w:sz w:val="20"/>
                <w:szCs w:val="20"/>
              </w:rPr>
            </w:pPr>
            <w:r w:rsidRPr="007B2509">
              <w:rPr>
                <w:rFonts w:ascii="Verdana" w:hAnsi="Verdana" w:cs="Times New Roman"/>
                <w:b/>
                <w:bCs/>
                <w:sz w:val="20"/>
                <w:szCs w:val="20"/>
              </w:rPr>
              <w:t xml:space="preserve">Część IV </w:t>
            </w:r>
            <w:r w:rsidR="00515FEF" w:rsidRPr="007B2509">
              <w:rPr>
                <w:rFonts w:ascii="Verdana" w:hAnsi="Verdana" w:cs="Times New Roman"/>
                <w:b/>
                <w:bCs/>
                <w:sz w:val="20"/>
                <w:szCs w:val="20"/>
              </w:rPr>
              <w:t xml:space="preserve">Potencjał i doświadczenie projektodawcy i partnerów </w:t>
            </w:r>
            <w:r w:rsidR="00814DF8" w:rsidRPr="007B2509">
              <w:rPr>
                <w:rFonts w:ascii="Verdana" w:hAnsi="Verdana" w:cs="Times New Roman"/>
                <w:b/>
                <w:bCs/>
                <w:sz w:val="20"/>
                <w:szCs w:val="20"/>
              </w:rPr>
              <w:t xml:space="preserve">– maksymalna możliwa do uzyskania liczba punktów wynosi </w:t>
            </w:r>
            <w:r w:rsidR="00362001" w:rsidRPr="007B2509">
              <w:rPr>
                <w:rFonts w:ascii="Verdana" w:hAnsi="Verdana" w:cs="Times New Roman"/>
                <w:b/>
                <w:bCs/>
                <w:sz w:val="20"/>
                <w:szCs w:val="20"/>
              </w:rPr>
              <w:t>20.</w:t>
            </w:r>
          </w:p>
        </w:tc>
      </w:tr>
      <w:tr w:rsidR="00362001" w:rsidRPr="007B2509" w14:paraId="700AA606" w14:textId="77777777" w:rsidTr="005547F7">
        <w:trPr>
          <w:trHeight w:val="2682"/>
        </w:trPr>
        <w:tc>
          <w:tcPr>
            <w:tcW w:w="544" w:type="dxa"/>
          </w:tcPr>
          <w:p w14:paraId="63727151" w14:textId="77777777" w:rsidR="00362001" w:rsidRPr="007B2509" w:rsidRDefault="00BF1D92" w:rsidP="00273A92">
            <w:pPr>
              <w:spacing w:before="0" w:line="240" w:lineRule="auto"/>
              <w:jc w:val="left"/>
              <w:rPr>
                <w:rFonts w:ascii="Verdana" w:hAnsi="Verdana" w:cs="Times New Roman"/>
                <w:b/>
                <w:bCs/>
                <w:sz w:val="20"/>
                <w:szCs w:val="20"/>
              </w:rPr>
            </w:pPr>
            <w:r w:rsidRPr="007B2509">
              <w:rPr>
                <w:rFonts w:ascii="Verdana" w:hAnsi="Verdana" w:cs="Times New Roman"/>
                <w:sz w:val="20"/>
                <w:szCs w:val="20"/>
              </w:rPr>
              <w:t>10</w:t>
            </w:r>
            <w:r w:rsidR="00362001" w:rsidRPr="007B2509">
              <w:rPr>
                <w:rFonts w:ascii="Verdana" w:hAnsi="Verdana" w:cs="Times New Roman"/>
                <w:sz w:val="20"/>
                <w:szCs w:val="20"/>
              </w:rPr>
              <w:t>.</w:t>
            </w:r>
          </w:p>
        </w:tc>
        <w:tc>
          <w:tcPr>
            <w:tcW w:w="1294" w:type="dxa"/>
            <w:tcBorders>
              <w:top w:val="single" w:sz="4" w:space="0" w:color="auto"/>
              <w:left w:val="single" w:sz="4" w:space="0" w:color="auto"/>
              <w:bottom w:val="single" w:sz="4" w:space="0" w:color="auto"/>
              <w:right w:val="single" w:sz="4" w:space="0" w:color="auto"/>
            </w:tcBorders>
          </w:tcPr>
          <w:p w14:paraId="38720E63" w14:textId="77777777" w:rsidR="00362001" w:rsidRPr="007B2509" w:rsidRDefault="00362001" w:rsidP="00273A92">
            <w:pPr>
              <w:spacing w:before="0" w:line="240" w:lineRule="auto"/>
              <w:jc w:val="left"/>
              <w:rPr>
                <w:rFonts w:ascii="Verdana" w:hAnsi="Verdana" w:cs="Times New Roman"/>
                <w:sz w:val="20"/>
                <w:szCs w:val="20"/>
              </w:rPr>
            </w:pPr>
            <w:r w:rsidRPr="007B2509">
              <w:rPr>
                <w:rFonts w:ascii="Verdana" w:hAnsi="Verdana" w:cs="Times New Roman"/>
                <w:sz w:val="20"/>
                <w:szCs w:val="20"/>
              </w:rPr>
              <w:t>Zaangażowanie potencjału</w:t>
            </w:r>
            <w:r w:rsidR="00421340" w:rsidRPr="007B2509">
              <w:rPr>
                <w:rFonts w:ascii="Verdana" w:hAnsi="Verdana" w:cs="Times New Roman"/>
                <w:sz w:val="20"/>
                <w:szCs w:val="20"/>
              </w:rPr>
              <w:t xml:space="preserve"> oraz doświadczenie</w:t>
            </w:r>
            <w:r w:rsidRPr="007B2509">
              <w:rPr>
                <w:rFonts w:ascii="Verdana" w:hAnsi="Verdana" w:cs="Times New Roman"/>
                <w:sz w:val="20"/>
                <w:szCs w:val="20"/>
              </w:rPr>
              <w:t xml:space="preserve"> projektodawcy </w:t>
            </w:r>
            <w:r w:rsidR="00962BAB" w:rsidRPr="007B2509">
              <w:rPr>
                <w:rFonts w:ascii="Verdana" w:hAnsi="Verdana" w:cs="Times New Roman"/>
                <w:sz w:val="20"/>
                <w:szCs w:val="20"/>
              </w:rPr>
              <w:br/>
            </w:r>
            <w:r w:rsidRPr="007B2509">
              <w:rPr>
                <w:rFonts w:ascii="Verdana" w:hAnsi="Verdana" w:cs="Times New Roman"/>
                <w:sz w:val="20"/>
                <w:szCs w:val="20"/>
              </w:rPr>
              <w:t xml:space="preserve">i partnerów (jeśli projekt jest realizowany </w:t>
            </w:r>
            <w:r w:rsidR="00962BAB" w:rsidRPr="007B2509">
              <w:rPr>
                <w:rFonts w:ascii="Verdana" w:hAnsi="Verdana" w:cs="Times New Roman"/>
                <w:sz w:val="20"/>
                <w:szCs w:val="20"/>
              </w:rPr>
              <w:br/>
            </w:r>
            <w:r w:rsidRPr="007B2509">
              <w:rPr>
                <w:rFonts w:ascii="Verdana" w:hAnsi="Verdana" w:cs="Times New Roman"/>
                <w:sz w:val="20"/>
                <w:szCs w:val="20"/>
              </w:rPr>
              <w:t>w partnerstwie)</w:t>
            </w:r>
            <w:r w:rsidR="000D4711" w:rsidRPr="007B2509">
              <w:rPr>
                <w:rFonts w:ascii="Verdana" w:hAnsi="Verdana" w:cs="Times New Roman"/>
                <w:sz w:val="20"/>
                <w:szCs w:val="20"/>
              </w:rPr>
              <w:t xml:space="preserve"> </w:t>
            </w:r>
            <w:r w:rsidR="00F312B6" w:rsidRPr="007B2509">
              <w:rPr>
                <w:rFonts w:ascii="Verdana" w:hAnsi="Verdana" w:cs="Times New Roman"/>
                <w:sz w:val="20"/>
                <w:szCs w:val="20"/>
              </w:rPr>
              <w:t>w kontekście osiągnię</w:t>
            </w:r>
            <w:r w:rsidR="000D4711" w:rsidRPr="007B2509">
              <w:rPr>
                <w:rFonts w:ascii="Verdana" w:hAnsi="Verdana" w:cs="Times New Roman"/>
                <w:sz w:val="20"/>
                <w:szCs w:val="20"/>
              </w:rPr>
              <w:t>cia celów projektu</w:t>
            </w:r>
            <w:r w:rsidRPr="007B2509">
              <w:rPr>
                <w:rFonts w:ascii="Verdana" w:hAnsi="Verdana" w:cs="Times New Roman"/>
                <w:sz w:val="20"/>
                <w:szCs w:val="20"/>
              </w:rPr>
              <w:t xml:space="preserve">. </w:t>
            </w:r>
          </w:p>
        </w:tc>
        <w:tc>
          <w:tcPr>
            <w:tcW w:w="4678" w:type="dxa"/>
            <w:tcBorders>
              <w:top w:val="single" w:sz="4" w:space="0" w:color="auto"/>
              <w:left w:val="single" w:sz="4" w:space="0" w:color="auto"/>
              <w:bottom w:val="single" w:sz="4" w:space="0" w:color="auto"/>
              <w:right w:val="single" w:sz="4" w:space="0" w:color="auto"/>
            </w:tcBorders>
          </w:tcPr>
          <w:p w14:paraId="0A9EBD44" w14:textId="77777777" w:rsidR="00362001" w:rsidRPr="007B2509" w:rsidRDefault="00362001" w:rsidP="00124549">
            <w:pPr>
              <w:spacing w:before="120" w:line="240" w:lineRule="auto"/>
              <w:jc w:val="left"/>
              <w:rPr>
                <w:rFonts w:ascii="Verdana" w:hAnsi="Verdana" w:cs="Times New Roman"/>
                <w:sz w:val="20"/>
                <w:szCs w:val="20"/>
              </w:rPr>
            </w:pPr>
            <w:r w:rsidRPr="007B2509">
              <w:rPr>
                <w:rFonts w:ascii="Verdana" w:hAnsi="Verdana" w:cs="Times New Roman"/>
                <w:sz w:val="20"/>
                <w:szCs w:val="20"/>
              </w:rPr>
              <w:t>W ramach kryterium przeprowadzona zostanie ocena:</w:t>
            </w:r>
          </w:p>
          <w:p w14:paraId="06CF9041" w14:textId="77777777" w:rsidR="00362001" w:rsidRPr="007B2509" w:rsidRDefault="00362001" w:rsidP="0027663E">
            <w:pPr>
              <w:pStyle w:val="Akapitzlist"/>
              <w:numPr>
                <w:ilvl w:val="0"/>
                <w:numId w:val="22"/>
              </w:numPr>
              <w:spacing w:before="120" w:line="240" w:lineRule="auto"/>
              <w:ind w:left="455" w:hanging="301"/>
              <w:contextualSpacing w:val="0"/>
              <w:jc w:val="left"/>
              <w:rPr>
                <w:rFonts w:ascii="Verdana" w:hAnsi="Verdana"/>
              </w:rPr>
            </w:pPr>
            <w:r w:rsidRPr="007B2509">
              <w:rPr>
                <w:rFonts w:ascii="Verdana" w:hAnsi="Verdana"/>
              </w:rPr>
              <w:t xml:space="preserve">zasobów finansowych, jakie wniesie do projektu projektodawca </w:t>
            </w:r>
            <w:r w:rsidR="00603EE5" w:rsidRPr="007B2509">
              <w:rPr>
                <w:rFonts w:ascii="Verdana" w:hAnsi="Verdana"/>
              </w:rPr>
              <w:br/>
            </w:r>
            <w:r w:rsidRPr="007B2509">
              <w:rPr>
                <w:rFonts w:ascii="Verdana" w:hAnsi="Verdana"/>
              </w:rPr>
              <w:t>i partnerzy (o ile dotyczy)</w:t>
            </w:r>
            <w:r w:rsidR="00421340" w:rsidRPr="007B2509">
              <w:rPr>
                <w:rFonts w:ascii="Verdana" w:hAnsi="Verdana"/>
              </w:rPr>
              <w:t>;</w:t>
            </w:r>
          </w:p>
          <w:p w14:paraId="63DDCA14" w14:textId="77777777" w:rsidR="00362001" w:rsidRPr="007B2509" w:rsidRDefault="00362001" w:rsidP="0027663E">
            <w:pPr>
              <w:numPr>
                <w:ilvl w:val="0"/>
                <w:numId w:val="21"/>
              </w:numPr>
              <w:spacing w:before="120" w:line="240" w:lineRule="auto"/>
              <w:ind w:left="449" w:hanging="284"/>
              <w:jc w:val="left"/>
              <w:rPr>
                <w:rFonts w:ascii="Verdana" w:hAnsi="Verdana" w:cs="Times New Roman"/>
                <w:sz w:val="20"/>
                <w:szCs w:val="20"/>
              </w:rPr>
            </w:pPr>
            <w:r w:rsidRPr="007B2509">
              <w:rPr>
                <w:rFonts w:ascii="Verdana" w:hAnsi="Verdana" w:cs="Times New Roman"/>
                <w:sz w:val="20"/>
                <w:szCs w:val="20"/>
              </w:rPr>
              <w:t xml:space="preserve">zaangażowania projektodawcy </w:t>
            </w:r>
            <w:r w:rsidR="004B5312" w:rsidRPr="007B2509">
              <w:rPr>
                <w:rFonts w:ascii="Verdana" w:hAnsi="Verdana" w:cs="Times New Roman"/>
                <w:sz w:val="20"/>
                <w:szCs w:val="20"/>
              </w:rPr>
              <w:br/>
            </w:r>
            <w:r w:rsidRPr="007B2509">
              <w:rPr>
                <w:rFonts w:ascii="Verdana" w:hAnsi="Verdana" w:cs="Times New Roman"/>
                <w:sz w:val="20"/>
                <w:szCs w:val="20"/>
              </w:rPr>
              <w:t>i partnerów (o ile dotyczy) i sposobu jego wykorzystania w ramach projektu (kluczowych osób, któr</w:t>
            </w:r>
            <w:r w:rsidR="00251D03" w:rsidRPr="007B2509">
              <w:rPr>
                <w:rFonts w:ascii="Verdana" w:hAnsi="Verdana" w:cs="Times New Roman"/>
                <w:sz w:val="20"/>
                <w:szCs w:val="20"/>
              </w:rPr>
              <w:t xml:space="preserve">e zostaną </w:t>
            </w:r>
            <w:r w:rsidRPr="007B2509">
              <w:rPr>
                <w:rFonts w:ascii="Verdana" w:hAnsi="Verdana" w:cs="Times New Roman"/>
                <w:sz w:val="20"/>
                <w:szCs w:val="20"/>
              </w:rPr>
              <w:t>zaangażowane do realizacji projektu oraz ich planowanej funkcji w projekcie);</w:t>
            </w:r>
          </w:p>
          <w:p w14:paraId="4E9E5182" w14:textId="77777777" w:rsidR="00421340" w:rsidRPr="007B2509" w:rsidRDefault="00362001" w:rsidP="0027663E">
            <w:pPr>
              <w:numPr>
                <w:ilvl w:val="0"/>
                <w:numId w:val="21"/>
              </w:numPr>
              <w:spacing w:before="120" w:line="240" w:lineRule="auto"/>
              <w:ind w:left="449" w:hanging="284"/>
              <w:jc w:val="left"/>
              <w:rPr>
                <w:rFonts w:ascii="Verdana" w:hAnsi="Verdana" w:cs="Times New Roman"/>
                <w:sz w:val="20"/>
                <w:szCs w:val="20"/>
              </w:rPr>
            </w:pPr>
            <w:r w:rsidRPr="007B2509">
              <w:rPr>
                <w:rFonts w:ascii="Verdana" w:hAnsi="Verdana" w:cs="Times New Roman"/>
                <w:sz w:val="20"/>
                <w:szCs w:val="20"/>
              </w:rPr>
              <w:t>potencjału technicznego, w tym sprzętowego i war</w:t>
            </w:r>
            <w:r w:rsidR="00251D03" w:rsidRPr="007B2509">
              <w:rPr>
                <w:rFonts w:ascii="Verdana" w:hAnsi="Verdana" w:cs="Times New Roman"/>
                <w:sz w:val="20"/>
                <w:szCs w:val="20"/>
              </w:rPr>
              <w:t xml:space="preserve">unków lokalowych projektodawcy </w:t>
            </w:r>
            <w:r w:rsidRPr="007B2509">
              <w:rPr>
                <w:rFonts w:ascii="Verdana" w:hAnsi="Verdana" w:cs="Times New Roman"/>
                <w:sz w:val="20"/>
                <w:szCs w:val="20"/>
              </w:rPr>
              <w:t>i partnerów (o ile dotyczy) i sposobu jego wykorzystania w ramach projektu</w:t>
            </w:r>
            <w:r w:rsidR="00421340" w:rsidRPr="007B2509">
              <w:rPr>
                <w:rFonts w:ascii="Verdana" w:hAnsi="Verdana" w:cs="Times New Roman"/>
                <w:sz w:val="20"/>
                <w:szCs w:val="20"/>
              </w:rPr>
              <w:t>;</w:t>
            </w:r>
          </w:p>
          <w:p w14:paraId="2AA9C5D0" w14:textId="77777777" w:rsidR="00362001" w:rsidRPr="007B2509" w:rsidRDefault="008C0CF3" w:rsidP="0027663E">
            <w:pPr>
              <w:pStyle w:val="Akapitzlist"/>
              <w:numPr>
                <w:ilvl w:val="0"/>
                <w:numId w:val="21"/>
              </w:numPr>
              <w:spacing w:before="120" w:line="240" w:lineRule="auto"/>
              <w:ind w:left="438" w:hanging="284"/>
              <w:contextualSpacing w:val="0"/>
              <w:jc w:val="left"/>
              <w:rPr>
                <w:rFonts w:ascii="Verdana" w:hAnsi="Verdana"/>
              </w:rPr>
            </w:pPr>
            <w:r w:rsidRPr="007B2509">
              <w:rPr>
                <w:rFonts w:ascii="Verdana" w:hAnsi="Verdana"/>
              </w:rPr>
              <w:lastRenderedPageBreak/>
              <w:t>d</w:t>
            </w:r>
            <w:r w:rsidR="00215245" w:rsidRPr="007B2509">
              <w:rPr>
                <w:rFonts w:ascii="Verdana" w:hAnsi="Verdana"/>
              </w:rPr>
              <w:t>oświadczenia projektodawcy/</w:t>
            </w:r>
            <w:r w:rsidR="004B5312" w:rsidRPr="007B2509">
              <w:rPr>
                <w:rFonts w:ascii="Verdana" w:hAnsi="Verdana"/>
              </w:rPr>
              <w:t xml:space="preserve"> </w:t>
            </w:r>
            <w:r w:rsidR="00421340" w:rsidRPr="007B2509">
              <w:rPr>
                <w:rFonts w:ascii="Verdana" w:hAnsi="Verdana"/>
              </w:rPr>
              <w:t xml:space="preserve">partnerów w szczególności </w:t>
            </w:r>
            <w:r w:rsidR="004B5312" w:rsidRPr="007B2509">
              <w:rPr>
                <w:rFonts w:ascii="Verdana" w:hAnsi="Verdana"/>
              </w:rPr>
              <w:br/>
            </w:r>
            <w:r w:rsidR="00421340" w:rsidRPr="007B2509">
              <w:rPr>
                <w:rFonts w:ascii="Verdana" w:hAnsi="Verdana"/>
              </w:rPr>
              <w:t xml:space="preserve">w kontekście dotychczasowej jego/ich działalności i możliwości weryfikacji jej rezultatów </w:t>
            </w:r>
            <w:r w:rsidR="006254B4" w:rsidRPr="007B2509">
              <w:rPr>
                <w:rFonts w:ascii="Verdana" w:hAnsi="Verdana"/>
              </w:rPr>
              <w:br/>
            </w:r>
            <w:r w:rsidR="00421340" w:rsidRPr="007B2509">
              <w:rPr>
                <w:rFonts w:ascii="Verdana" w:hAnsi="Verdana"/>
              </w:rPr>
              <w:t xml:space="preserve">w obszarze, w którym udzielane będzie wsparcie przewidziane </w:t>
            </w:r>
            <w:r w:rsidR="004B5312" w:rsidRPr="007B2509">
              <w:rPr>
                <w:rFonts w:ascii="Verdana" w:hAnsi="Verdana"/>
              </w:rPr>
              <w:br/>
            </w:r>
            <w:r w:rsidR="00421340" w:rsidRPr="007B2509">
              <w:rPr>
                <w:rFonts w:ascii="Verdana" w:hAnsi="Verdana"/>
              </w:rPr>
              <w:t xml:space="preserve">w ramach projektu, na rzecz grupy docelowej, do której kierowane będzie wsparcie przewidziane </w:t>
            </w:r>
            <w:r w:rsidR="004B5312" w:rsidRPr="007B2509">
              <w:rPr>
                <w:rFonts w:ascii="Verdana" w:hAnsi="Verdana"/>
              </w:rPr>
              <w:br/>
            </w:r>
            <w:r w:rsidR="00421340" w:rsidRPr="007B2509">
              <w:rPr>
                <w:rFonts w:ascii="Verdana" w:hAnsi="Verdana"/>
              </w:rPr>
              <w:t>w ramach projektu oraz na określonym terytorium, którego dotyczyć będzie realizacja projektu.</w:t>
            </w:r>
          </w:p>
        </w:tc>
        <w:tc>
          <w:tcPr>
            <w:tcW w:w="2545" w:type="dxa"/>
            <w:tcBorders>
              <w:top w:val="single" w:sz="4" w:space="0" w:color="auto"/>
              <w:left w:val="single" w:sz="4" w:space="0" w:color="auto"/>
              <w:bottom w:val="single" w:sz="4" w:space="0" w:color="auto"/>
              <w:right w:val="single" w:sz="4" w:space="0" w:color="auto"/>
            </w:tcBorders>
          </w:tcPr>
          <w:p w14:paraId="4E169161" w14:textId="77777777" w:rsidR="00362001" w:rsidRPr="007B2509" w:rsidRDefault="00CE6E3F" w:rsidP="00B16FA9">
            <w:pPr>
              <w:spacing w:before="0" w:line="240" w:lineRule="auto"/>
              <w:jc w:val="left"/>
              <w:rPr>
                <w:rFonts w:ascii="Verdana" w:hAnsi="Verdana" w:cs="Times New Roman"/>
                <w:sz w:val="20"/>
                <w:szCs w:val="20"/>
              </w:rPr>
            </w:pPr>
            <w:r w:rsidRPr="007B2509">
              <w:rPr>
                <w:rFonts w:ascii="Verdana" w:hAnsi="Verdana" w:cs="Times New Roman"/>
                <w:sz w:val="20"/>
              </w:rPr>
              <w:lastRenderedPageBreak/>
              <w:t>Maksymalna liczba punktów</w:t>
            </w:r>
            <w:r w:rsidR="00362001" w:rsidRPr="007B2509">
              <w:rPr>
                <w:rFonts w:ascii="Verdana" w:hAnsi="Verdana" w:cs="Times New Roman"/>
                <w:sz w:val="20"/>
                <w:szCs w:val="20"/>
              </w:rPr>
              <w:t xml:space="preserve">: </w:t>
            </w:r>
            <w:r w:rsidR="00421340" w:rsidRPr="007B2509">
              <w:rPr>
                <w:rFonts w:ascii="Verdana" w:hAnsi="Verdana" w:cs="Times New Roman"/>
                <w:sz w:val="20"/>
                <w:szCs w:val="20"/>
              </w:rPr>
              <w:t>2</w:t>
            </w:r>
            <w:r w:rsidR="00242CC4" w:rsidRPr="007B2509">
              <w:rPr>
                <w:rFonts w:ascii="Verdana" w:hAnsi="Verdana" w:cs="Times New Roman"/>
                <w:sz w:val="20"/>
                <w:szCs w:val="20"/>
              </w:rPr>
              <w:t>0.</w:t>
            </w:r>
          </w:p>
          <w:p w14:paraId="52D427C1" w14:textId="77777777" w:rsidR="009E6AC6" w:rsidRPr="007B2509" w:rsidRDefault="009E6AC6" w:rsidP="00B16FA9">
            <w:pPr>
              <w:spacing w:before="0" w:line="240" w:lineRule="auto"/>
              <w:jc w:val="left"/>
              <w:rPr>
                <w:rFonts w:ascii="Verdana" w:hAnsi="Verdana" w:cs="Times New Roman"/>
                <w:sz w:val="20"/>
                <w:szCs w:val="20"/>
              </w:rPr>
            </w:pPr>
          </w:p>
          <w:p w14:paraId="3005F812" w14:textId="77777777" w:rsidR="00362001" w:rsidRPr="007B2509" w:rsidRDefault="00362001" w:rsidP="00B16FA9">
            <w:pPr>
              <w:pStyle w:val="Akapitzlist1"/>
              <w:spacing w:after="0" w:line="240" w:lineRule="auto"/>
              <w:ind w:left="714"/>
              <w:rPr>
                <w:rFonts w:ascii="Verdana" w:hAnsi="Verdana" w:cs="Times New Roman"/>
                <w:sz w:val="20"/>
                <w:szCs w:val="20"/>
              </w:rPr>
            </w:pPr>
          </w:p>
        </w:tc>
      </w:tr>
      <w:tr w:rsidR="00BF1D92" w:rsidRPr="007B2509" w14:paraId="2CF753A1" w14:textId="77777777" w:rsidTr="005547F7">
        <w:tc>
          <w:tcPr>
            <w:tcW w:w="9061" w:type="dxa"/>
            <w:gridSpan w:val="4"/>
            <w:tcBorders>
              <w:right w:val="single" w:sz="4" w:space="0" w:color="auto"/>
            </w:tcBorders>
          </w:tcPr>
          <w:p w14:paraId="63902C10" w14:textId="77777777" w:rsidR="00BF1D92" w:rsidRPr="007B2509" w:rsidRDefault="005152B0" w:rsidP="00273A92">
            <w:pPr>
              <w:spacing w:before="0" w:line="240" w:lineRule="auto"/>
              <w:jc w:val="left"/>
              <w:rPr>
                <w:rFonts w:ascii="Verdana" w:hAnsi="Verdana" w:cs="Times New Roman"/>
                <w:b/>
                <w:sz w:val="20"/>
                <w:szCs w:val="20"/>
              </w:rPr>
            </w:pPr>
            <w:r w:rsidRPr="007B2509">
              <w:rPr>
                <w:rFonts w:ascii="Verdana" w:hAnsi="Verdana" w:cs="Times New Roman"/>
                <w:b/>
                <w:color w:val="000000" w:themeColor="text1"/>
                <w:sz w:val="20"/>
                <w:szCs w:val="20"/>
              </w:rPr>
              <w:t>Część V</w:t>
            </w:r>
            <w:r w:rsidR="00A26786" w:rsidRPr="007B2509">
              <w:rPr>
                <w:rFonts w:ascii="Verdana" w:hAnsi="Verdana" w:cs="Times New Roman"/>
                <w:b/>
                <w:color w:val="000000" w:themeColor="text1"/>
                <w:sz w:val="20"/>
                <w:szCs w:val="20"/>
              </w:rPr>
              <w:t xml:space="preserve"> Budżet projektu </w:t>
            </w:r>
            <w:r w:rsidR="00BF1D92" w:rsidRPr="007B2509">
              <w:rPr>
                <w:rFonts w:ascii="Verdana" w:hAnsi="Verdana" w:cs="Times New Roman"/>
                <w:b/>
                <w:color w:val="000000" w:themeColor="text1"/>
                <w:sz w:val="20"/>
                <w:szCs w:val="20"/>
              </w:rPr>
              <w:t xml:space="preserve">- </w:t>
            </w:r>
            <w:r w:rsidR="00BF1D92" w:rsidRPr="007B2509">
              <w:rPr>
                <w:rFonts w:ascii="Verdana" w:hAnsi="Verdana" w:cs="Times New Roman"/>
                <w:b/>
                <w:bCs/>
                <w:color w:val="000000" w:themeColor="text1"/>
                <w:sz w:val="20"/>
                <w:szCs w:val="20"/>
              </w:rPr>
              <w:t>maksymalna możliwa do uzyskania liczba punktów wynosi 20.</w:t>
            </w:r>
          </w:p>
        </w:tc>
      </w:tr>
      <w:tr w:rsidR="00BF1D92" w:rsidRPr="007B2509" w14:paraId="3D56CE59" w14:textId="77777777" w:rsidTr="00794367">
        <w:tc>
          <w:tcPr>
            <w:tcW w:w="544" w:type="dxa"/>
          </w:tcPr>
          <w:p w14:paraId="27501DF5" w14:textId="77777777" w:rsidR="00BF1D92" w:rsidRPr="007B2509" w:rsidRDefault="00B25CC8" w:rsidP="00273A92">
            <w:pPr>
              <w:spacing w:before="0" w:line="240" w:lineRule="auto"/>
              <w:jc w:val="left"/>
              <w:rPr>
                <w:rFonts w:ascii="Verdana" w:hAnsi="Verdana" w:cs="Times New Roman"/>
                <w:sz w:val="20"/>
                <w:szCs w:val="20"/>
              </w:rPr>
            </w:pPr>
            <w:r w:rsidRPr="007B2509">
              <w:rPr>
                <w:rFonts w:ascii="Verdana" w:hAnsi="Verdana" w:cs="Times New Roman"/>
                <w:sz w:val="20"/>
                <w:szCs w:val="20"/>
              </w:rPr>
              <w:t>11</w:t>
            </w:r>
            <w:r w:rsidR="00BF1D92" w:rsidRPr="007B2509">
              <w:rPr>
                <w:rFonts w:ascii="Verdana" w:hAnsi="Verdana" w:cs="Times New Roman"/>
                <w:sz w:val="20"/>
                <w:szCs w:val="20"/>
              </w:rPr>
              <w:t>.</w:t>
            </w:r>
          </w:p>
        </w:tc>
        <w:tc>
          <w:tcPr>
            <w:tcW w:w="1294" w:type="dxa"/>
            <w:tcBorders>
              <w:top w:val="single" w:sz="4" w:space="0" w:color="000000"/>
              <w:left w:val="single" w:sz="4" w:space="0" w:color="000000"/>
              <w:bottom w:val="single" w:sz="4" w:space="0" w:color="000000"/>
              <w:right w:val="single" w:sz="4" w:space="0" w:color="000000"/>
            </w:tcBorders>
          </w:tcPr>
          <w:p w14:paraId="479A0B02" w14:textId="77777777" w:rsidR="00BF1D92" w:rsidRPr="007B2509" w:rsidRDefault="00BF1D92" w:rsidP="00273A92">
            <w:pPr>
              <w:spacing w:before="0" w:line="240" w:lineRule="auto"/>
              <w:jc w:val="left"/>
              <w:rPr>
                <w:rFonts w:ascii="Verdana" w:hAnsi="Verdana" w:cs="Times New Roman"/>
                <w:sz w:val="20"/>
                <w:szCs w:val="20"/>
              </w:rPr>
            </w:pPr>
            <w:r w:rsidRPr="007B2509">
              <w:rPr>
                <w:rFonts w:ascii="Verdana" w:hAnsi="Verdana" w:cs="Times New Roman"/>
                <w:color w:val="000000"/>
                <w:sz w:val="20"/>
                <w:szCs w:val="20"/>
              </w:rPr>
              <w:t>Prawidłowość sporządzenia budżetu projektu.</w:t>
            </w:r>
          </w:p>
        </w:tc>
        <w:tc>
          <w:tcPr>
            <w:tcW w:w="4678" w:type="dxa"/>
            <w:tcBorders>
              <w:top w:val="single" w:sz="4" w:space="0" w:color="000000"/>
              <w:left w:val="single" w:sz="4" w:space="0" w:color="000000"/>
              <w:bottom w:val="single" w:sz="4" w:space="0" w:color="000000"/>
              <w:right w:val="single" w:sz="4" w:space="0" w:color="000000"/>
            </w:tcBorders>
            <w:vAlign w:val="top"/>
          </w:tcPr>
          <w:p w14:paraId="7BA51EBE" w14:textId="77777777" w:rsidR="00BF1D92" w:rsidRPr="007B2509" w:rsidRDefault="00BF1D92" w:rsidP="00273A92">
            <w:pPr>
              <w:spacing w:before="0" w:line="240" w:lineRule="auto"/>
              <w:jc w:val="left"/>
              <w:rPr>
                <w:rFonts w:ascii="Verdana" w:eastAsia="Calibri" w:hAnsi="Verdana" w:cs="Times New Roman"/>
                <w:color w:val="000000"/>
                <w:sz w:val="20"/>
                <w:szCs w:val="20"/>
              </w:rPr>
            </w:pPr>
            <w:r w:rsidRPr="007B2509">
              <w:rPr>
                <w:rFonts w:ascii="Verdana" w:hAnsi="Verdana" w:cs="Times New Roman"/>
                <w:color w:val="000000"/>
                <w:sz w:val="20"/>
                <w:szCs w:val="20"/>
              </w:rPr>
              <w:t>W ramach kryterium weryfikowana będzie:</w:t>
            </w:r>
          </w:p>
          <w:p w14:paraId="0899691F" w14:textId="77777777" w:rsidR="00BF1D92" w:rsidRPr="007B2509" w:rsidRDefault="00BF1D92" w:rsidP="005547F7">
            <w:pPr>
              <w:spacing w:before="120" w:line="240" w:lineRule="auto"/>
              <w:ind w:left="6"/>
              <w:jc w:val="left"/>
              <w:rPr>
                <w:rFonts w:ascii="Verdana" w:eastAsia="Calibri" w:hAnsi="Verdana" w:cs="Times New Roman"/>
                <w:color w:val="000000"/>
                <w:sz w:val="20"/>
                <w:szCs w:val="20"/>
              </w:rPr>
            </w:pPr>
            <w:r w:rsidRPr="007B2509">
              <w:rPr>
                <w:rFonts w:ascii="Verdana" w:hAnsi="Verdana" w:cs="Times New Roman"/>
                <w:color w:val="000000"/>
                <w:sz w:val="20"/>
                <w:szCs w:val="20"/>
              </w:rPr>
              <w:t xml:space="preserve">- kwalifikowalność i niezbędność zaplanowanych w projekcie wydatków </w:t>
            </w:r>
            <w:r w:rsidR="005547F7" w:rsidRPr="007B2509">
              <w:rPr>
                <w:rFonts w:ascii="Verdana" w:hAnsi="Verdana" w:cs="Times New Roman"/>
                <w:color w:val="000000"/>
                <w:sz w:val="20"/>
                <w:szCs w:val="20"/>
              </w:rPr>
              <w:br/>
            </w:r>
            <w:r w:rsidRPr="007B2509">
              <w:rPr>
                <w:rFonts w:ascii="Verdana" w:hAnsi="Verdana" w:cs="Times New Roman"/>
                <w:color w:val="000000"/>
                <w:sz w:val="20"/>
                <w:szCs w:val="20"/>
              </w:rPr>
              <w:t>w kontekście realizowanych zadań,</w:t>
            </w:r>
            <w:r w:rsidRPr="007B2509">
              <w:rPr>
                <w:rFonts w:ascii="Verdana" w:eastAsia="Calibri" w:hAnsi="Verdana" w:cs="Times New Roman"/>
                <w:color w:val="000000"/>
                <w:sz w:val="20"/>
                <w:szCs w:val="20"/>
              </w:rPr>
              <w:t xml:space="preserve"> </w:t>
            </w:r>
            <w:r w:rsidRPr="007B2509">
              <w:rPr>
                <w:rFonts w:ascii="Verdana" w:hAnsi="Verdana" w:cs="Times New Roman"/>
                <w:color w:val="000000"/>
                <w:sz w:val="20"/>
                <w:szCs w:val="20"/>
              </w:rPr>
              <w:t>celów projektu oraz ich wskaźników. Budżet projektu powinien zostać sporządzony w oparciu o zapisy</w:t>
            </w:r>
            <w:r w:rsidRPr="007B2509">
              <w:rPr>
                <w:rFonts w:ascii="Verdana" w:eastAsia="Calibri" w:hAnsi="Verdana" w:cs="Times New Roman"/>
                <w:color w:val="000000"/>
                <w:sz w:val="20"/>
                <w:szCs w:val="20"/>
              </w:rPr>
              <w:t xml:space="preserve"> </w:t>
            </w:r>
            <w:r w:rsidRPr="007B2509">
              <w:rPr>
                <w:rFonts w:ascii="Verdana" w:hAnsi="Verdana" w:cs="Times New Roman"/>
                <w:color w:val="000000"/>
                <w:sz w:val="20"/>
                <w:szCs w:val="20"/>
              </w:rPr>
              <w:t>zawarte w Wytycznych w zakresie kwalifikowalności wydatków</w:t>
            </w:r>
            <w:r w:rsidRPr="007B2509">
              <w:rPr>
                <w:rFonts w:ascii="Verdana" w:eastAsia="Calibri" w:hAnsi="Verdana" w:cs="Times New Roman"/>
                <w:color w:val="000000"/>
                <w:sz w:val="20"/>
                <w:szCs w:val="20"/>
              </w:rPr>
              <w:t xml:space="preserve"> </w:t>
            </w:r>
            <w:r w:rsidRPr="007B2509">
              <w:rPr>
                <w:rFonts w:ascii="Verdana" w:hAnsi="Verdana" w:cs="Times New Roman"/>
                <w:color w:val="000000"/>
                <w:sz w:val="20"/>
                <w:szCs w:val="20"/>
              </w:rPr>
              <w:t>w zakresie Europejskiego Funduszu</w:t>
            </w:r>
            <w:r w:rsidRPr="007B2509">
              <w:rPr>
                <w:rFonts w:ascii="Verdana" w:eastAsia="Calibri" w:hAnsi="Verdana" w:cs="Times New Roman"/>
                <w:color w:val="000000"/>
                <w:sz w:val="20"/>
                <w:szCs w:val="20"/>
              </w:rPr>
              <w:t xml:space="preserve"> </w:t>
            </w:r>
            <w:r w:rsidRPr="007B2509">
              <w:rPr>
                <w:rFonts w:ascii="Verdana" w:hAnsi="Verdana" w:cs="Times New Roman"/>
                <w:color w:val="000000"/>
                <w:sz w:val="20"/>
                <w:szCs w:val="20"/>
              </w:rPr>
              <w:t>Rozwoju Regionalnego Europejskiego</w:t>
            </w:r>
            <w:r w:rsidRPr="007B2509">
              <w:rPr>
                <w:rFonts w:ascii="Verdana" w:eastAsia="Calibri" w:hAnsi="Verdana" w:cs="Times New Roman"/>
                <w:color w:val="000000"/>
                <w:sz w:val="20"/>
                <w:szCs w:val="20"/>
              </w:rPr>
              <w:t xml:space="preserve"> </w:t>
            </w:r>
            <w:r w:rsidRPr="007B2509">
              <w:rPr>
                <w:rFonts w:ascii="Verdana" w:hAnsi="Verdana" w:cs="Times New Roman"/>
                <w:color w:val="000000"/>
                <w:sz w:val="20"/>
                <w:szCs w:val="20"/>
              </w:rPr>
              <w:t>Funduszu Społecznego oraz Funduszu</w:t>
            </w:r>
            <w:r w:rsidRPr="007B2509">
              <w:rPr>
                <w:rFonts w:ascii="Verdana" w:eastAsia="Calibri" w:hAnsi="Verdana" w:cs="Times New Roman"/>
                <w:color w:val="000000"/>
                <w:sz w:val="20"/>
                <w:szCs w:val="20"/>
              </w:rPr>
              <w:t xml:space="preserve"> </w:t>
            </w:r>
            <w:r w:rsidRPr="007B2509">
              <w:rPr>
                <w:rFonts w:ascii="Verdana" w:hAnsi="Verdana" w:cs="Times New Roman"/>
                <w:color w:val="000000"/>
                <w:sz w:val="20"/>
                <w:szCs w:val="20"/>
              </w:rPr>
              <w:t>Spójności na lata 2014-2020 oraz zapisami Regulaminu konkursu;</w:t>
            </w:r>
          </w:p>
          <w:p w14:paraId="006274C0" w14:textId="77777777" w:rsidR="00BF1D92" w:rsidRPr="007B2509" w:rsidRDefault="00BF1D92" w:rsidP="00EB09EA">
            <w:pPr>
              <w:spacing w:before="120" w:line="240" w:lineRule="auto"/>
              <w:ind w:left="6" w:right="83"/>
              <w:jc w:val="left"/>
              <w:rPr>
                <w:rFonts w:ascii="Verdana" w:hAnsi="Verdana" w:cs="Times New Roman"/>
                <w:color w:val="000000"/>
                <w:sz w:val="20"/>
                <w:szCs w:val="20"/>
              </w:rPr>
            </w:pPr>
            <w:r w:rsidRPr="007B2509">
              <w:rPr>
                <w:rFonts w:ascii="Verdana" w:hAnsi="Verdana" w:cs="Times New Roman"/>
                <w:color w:val="000000"/>
                <w:sz w:val="20"/>
                <w:szCs w:val="20"/>
              </w:rPr>
              <w:t>- racjonalność i efektywność kosztowa wydatków, w tym również</w:t>
            </w:r>
            <w:r w:rsidRPr="007B2509">
              <w:rPr>
                <w:rFonts w:ascii="Verdana" w:eastAsia="Calibri" w:hAnsi="Verdana" w:cs="Times New Roman"/>
                <w:color w:val="000000"/>
                <w:sz w:val="20"/>
                <w:szCs w:val="20"/>
              </w:rPr>
              <w:t xml:space="preserve"> </w:t>
            </w:r>
            <w:r w:rsidRPr="007B2509">
              <w:rPr>
                <w:rFonts w:ascii="Verdana" w:hAnsi="Verdana" w:cs="Times New Roman"/>
                <w:color w:val="000000"/>
                <w:sz w:val="20"/>
                <w:szCs w:val="20"/>
              </w:rPr>
              <w:t>zgodność ze stawkami jednostkowymi (jeśli dotyczy), wymaganiami dotyczącymi standardu oraz cen rynkowych najczęściej finansowanych w ramach danej grupy projektów, towarów lub usług (jeśli dotyczy), a także uzasadnienie poniesienia</w:t>
            </w:r>
            <w:r w:rsidRPr="007B2509">
              <w:rPr>
                <w:rFonts w:ascii="Verdana" w:eastAsia="Calibri" w:hAnsi="Verdana" w:cs="Times New Roman"/>
                <w:color w:val="000000"/>
                <w:sz w:val="20"/>
                <w:szCs w:val="20"/>
              </w:rPr>
              <w:t xml:space="preserve"> </w:t>
            </w:r>
            <w:r w:rsidRPr="007B2509">
              <w:rPr>
                <w:rFonts w:ascii="Verdana" w:hAnsi="Verdana" w:cs="Times New Roman"/>
                <w:color w:val="000000"/>
                <w:sz w:val="20"/>
                <w:szCs w:val="20"/>
              </w:rPr>
              <w:t>wydatków nieujętych</w:t>
            </w:r>
            <w:r w:rsidR="00D337F4" w:rsidRPr="007B2509">
              <w:rPr>
                <w:rFonts w:ascii="Verdana" w:hAnsi="Verdana" w:cs="Times New Roman"/>
                <w:color w:val="000000"/>
                <w:sz w:val="20"/>
                <w:szCs w:val="20"/>
              </w:rPr>
              <w:t xml:space="preserve"> </w:t>
            </w:r>
            <w:r w:rsidRPr="007B2509">
              <w:rPr>
                <w:rFonts w:ascii="Verdana" w:hAnsi="Verdana" w:cs="Times New Roman"/>
                <w:color w:val="000000"/>
                <w:sz w:val="20"/>
                <w:szCs w:val="20"/>
              </w:rPr>
              <w:t>w katalogu wydatków lub których wartość przekracza stawki rynkowe.</w:t>
            </w:r>
            <w:r w:rsidRPr="007B2509">
              <w:rPr>
                <w:rFonts w:ascii="Verdana" w:eastAsia="Calibri" w:hAnsi="Verdana" w:cs="Times New Roman"/>
                <w:color w:val="000000"/>
                <w:sz w:val="20"/>
                <w:szCs w:val="20"/>
              </w:rPr>
              <w:t xml:space="preserve"> </w:t>
            </w:r>
            <w:r w:rsidRPr="007B2509">
              <w:rPr>
                <w:rFonts w:ascii="Verdana" w:eastAsia="Calibri" w:hAnsi="Verdana" w:cs="Times New Roman"/>
                <w:color w:val="000000"/>
                <w:sz w:val="20"/>
                <w:szCs w:val="20"/>
              </w:rPr>
              <w:br/>
            </w:r>
            <w:r w:rsidRPr="007B2509">
              <w:rPr>
                <w:rFonts w:ascii="Verdana" w:hAnsi="Verdana" w:cs="Times New Roman"/>
                <w:color w:val="000000"/>
                <w:sz w:val="20"/>
                <w:szCs w:val="20"/>
              </w:rPr>
              <w:t>Budżet projektu powinien zostać sporządzony w oparciu o zapisy</w:t>
            </w:r>
            <w:r w:rsidRPr="007B2509">
              <w:rPr>
                <w:rFonts w:ascii="Verdana" w:eastAsia="Calibri" w:hAnsi="Verdana" w:cs="Times New Roman"/>
                <w:color w:val="000000"/>
                <w:sz w:val="20"/>
                <w:szCs w:val="20"/>
              </w:rPr>
              <w:t xml:space="preserve"> </w:t>
            </w:r>
            <w:r w:rsidRPr="007B2509">
              <w:rPr>
                <w:rFonts w:ascii="Verdana" w:hAnsi="Verdana" w:cs="Times New Roman"/>
                <w:color w:val="000000"/>
                <w:sz w:val="20"/>
                <w:szCs w:val="20"/>
              </w:rPr>
              <w:t>zawarte w Wytycznych w zakresie kwalifikowalności wydatków</w:t>
            </w:r>
            <w:r w:rsidRPr="007B2509">
              <w:rPr>
                <w:rFonts w:ascii="Verdana" w:eastAsia="Calibri" w:hAnsi="Verdana" w:cs="Times New Roman"/>
                <w:color w:val="000000"/>
                <w:sz w:val="20"/>
                <w:szCs w:val="20"/>
              </w:rPr>
              <w:t xml:space="preserve"> </w:t>
            </w:r>
            <w:r w:rsidRPr="007B2509">
              <w:rPr>
                <w:rFonts w:ascii="Verdana" w:hAnsi="Verdana" w:cs="Times New Roman"/>
                <w:color w:val="000000"/>
                <w:sz w:val="20"/>
                <w:szCs w:val="20"/>
              </w:rPr>
              <w:t>w zakresie Europejskiego Funduszu</w:t>
            </w:r>
            <w:r w:rsidRPr="007B2509">
              <w:rPr>
                <w:rFonts w:ascii="Verdana" w:eastAsia="Calibri" w:hAnsi="Verdana" w:cs="Times New Roman"/>
                <w:color w:val="000000"/>
                <w:sz w:val="20"/>
                <w:szCs w:val="20"/>
              </w:rPr>
              <w:t xml:space="preserve"> </w:t>
            </w:r>
            <w:r w:rsidRPr="007B2509">
              <w:rPr>
                <w:rFonts w:ascii="Verdana" w:hAnsi="Verdana" w:cs="Times New Roman"/>
                <w:color w:val="000000"/>
                <w:sz w:val="20"/>
                <w:szCs w:val="20"/>
              </w:rPr>
              <w:t>Rozwoju Regionalnego, Europejskiego</w:t>
            </w:r>
            <w:r w:rsidRPr="007B2509">
              <w:rPr>
                <w:rFonts w:ascii="Verdana" w:eastAsia="Calibri" w:hAnsi="Verdana" w:cs="Times New Roman"/>
                <w:color w:val="000000"/>
                <w:sz w:val="20"/>
                <w:szCs w:val="20"/>
              </w:rPr>
              <w:t xml:space="preserve"> </w:t>
            </w:r>
            <w:r w:rsidRPr="007B2509">
              <w:rPr>
                <w:rFonts w:ascii="Verdana" w:hAnsi="Verdana" w:cs="Times New Roman"/>
                <w:color w:val="000000"/>
                <w:sz w:val="20"/>
                <w:szCs w:val="20"/>
              </w:rPr>
              <w:t>Funduszu Społecznego oraz Funduszu Spójności na lata 2014-2020 oraz zapisami Regulaminu konkursu;</w:t>
            </w:r>
          </w:p>
          <w:p w14:paraId="5C259CDA" w14:textId="77777777" w:rsidR="00BF1D92" w:rsidRPr="007B2509" w:rsidRDefault="00BF1D92" w:rsidP="005547F7">
            <w:pPr>
              <w:spacing w:before="120" w:line="240" w:lineRule="auto"/>
              <w:ind w:left="5"/>
              <w:jc w:val="left"/>
              <w:rPr>
                <w:rFonts w:ascii="Verdana" w:hAnsi="Verdana" w:cs="Times New Roman"/>
                <w:sz w:val="20"/>
                <w:szCs w:val="20"/>
              </w:rPr>
            </w:pPr>
            <w:r w:rsidRPr="007B2509">
              <w:rPr>
                <w:rFonts w:ascii="Verdana" w:hAnsi="Verdana" w:cs="Times New Roman"/>
                <w:color w:val="000000"/>
                <w:sz w:val="20"/>
                <w:szCs w:val="20"/>
              </w:rPr>
              <w:lastRenderedPageBreak/>
              <w:t xml:space="preserve">- prawidłowość wypełnienia budżetu projektu, zgodnie z instrukcją wypełniania wniosku o dofinansowanie. </w:t>
            </w:r>
            <w:r w:rsidR="00D337F4" w:rsidRPr="007B2509">
              <w:rPr>
                <w:rFonts w:ascii="Verdana" w:hAnsi="Verdana" w:cs="Times New Roman"/>
                <w:color w:val="000000"/>
                <w:sz w:val="20"/>
                <w:szCs w:val="20"/>
              </w:rPr>
              <w:br/>
            </w:r>
            <w:r w:rsidRPr="007B2509">
              <w:rPr>
                <w:rFonts w:ascii="Verdana" w:hAnsi="Verdana" w:cs="Times New Roman"/>
                <w:color w:val="000000"/>
                <w:sz w:val="20"/>
                <w:szCs w:val="20"/>
              </w:rPr>
              <w:t>W tym zastosowanie odpowiedniego limitu kosztów pośrednich wynikającego z Wytycznych w zakresie kwalifikowalności wydatków w zakresie Europejskiego Funduszu Rozwoju Regionalnego, Europejskiego Funduszu Społecznego oraz Funduszu Spójności na lata 2014-2020. Ponadto weryfikowane będzie prawidłowe oznaczenie wydatków jako środki trwałe/cross-financing oraz czy nie przekroczono limitu ww. wydatków określonego dla konkursu.</w:t>
            </w:r>
          </w:p>
        </w:tc>
        <w:tc>
          <w:tcPr>
            <w:tcW w:w="2545" w:type="dxa"/>
            <w:tcBorders>
              <w:top w:val="single" w:sz="4" w:space="0" w:color="000000"/>
              <w:left w:val="single" w:sz="4" w:space="0" w:color="000000"/>
              <w:bottom w:val="single" w:sz="4" w:space="0" w:color="000000"/>
              <w:right w:val="single" w:sz="4" w:space="0" w:color="000000"/>
            </w:tcBorders>
          </w:tcPr>
          <w:p w14:paraId="29FF2C64" w14:textId="77777777" w:rsidR="00BF1D92" w:rsidRPr="007B2509" w:rsidRDefault="00BF1D92" w:rsidP="00B16FA9">
            <w:pPr>
              <w:spacing w:before="0" w:line="240" w:lineRule="auto"/>
              <w:ind w:right="45"/>
              <w:jc w:val="left"/>
              <w:rPr>
                <w:rFonts w:ascii="Verdana" w:hAnsi="Verdana" w:cs="Times New Roman"/>
                <w:color w:val="000000"/>
                <w:sz w:val="20"/>
              </w:rPr>
            </w:pPr>
            <w:r w:rsidRPr="007B2509">
              <w:rPr>
                <w:rFonts w:ascii="Verdana" w:hAnsi="Verdana" w:cs="Times New Roman"/>
                <w:color w:val="000000"/>
                <w:sz w:val="20"/>
              </w:rPr>
              <w:lastRenderedPageBreak/>
              <w:t>Maksymalna liczba punktów: 20.</w:t>
            </w:r>
          </w:p>
        </w:tc>
      </w:tr>
    </w:tbl>
    <w:p w14:paraId="4636F3E3" w14:textId="702A8CB4" w:rsidR="00814DF8" w:rsidRPr="007B2509" w:rsidRDefault="00814DF8" w:rsidP="00246A3D">
      <w:pPr>
        <w:numPr>
          <w:ilvl w:val="2"/>
          <w:numId w:val="1"/>
        </w:numPr>
        <w:spacing w:before="120" w:line="240" w:lineRule="auto"/>
        <w:jc w:val="left"/>
        <w:rPr>
          <w:rFonts w:ascii="Verdana" w:hAnsi="Verdana" w:cs="Times New Roman"/>
          <w:sz w:val="22"/>
        </w:rPr>
      </w:pPr>
      <w:r w:rsidRPr="007B2509">
        <w:rPr>
          <w:rFonts w:ascii="Verdana" w:hAnsi="Verdana" w:cs="Times New Roman"/>
          <w:sz w:val="22"/>
        </w:rPr>
        <w:t xml:space="preserve">Ocena </w:t>
      </w:r>
      <w:r w:rsidR="006C2DBD" w:rsidRPr="007B2509">
        <w:rPr>
          <w:rFonts w:ascii="Verdana" w:hAnsi="Verdana" w:cs="Times New Roman"/>
          <w:sz w:val="22"/>
        </w:rPr>
        <w:t xml:space="preserve">merytoryczna </w:t>
      </w:r>
      <w:r w:rsidR="00245C69" w:rsidRPr="007B2509">
        <w:rPr>
          <w:rFonts w:ascii="Verdana" w:hAnsi="Verdana" w:cs="Times New Roman"/>
          <w:sz w:val="22"/>
        </w:rPr>
        <w:t>projektu</w:t>
      </w:r>
      <w:r w:rsidRPr="007B2509">
        <w:rPr>
          <w:rFonts w:ascii="Verdana" w:hAnsi="Verdana" w:cs="Times New Roman"/>
          <w:sz w:val="22"/>
        </w:rPr>
        <w:t xml:space="preserve"> na podstawie kryteriów merytorycznych będzie dokonywana w skali punktowej zgodnie z Kartą oceny</w:t>
      </w:r>
      <w:r w:rsidR="00A128E5" w:rsidRPr="007B2509">
        <w:rPr>
          <w:rFonts w:ascii="Verdana" w:hAnsi="Verdana" w:cs="Times New Roman"/>
          <w:sz w:val="22"/>
        </w:rPr>
        <w:t xml:space="preserve"> </w:t>
      </w:r>
      <w:r w:rsidR="001A06E4" w:rsidRPr="007B2509">
        <w:rPr>
          <w:rFonts w:ascii="Verdana" w:hAnsi="Verdana" w:cs="Times New Roman"/>
          <w:sz w:val="22"/>
        </w:rPr>
        <w:t xml:space="preserve">merytorycznej (załącznik nr </w:t>
      </w:r>
      <w:r w:rsidR="00714DA3" w:rsidRPr="007B2509">
        <w:rPr>
          <w:rFonts w:ascii="Verdana" w:hAnsi="Verdana" w:cs="Times New Roman"/>
          <w:sz w:val="22"/>
        </w:rPr>
        <w:t>7</w:t>
      </w:r>
      <w:r w:rsidR="001A06E4" w:rsidRPr="007B2509">
        <w:rPr>
          <w:rFonts w:ascii="Verdana" w:hAnsi="Verdana" w:cs="Times New Roman"/>
          <w:sz w:val="22"/>
        </w:rPr>
        <w:t>.11</w:t>
      </w:r>
      <w:r w:rsidRPr="007B2509">
        <w:rPr>
          <w:rFonts w:ascii="Verdana" w:hAnsi="Verdana" w:cs="Times New Roman"/>
          <w:sz w:val="22"/>
        </w:rPr>
        <w:t xml:space="preserve"> do Regulaminu konkursu). </w:t>
      </w:r>
    </w:p>
    <w:p w14:paraId="45373736" w14:textId="77777777" w:rsidR="004B0578" w:rsidRPr="007B2509" w:rsidRDefault="00814DF8" w:rsidP="00246A3D">
      <w:pPr>
        <w:numPr>
          <w:ilvl w:val="2"/>
          <w:numId w:val="1"/>
        </w:numPr>
        <w:spacing w:before="120" w:line="240" w:lineRule="auto"/>
        <w:jc w:val="left"/>
        <w:rPr>
          <w:rFonts w:ascii="Verdana" w:hAnsi="Verdana" w:cs="Times New Roman"/>
          <w:sz w:val="22"/>
        </w:rPr>
      </w:pPr>
      <w:r w:rsidRPr="007B2509">
        <w:rPr>
          <w:rFonts w:ascii="Verdana" w:hAnsi="Verdana" w:cs="Times New Roman"/>
          <w:sz w:val="22"/>
        </w:rPr>
        <w:t xml:space="preserve">Maksymalna liczba punktów do uzyskania w trakcie oceny </w:t>
      </w:r>
      <w:r w:rsidR="006C2DBD" w:rsidRPr="007B2509">
        <w:rPr>
          <w:rFonts w:ascii="Verdana" w:hAnsi="Verdana" w:cs="Times New Roman"/>
          <w:sz w:val="22"/>
        </w:rPr>
        <w:t>merytorycznej</w:t>
      </w:r>
      <w:r w:rsidRPr="007B2509">
        <w:rPr>
          <w:rFonts w:ascii="Verdana" w:hAnsi="Verdana" w:cs="Times New Roman"/>
          <w:sz w:val="22"/>
        </w:rPr>
        <w:t xml:space="preserve"> wynosi </w:t>
      </w:r>
      <w:r w:rsidR="00792CC7" w:rsidRPr="007B2509">
        <w:rPr>
          <w:rFonts w:ascii="Verdana" w:hAnsi="Verdana" w:cs="Times New Roman"/>
          <w:sz w:val="22"/>
        </w:rPr>
        <w:t>100</w:t>
      </w:r>
      <w:r w:rsidRPr="007B2509">
        <w:rPr>
          <w:rFonts w:ascii="Verdana" w:hAnsi="Verdana" w:cs="Times New Roman"/>
          <w:sz w:val="22"/>
        </w:rPr>
        <w:t xml:space="preserve"> </w:t>
      </w:r>
      <w:r w:rsidR="00792CC7" w:rsidRPr="007B2509">
        <w:rPr>
          <w:rFonts w:ascii="Verdana" w:hAnsi="Verdana" w:cs="Times New Roman"/>
          <w:sz w:val="22"/>
        </w:rPr>
        <w:t>punktów.</w:t>
      </w:r>
    </w:p>
    <w:p w14:paraId="724DF419" w14:textId="77777777" w:rsidR="00792CC7" w:rsidRPr="007B2509" w:rsidRDefault="00792CC7" w:rsidP="00792CC7">
      <w:pPr>
        <w:spacing w:before="120" w:line="240" w:lineRule="auto"/>
        <w:jc w:val="left"/>
        <w:rPr>
          <w:rFonts w:ascii="Verdana" w:hAnsi="Verdana" w:cs="Times New Roman"/>
          <w:sz w:val="22"/>
        </w:rPr>
      </w:pPr>
    </w:p>
    <w:p w14:paraId="339A48FC" w14:textId="77777777" w:rsidR="00601CBC" w:rsidRPr="007B2509" w:rsidRDefault="00240819" w:rsidP="00015F17">
      <w:pPr>
        <w:pStyle w:val="Nagwek2"/>
        <w:numPr>
          <w:ilvl w:val="1"/>
          <w:numId w:val="1"/>
        </w:numPr>
        <w:spacing w:before="120" w:line="240" w:lineRule="auto"/>
        <w:ind w:left="0" w:firstLine="0"/>
        <w:jc w:val="left"/>
        <w:rPr>
          <w:rFonts w:ascii="Verdana" w:hAnsi="Verdana"/>
        </w:rPr>
      </w:pPr>
      <w:bookmarkStart w:id="37" w:name="_Toc272070"/>
      <w:r w:rsidRPr="007B2509">
        <w:rPr>
          <w:rFonts w:ascii="Verdana" w:hAnsi="Verdana"/>
          <w:i/>
        </w:rPr>
        <w:t>Ogólne kryteri</w:t>
      </w:r>
      <w:r w:rsidR="00A93691" w:rsidRPr="007B2509">
        <w:rPr>
          <w:rFonts w:ascii="Verdana" w:hAnsi="Verdana"/>
          <w:i/>
        </w:rPr>
        <w:t>a</w:t>
      </w:r>
      <w:r w:rsidR="00601CBC" w:rsidRPr="007B2509">
        <w:rPr>
          <w:rFonts w:ascii="Verdana" w:hAnsi="Verdana"/>
          <w:i/>
        </w:rPr>
        <w:t xml:space="preserve"> merytoryczne zero-jedynkowe</w:t>
      </w:r>
      <w:r w:rsidR="005115B4" w:rsidRPr="007B2509">
        <w:rPr>
          <w:rFonts w:ascii="Verdana" w:hAnsi="Verdana"/>
          <w:i/>
        </w:rPr>
        <w:t xml:space="preserve"> dotyczące etapu negocjacji</w:t>
      </w:r>
      <w:bookmarkEnd w:id="37"/>
    </w:p>
    <w:p w14:paraId="40EEC696" w14:textId="77777777" w:rsidR="004B0578" w:rsidRPr="007B2509" w:rsidRDefault="0011774C" w:rsidP="00957BC8">
      <w:pPr>
        <w:pStyle w:val="Akapitzlist"/>
        <w:numPr>
          <w:ilvl w:val="2"/>
          <w:numId w:val="1"/>
        </w:numPr>
        <w:tabs>
          <w:tab w:val="center" w:pos="1134"/>
        </w:tabs>
        <w:spacing w:before="120" w:line="240" w:lineRule="auto"/>
        <w:contextualSpacing w:val="0"/>
        <w:jc w:val="left"/>
        <w:rPr>
          <w:rFonts w:ascii="Verdana" w:hAnsi="Verdana"/>
          <w:sz w:val="22"/>
          <w:szCs w:val="22"/>
        </w:rPr>
      </w:pPr>
      <w:r w:rsidRPr="007B2509">
        <w:rPr>
          <w:rFonts w:ascii="Verdana" w:hAnsi="Verdana"/>
          <w:sz w:val="22"/>
          <w:szCs w:val="22"/>
        </w:rPr>
        <w:t>Weryfikacja</w:t>
      </w:r>
      <w:r w:rsidR="004B0578" w:rsidRPr="007B2509">
        <w:rPr>
          <w:rFonts w:ascii="Verdana" w:hAnsi="Verdana"/>
          <w:sz w:val="22"/>
          <w:szCs w:val="22"/>
        </w:rPr>
        <w:t xml:space="preserve"> </w:t>
      </w:r>
      <w:r w:rsidR="008F0FEB" w:rsidRPr="007B2509">
        <w:rPr>
          <w:rFonts w:ascii="Verdana" w:hAnsi="Verdana"/>
          <w:sz w:val="22"/>
          <w:szCs w:val="22"/>
        </w:rPr>
        <w:t xml:space="preserve">projektów </w:t>
      </w:r>
      <w:r w:rsidR="004B0578" w:rsidRPr="007B2509">
        <w:rPr>
          <w:rFonts w:ascii="Verdana" w:hAnsi="Verdana"/>
          <w:sz w:val="22"/>
          <w:szCs w:val="22"/>
        </w:rPr>
        <w:t>prowadzona będzie w oparciu</w:t>
      </w:r>
      <w:r w:rsidR="00F75D64" w:rsidRPr="007B2509">
        <w:rPr>
          <w:rFonts w:ascii="Verdana" w:hAnsi="Verdana"/>
          <w:sz w:val="22"/>
          <w:szCs w:val="22"/>
        </w:rPr>
        <w:t xml:space="preserve"> </w:t>
      </w:r>
      <w:r w:rsidR="004B0578" w:rsidRPr="007B2509">
        <w:rPr>
          <w:rFonts w:ascii="Verdana" w:hAnsi="Verdana"/>
          <w:sz w:val="22"/>
          <w:szCs w:val="22"/>
        </w:rPr>
        <w:t>o następujące</w:t>
      </w:r>
      <w:r w:rsidR="00D7424A" w:rsidRPr="007B2509">
        <w:rPr>
          <w:rFonts w:ascii="Verdana" w:hAnsi="Verdana"/>
          <w:sz w:val="22"/>
          <w:szCs w:val="22"/>
        </w:rPr>
        <w:t xml:space="preserve"> ogólne</w:t>
      </w:r>
      <w:r w:rsidR="00240819" w:rsidRPr="007B2509">
        <w:rPr>
          <w:rFonts w:ascii="Verdana" w:hAnsi="Verdana"/>
          <w:sz w:val="22"/>
          <w:szCs w:val="22"/>
        </w:rPr>
        <w:t xml:space="preserve"> kryterium</w:t>
      </w:r>
      <w:r w:rsidR="004B0578" w:rsidRPr="007B2509">
        <w:rPr>
          <w:rFonts w:ascii="Verdana" w:hAnsi="Verdana"/>
          <w:sz w:val="22"/>
          <w:szCs w:val="22"/>
        </w:rPr>
        <w:t xml:space="preserve"> merytoryczne zero-jedynkowe </w:t>
      </w:r>
      <w:r w:rsidR="00D7424A" w:rsidRPr="007B2509">
        <w:rPr>
          <w:rFonts w:ascii="Verdana" w:hAnsi="Verdana"/>
          <w:sz w:val="22"/>
          <w:szCs w:val="22"/>
        </w:rPr>
        <w:t>odnoszące się do etapu negocjacji</w:t>
      </w:r>
      <w:r w:rsidR="00A2449E" w:rsidRPr="007B2509">
        <w:rPr>
          <w:rFonts w:ascii="Verdana" w:hAnsi="Verdana"/>
          <w:sz w:val="22"/>
          <w:szCs w:val="22"/>
        </w:rPr>
        <w:t xml:space="preserve"> (jeśli dotyczy)</w:t>
      </w:r>
      <w:r w:rsidR="004B0578" w:rsidRPr="007B2509">
        <w:rPr>
          <w:rFonts w:ascii="Verdana" w:hAnsi="Verdana"/>
          <w:sz w:val="22"/>
          <w:szCs w:val="22"/>
        </w:rPr>
        <w:t>:</w:t>
      </w:r>
    </w:p>
    <w:p w14:paraId="23453692" w14:textId="77777777" w:rsidR="004B0578" w:rsidRPr="007B2509" w:rsidRDefault="004B0578" w:rsidP="00B16FA9">
      <w:pPr>
        <w:spacing w:before="0"/>
        <w:jc w:val="left"/>
        <w:rPr>
          <w:rFonts w:ascii="Verdana" w:hAnsi="Verdana" w:cs="Times New Roman"/>
          <w:sz w:val="20"/>
          <w:szCs w:val="20"/>
        </w:rPr>
      </w:pP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78"/>
        <w:gridCol w:w="3980"/>
        <w:gridCol w:w="1992"/>
      </w:tblGrid>
      <w:tr w:rsidR="004B0578" w:rsidRPr="007B2509" w14:paraId="253FC163" w14:textId="77777777" w:rsidTr="00D7424A">
        <w:trPr>
          <w:jc w:val="center"/>
        </w:trPr>
        <w:tc>
          <w:tcPr>
            <w:tcW w:w="570" w:type="dxa"/>
            <w:vAlign w:val="center"/>
          </w:tcPr>
          <w:p w14:paraId="314B3CDB" w14:textId="77777777" w:rsidR="004B0578" w:rsidRPr="007B2509" w:rsidRDefault="004B0578" w:rsidP="009F2559">
            <w:pPr>
              <w:spacing w:before="0" w:line="240" w:lineRule="auto"/>
              <w:jc w:val="left"/>
              <w:rPr>
                <w:rFonts w:ascii="Verdana" w:hAnsi="Verdana" w:cs="Times New Roman"/>
                <w:b/>
                <w:bCs/>
                <w:sz w:val="20"/>
                <w:szCs w:val="20"/>
              </w:rPr>
            </w:pPr>
            <w:r w:rsidRPr="007B2509">
              <w:rPr>
                <w:rFonts w:ascii="Verdana" w:hAnsi="Verdana" w:cs="Times New Roman"/>
                <w:b/>
                <w:bCs/>
                <w:sz w:val="20"/>
                <w:szCs w:val="20"/>
              </w:rPr>
              <w:t>Lp.</w:t>
            </w:r>
          </w:p>
        </w:tc>
        <w:tc>
          <w:tcPr>
            <w:tcW w:w="2427" w:type="dxa"/>
            <w:vAlign w:val="center"/>
          </w:tcPr>
          <w:p w14:paraId="2E6A71C8" w14:textId="77777777" w:rsidR="004B0578" w:rsidRPr="007B2509" w:rsidRDefault="004B0578" w:rsidP="009F2559">
            <w:pPr>
              <w:spacing w:before="0" w:line="240" w:lineRule="auto"/>
              <w:jc w:val="left"/>
              <w:rPr>
                <w:rFonts w:ascii="Verdana" w:hAnsi="Verdana" w:cs="Times New Roman"/>
                <w:b/>
                <w:bCs/>
                <w:sz w:val="20"/>
                <w:szCs w:val="20"/>
              </w:rPr>
            </w:pPr>
            <w:r w:rsidRPr="007B2509">
              <w:rPr>
                <w:rFonts w:ascii="Verdana" w:hAnsi="Verdana" w:cs="Times New Roman"/>
                <w:b/>
                <w:bCs/>
                <w:sz w:val="20"/>
                <w:szCs w:val="20"/>
              </w:rPr>
              <w:t>Nazwa kryterium</w:t>
            </w:r>
          </w:p>
        </w:tc>
        <w:tc>
          <w:tcPr>
            <w:tcW w:w="4086" w:type="dxa"/>
            <w:vAlign w:val="center"/>
          </w:tcPr>
          <w:p w14:paraId="449BBF6D" w14:textId="77777777" w:rsidR="004B0578" w:rsidRPr="007B2509" w:rsidRDefault="004B0578" w:rsidP="009F2559">
            <w:pPr>
              <w:spacing w:before="0" w:line="240" w:lineRule="auto"/>
              <w:jc w:val="left"/>
              <w:rPr>
                <w:rFonts w:ascii="Verdana" w:hAnsi="Verdana" w:cs="Times New Roman"/>
                <w:b/>
                <w:bCs/>
                <w:sz w:val="20"/>
                <w:szCs w:val="20"/>
              </w:rPr>
            </w:pPr>
            <w:r w:rsidRPr="007B2509">
              <w:rPr>
                <w:rFonts w:ascii="Verdana" w:hAnsi="Verdana" w:cs="Times New Roman"/>
                <w:b/>
                <w:bCs/>
                <w:sz w:val="20"/>
                <w:szCs w:val="20"/>
              </w:rPr>
              <w:t>Definicja kryterium</w:t>
            </w:r>
          </w:p>
        </w:tc>
        <w:tc>
          <w:tcPr>
            <w:tcW w:w="1936" w:type="dxa"/>
            <w:vAlign w:val="center"/>
          </w:tcPr>
          <w:p w14:paraId="260B9429" w14:textId="77777777" w:rsidR="004B0578" w:rsidRPr="007B2509" w:rsidRDefault="004B0578" w:rsidP="009F2559">
            <w:pPr>
              <w:spacing w:before="0" w:line="240" w:lineRule="auto"/>
              <w:jc w:val="left"/>
              <w:rPr>
                <w:rFonts w:ascii="Verdana" w:hAnsi="Verdana" w:cs="Times New Roman"/>
                <w:b/>
                <w:bCs/>
                <w:sz w:val="20"/>
                <w:szCs w:val="20"/>
              </w:rPr>
            </w:pPr>
            <w:r w:rsidRPr="007B2509">
              <w:rPr>
                <w:rFonts w:ascii="Verdana" w:hAnsi="Verdana" w:cs="Times New Roman"/>
                <w:b/>
                <w:bCs/>
                <w:sz w:val="20"/>
                <w:szCs w:val="20"/>
              </w:rPr>
              <w:t>Opis znaczenia kryterium</w:t>
            </w:r>
          </w:p>
        </w:tc>
      </w:tr>
      <w:tr w:rsidR="00D7424A" w:rsidRPr="007B2509" w14:paraId="225308C9" w14:textId="77777777" w:rsidTr="008C7D63">
        <w:trPr>
          <w:trHeight w:val="70"/>
          <w:jc w:val="center"/>
        </w:trPr>
        <w:tc>
          <w:tcPr>
            <w:tcW w:w="570" w:type="dxa"/>
            <w:vAlign w:val="center"/>
          </w:tcPr>
          <w:p w14:paraId="19EABA4D" w14:textId="77777777" w:rsidR="00D7424A" w:rsidRPr="007B2509" w:rsidRDefault="00D7424A" w:rsidP="00B16FA9">
            <w:pPr>
              <w:spacing w:before="0" w:line="240" w:lineRule="auto"/>
              <w:jc w:val="left"/>
              <w:rPr>
                <w:rFonts w:ascii="Verdana" w:hAnsi="Verdana" w:cs="Times New Roman"/>
                <w:sz w:val="20"/>
                <w:szCs w:val="20"/>
              </w:rPr>
            </w:pPr>
            <w:r w:rsidRPr="007B2509">
              <w:rPr>
                <w:rFonts w:ascii="Verdana" w:hAnsi="Verdana" w:cs="Times New Roman"/>
                <w:sz w:val="20"/>
                <w:szCs w:val="20"/>
              </w:rPr>
              <w:t>1.</w:t>
            </w:r>
          </w:p>
        </w:tc>
        <w:tc>
          <w:tcPr>
            <w:tcW w:w="2427" w:type="dxa"/>
            <w:tcBorders>
              <w:top w:val="single" w:sz="4" w:space="0" w:color="000000"/>
              <w:left w:val="single" w:sz="4" w:space="0" w:color="000000"/>
              <w:bottom w:val="single" w:sz="4" w:space="0" w:color="000000"/>
              <w:right w:val="single" w:sz="4" w:space="0" w:color="000000"/>
            </w:tcBorders>
            <w:vAlign w:val="center"/>
          </w:tcPr>
          <w:p w14:paraId="5CF9CC73" w14:textId="77777777" w:rsidR="00D7424A" w:rsidRPr="007B2509" w:rsidRDefault="00D7424A" w:rsidP="00B16FA9">
            <w:pPr>
              <w:spacing w:before="0" w:line="240" w:lineRule="auto"/>
              <w:jc w:val="left"/>
              <w:rPr>
                <w:rFonts w:ascii="Verdana" w:hAnsi="Verdana" w:cs="Times New Roman"/>
                <w:sz w:val="20"/>
                <w:szCs w:val="20"/>
              </w:rPr>
            </w:pPr>
            <w:r w:rsidRPr="007B2509">
              <w:rPr>
                <w:rFonts w:ascii="Verdana" w:eastAsia="Calibri" w:hAnsi="Verdana" w:cs="Times New Roman"/>
                <w:color w:val="000000"/>
                <w:sz w:val="20"/>
                <w:szCs w:val="20"/>
              </w:rPr>
              <w:t>Negocjacje zakończyły się wynikiem pozytywnym (zostały udzielone informacje i wyjaśnienia lub spełnione zostały warunki/wprowadzone korekty określone przez oceniających lub przewodniczącego KOP oraz do projektu nie wprowadzono innych nieuzgodnio</w:t>
            </w:r>
            <w:r w:rsidR="00E4068F" w:rsidRPr="007B2509">
              <w:rPr>
                <w:rFonts w:ascii="Verdana" w:eastAsia="Calibri" w:hAnsi="Verdana" w:cs="Times New Roman"/>
                <w:color w:val="000000"/>
                <w:sz w:val="20"/>
                <w:szCs w:val="20"/>
              </w:rPr>
              <w:t>nych w ramach negocjacji zmian.</w:t>
            </w:r>
            <w:r w:rsidR="00514D54" w:rsidRPr="007B2509">
              <w:rPr>
                <w:rFonts w:ascii="Verdana" w:eastAsia="Calibri" w:hAnsi="Verdana" w:cs="Times New Roman"/>
                <w:color w:val="000000"/>
                <w:sz w:val="20"/>
                <w:szCs w:val="20"/>
              </w:rPr>
              <w:t xml:space="preserve"> </w:t>
            </w:r>
          </w:p>
        </w:tc>
        <w:tc>
          <w:tcPr>
            <w:tcW w:w="4086" w:type="dxa"/>
            <w:tcBorders>
              <w:top w:val="single" w:sz="4" w:space="0" w:color="000000"/>
              <w:left w:val="single" w:sz="4" w:space="0" w:color="000000"/>
              <w:bottom w:val="single" w:sz="4" w:space="0" w:color="000000"/>
              <w:right w:val="single" w:sz="4" w:space="0" w:color="auto"/>
            </w:tcBorders>
            <w:vAlign w:val="center"/>
          </w:tcPr>
          <w:p w14:paraId="7625459F" w14:textId="77777777" w:rsidR="00D7424A" w:rsidRPr="007B2509" w:rsidRDefault="00D7424A" w:rsidP="00B16FA9">
            <w:pPr>
              <w:spacing w:before="0" w:line="240" w:lineRule="auto"/>
              <w:ind w:right="113"/>
              <w:jc w:val="left"/>
              <w:rPr>
                <w:rFonts w:ascii="Verdana" w:hAnsi="Verdana" w:cs="Times New Roman"/>
                <w:color w:val="000000"/>
                <w:sz w:val="20"/>
                <w:szCs w:val="20"/>
              </w:rPr>
            </w:pPr>
            <w:r w:rsidRPr="007B2509">
              <w:rPr>
                <w:rFonts w:ascii="Verdana" w:hAnsi="Verdana" w:cs="Times New Roman"/>
                <w:color w:val="000000"/>
                <w:sz w:val="20"/>
                <w:szCs w:val="20"/>
              </w:rPr>
              <w:t>Ocena spełnienia kryterium obejmuje weryfikację:</w:t>
            </w:r>
          </w:p>
          <w:p w14:paraId="0EECC98B" w14:textId="77777777" w:rsidR="00D7424A" w:rsidRPr="007B2509" w:rsidRDefault="00D7424A" w:rsidP="00B16FA9">
            <w:pPr>
              <w:spacing w:line="240" w:lineRule="auto"/>
              <w:ind w:right="112"/>
              <w:jc w:val="left"/>
              <w:rPr>
                <w:rFonts w:ascii="Verdana" w:hAnsi="Verdana" w:cs="Times New Roman"/>
                <w:color w:val="000000"/>
                <w:sz w:val="20"/>
                <w:szCs w:val="20"/>
              </w:rPr>
            </w:pPr>
            <w:r w:rsidRPr="007B2509">
              <w:rPr>
                <w:rFonts w:ascii="Verdana" w:hAnsi="Verdana" w:cs="Times New Roman"/>
                <w:color w:val="000000"/>
                <w:sz w:val="20"/>
                <w:szCs w:val="20"/>
              </w:rPr>
              <w:t>1) Czy do wniosku zostały wprowadzone korek</w:t>
            </w:r>
            <w:r w:rsidR="007521CC" w:rsidRPr="007B2509">
              <w:rPr>
                <w:rFonts w:ascii="Verdana" w:hAnsi="Verdana" w:cs="Times New Roman"/>
                <w:color w:val="000000"/>
                <w:sz w:val="20"/>
                <w:szCs w:val="20"/>
              </w:rPr>
              <w:t xml:space="preserve">ty wskazane przez oceniających </w:t>
            </w:r>
            <w:r w:rsidRPr="007B2509">
              <w:rPr>
                <w:rFonts w:ascii="Verdana" w:hAnsi="Verdana" w:cs="Times New Roman"/>
                <w:color w:val="000000"/>
                <w:sz w:val="20"/>
                <w:szCs w:val="20"/>
              </w:rPr>
              <w:t>w k</w:t>
            </w:r>
            <w:r w:rsidR="007521CC" w:rsidRPr="007B2509">
              <w:rPr>
                <w:rFonts w:ascii="Verdana" w:hAnsi="Verdana" w:cs="Times New Roman"/>
                <w:color w:val="000000"/>
                <w:sz w:val="20"/>
                <w:szCs w:val="20"/>
              </w:rPr>
              <w:t xml:space="preserve">artach oceny projektu lub przez </w:t>
            </w:r>
            <w:r w:rsidRPr="007B2509">
              <w:rPr>
                <w:rFonts w:ascii="Verdana" w:hAnsi="Verdana" w:cs="Times New Roman"/>
                <w:color w:val="000000"/>
                <w:sz w:val="20"/>
                <w:szCs w:val="20"/>
              </w:rPr>
              <w:t>przewodniczącego KOP lub inne zmiany wynikające z ustale</w:t>
            </w:r>
            <w:r w:rsidR="00F0242F" w:rsidRPr="007B2509">
              <w:rPr>
                <w:rFonts w:ascii="Verdana" w:hAnsi="Verdana" w:cs="Times New Roman"/>
                <w:color w:val="000000"/>
                <w:sz w:val="20"/>
                <w:szCs w:val="20"/>
              </w:rPr>
              <w:t>ń dokonanych podczas negocjacji.</w:t>
            </w:r>
          </w:p>
          <w:p w14:paraId="2BBA694F" w14:textId="77777777" w:rsidR="006A2393" w:rsidRDefault="007521CC" w:rsidP="00B16FA9">
            <w:pPr>
              <w:spacing w:line="240" w:lineRule="auto"/>
              <w:ind w:right="112"/>
              <w:jc w:val="left"/>
              <w:rPr>
                <w:rFonts w:ascii="Verdana" w:hAnsi="Verdana" w:cs="Times New Roman"/>
                <w:color w:val="000000"/>
                <w:sz w:val="20"/>
                <w:szCs w:val="20"/>
              </w:rPr>
            </w:pPr>
            <w:r w:rsidRPr="007B2509">
              <w:rPr>
                <w:rFonts w:ascii="Verdana" w:hAnsi="Verdana" w:cs="Times New Roman"/>
                <w:color w:val="000000"/>
                <w:sz w:val="20"/>
                <w:szCs w:val="20"/>
              </w:rPr>
              <w:t xml:space="preserve">2) Czy KOP uzyskał od </w:t>
            </w:r>
            <w:r w:rsidR="00D7424A" w:rsidRPr="007B2509">
              <w:rPr>
                <w:rFonts w:ascii="Verdana" w:hAnsi="Verdana" w:cs="Times New Roman"/>
                <w:color w:val="000000"/>
                <w:sz w:val="20"/>
                <w:szCs w:val="20"/>
              </w:rPr>
              <w:t xml:space="preserve">wnioskodawcy informacje </w:t>
            </w:r>
            <w:r w:rsidR="008C7D63" w:rsidRPr="007B2509">
              <w:rPr>
                <w:rFonts w:ascii="Verdana" w:hAnsi="Verdana" w:cs="Times New Roman"/>
                <w:color w:val="000000"/>
                <w:sz w:val="20"/>
                <w:szCs w:val="20"/>
              </w:rPr>
              <w:br/>
            </w:r>
            <w:r w:rsidR="00D7424A" w:rsidRPr="007B2509">
              <w:rPr>
                <w:rFonts w:ascii="Verdana" w:hAnsi="Verdana" w:cs="Times New Roman"/>
                <w:color w:val="000000"/>
                <w:sz w:val="20"/>
                <w:szCs w:val="20"/>
              </w:rPr>
              <w:t>i wyjaśnienia dotyczące określonych zapisów we wniosku,</w:t>
            </w:r>
            <w:r w:rsidR="00DE1998" w:rsidRPr="007B2509">
              <w:rPr>
                <w:rFonts w:ascii="Verdana" w:hAnsi="Verdana" w:cs="Times New Roman"/>
                <w:color w:val="000000"/>
                <w:sz w:val="20"/>
                <w:szCs w:val="20"/>
              </w:rPr>
              <w:t xml:space="preserve"> wskazanych przez oceniających </w:t>
            </w:r>
            <w:r w:rsidR="00D7424A" w:rsidRPr="007B2509">
              <w:rPr>
                <w:rFonts w:ascii="Verdana" w:hAnsi="Verdana" w:cs="Times New Roman"/>
                <w:color w:val="000000"/>
                <w:sz w:val="20"/>
                <w:szCs w:val="20"/>
              </w:rPr>
              <w:t xml:space="preserve">w kartach oceny </w:t>
            </w:r>
            <w:r w:rsidR="00D7424A" w:rsidRPr="007B2509">
              <w:rPr>
                <w:rFonts w:ascii="Verdana" w:hAnsi="Verdana" w:cs="Times New Roman"/>
                <w:color w:val="000000"/>
                <w:sz w:val="20"/>
                <w:szCs w:val="20"/>
              </w:rPr>
              <w:lastRenderedPageBreak/>
              <w:t>projektu lub przewodniczącego KOP</w:t>
            </w:r>
            <w:r w:rsidR="00D532FE" w:rsidRPr="007B2509">
              <w:rPr>
                <w:rFonts w:ascii="Verdana" w:hAnsi="Verdana" w:cs="Times New Roman"/>
                <w:color w:val="000000"/>
                <w:sz w:val="20"/>
                <w:szCs w:val="20"/>
              </w:rPr>
              <w:t xml:space="preserve"> i je zaakceptował.</w:t>
            </w:r>
          </w:p>
          <w:p w14:paraId="717F29B1" w14:textId="06A2B9B1" w:rsidR="00D7424A" w:rsidRPr="007B2509" w:rsidRDefault="00964FED" w:rsidP="00B16FA9">
            <w:pPr>
              <w:spacing w:line="240" w:lineRule="auto"/>
              <w:ind w:right="112"/>
              <w:jc w:val="left"/>
              <w:rPr>
                <w:rFonts w:ascii="Verdana" w:hAnsi="Verdana" w:cs="Times New Roman"/>
                <w:color w:val="000000"/>
                <w:sz w:val="20"/>
                <w:szCs w:val="20"/>
              </w:rPr>
            </w:pPr>
            <w:r w:rsidRPr="007B2509">
              <w:rPr>
                <w:rFonts w:ascii="Verdana" w:hAnsi="Verdana" w:cs="Times New Roman"/>
                <w:color w:val="000000"/>
                <w:sz w:val="20"/>
                <w:szCs w:val="20"/>
              </w:rPr>
              <w:t xml:space="preserve">3) Czy do wniosku nie zostały wprowadzone </w:t>
            </w:r>
            <w:r w:rsidR="00D7424A" w:rsidRPr="007B2509">
              <w:rPr>
                <w:rFonts w:ascii="Verdana" w:hAnsi="Verdana" w:cs="Times New Roman"/>
                <w:color w:val="000000"/>
                <w:sz w:val="20"/>
                <w:szCs w:val="20"/>
              </w:rPr>
              <w:t>inne zmiany niż wynikające z kart oceny projektu lub uwag przewodniczącego KOP lub ustaleń wynikających z procesu negocjacji</w:t>
            </w:r>
            <w:r w:rsidR="00D532FE" w:rsidRPr="007B2509">
              <w:rPr>
                <w:rFonts w:ascii="Verdana" w:hAnsi="Verdana" w:cs="Times New Roman"/>
                <w:color w:val="000000"/>
                <w:sz w:val="20"/>
                <w:szCs w:val="20"/>
              </w:rPr>
              <w:t>.</w:t>
            </w:r>
          </w:p>
        </w:tc>
        <w:tc>
          <w:tcPr>
            <w:tcW w:w="1936" w:type="dxa"/>
            <w:tcBorders>
              <w:top w:val="single" w:sz="4" w:space="0" w:color="000000"/>
              <w:left w:val="single" w:sz="4" w:space="0" w:color="auto"/>
              <w:bottom w:val="single" w:sz="4" w:space="0" w:color="000000"/>
              <w:right w:val="single" w:sz="4" w:space="0" w:color="000000"/>
            </w:tcBorders>
            <w:vAlign w:val="center"/>
          </w:tcPr>
          <w:p w14:paraId="366F6C1A" w14:textId="77777777" w:rsidR="00D7424A" w:rsidRPr="007B2509" w:rsidRDefault="00D7424A" w:rsidP="00B16FA9">
            <w:pPr>
              <w:spacing w:before="0" w:line="240" w:lineRule="auto"/>
              <w:ind w:right="51"/>
              <w:jc w:val="left"/>
              <w:rPr>
                <w:rFonts w:ascii="Verdana" w:hAnsi="Verdana" w:cs="Times New Roman"/>
                <w:color w:val="000000"/>
                <w:sz w:val="20"/>
                <w:szCs w:val="20"/>
              </w:rPr>
            </w:pPr>
            <w:r w:rsidRPr="007B2509">
              <w:rPr>
                <w:rFonts w:ascii="Verdana" w:hAnsi="Verdana" w:cs="Times New Roman"/>
                <w:color w:val="000000"/>
                <w:sz w:val="20"/>
                <w:szCs w:val="20"/>
              </w:rPr>
              <w:lastRenderedPageBreak/>
              <w:t xml:space="preserve">TAK/ NIE </w:t>
            </w:r>
          </w:p>
          <w:p w14:paraId="6B930493" w14:textId="77777777" w:rsidR="00D7424A" w:rsidRPr="007B2509" w:rsidRDefault="00D7424A" w:rsidP="00B16FA9">
            <w:pPr>
              <w:spacing w:line="240" w:lineRule="auto"/>
              <w:ind w:right="112"/>
              <w:jc w:val="left"/>
              <w:rPr>
                <w:rFonts w:ascii="Verdana" w:hAnsi="Verdana" w:cs="Times New Roman"/>
                <w:color w:val="000000"/>
                <w:sz w:val="20"/>
                <w:szCs w:val="20"/>
              </w:rPr>
            </w:pPr>
            <w:r w:rsidRPr="007B2509">
              <w:rPr>
                <w:rFonts w:ascii="Verdana" w:hAnsi="Verdana" w:cs="Times New Roman"/>
                <w:color w:val="000000"/>
                <w:sz w:val="20"/>
                <w:szCs w:val="20"/>
              </w:rPr>
              <w:t xml:space="preserve">Kryterium nie dotyczy projektów nieskierowanych do negocjacji. </w:t>
            </w:r>
          </w:p>
          <w:p w14:paraId="02236129" w14:textId="77777777" w:rsidR="00D7424A" w:rsidRPr="007B2509" w:rsidRDefault="00D7424A" w:rsidP="00B16FA9">
            <w:pPr>
              <w:spacing w:line="240" w:lineRule="auto"/>
              <w:ind w:right="112"/>
              <w:jc w:val="left"/>
              <w:rPr>
                <w:rFonts w:ascii="Verdana" w:hAnsi="Verdana" w:cs="Times New Roman"/>
                <w:color w:val="000000"/>
                <w:sz w:val="20"/>
                <w:szCs w:val="20"/>
              </w:rPr>
            </w:pPr>
            <w:r w:rsidRPr="007B2509">
              <w:rPr>
                <w:rFonts w:ascii="Verdana" w:hAnsi="Verdana" w:cs="Times New Roman"/>
                <w:color w:val="000000"/>
                <w:sz w:val="20"/>
                <w:szCs w:val="20"/>
              </w:rPr>
              <w:t>Niespełnienie kryterium skutkuje odrzuceniem wniosku.</w:t>
            </w:r>
          </w:p>
        </w:tc>
      </w:tr>
    </w:tbl>
    <w:p w14:paraId="6684C4E9" w14:textId="77777777" w:rsidR="004B0578" w:rsidRPr="007B2509" w:rsidRDefault="007455B2" w:rsidP="00957BC8">
      <w:pPr>
        <w:pStyle w:val="Akapitzlist"/>
        <w:numPr>
          <w:ilvl w:val="2"/>
          <w:numId w:val="1"/>
        </w:numPr>
        <w:tabs>
          <w:tab w:val="center" w:pos="1134"/>
        </w:tabs>
        <w:spacing w:before="120" w:line="240" w:lineRule="auto"/>
        <w:contextualSpacing w:val="0"/>
        <w:jc w:val="left"/>
        <w:rPr>
          <w:rFonts w:ascii="Verdana" w:hAnsi="Verdana"/>
          <w:sz w:val="22"/>
          <w:szCs w:val="22"/>
        </w:rPr>
      </w:pPr>
      <w:r w:rsidRPr="007B2509">
        <w:rPr>
          <w:rFonts w:ascii="Verdana" w:hAnsi="Verdana"/>
          <w:sz w:val="22"/>
          <w:szCs w:val="22"/>
        </w:rPr>
        <w:t>Ocena wniosku na podstawie ogólnych kryteriów merytorycznych ma postać „0-</w:t>
      </w:r>
      <w:smartTag w:uri="urn:schemas-microsoft-com:office:smarttags" w:element="metricconverter">
        <w:smartTagPr>
          <w:attr w:name="ProductID" w:val="1”"/>
        </w:smartTagPr>
        <w:r w:rsidRPr="007B2509">
          <w:rPr>
            <w:rFonts w:ascii="Verdana" w:hAnsi="Verdana"/>
            <w:sz w:val="22"/>
            <w:szCs w:val="22"/>
          </w:rPr>
          <w:t>1”</w:t>
        </w:r>
      </w:smartTag>
      <w:r w:rsidRPr="007B2509">
        <w:rPr>
          <w:rFonts w:ascii="Verdana" w:hAnsi="Verdana"/>
          <w:sz w:val="22"/>
          <w:szCs w:val="22"/>
        </w:rPr>
        <w:t xml:space="preserve"> tzn. „spełnia – nie spełnia”. Wnioski niespełniające wymienionego kryterium są odrzucane.</w:t>
      </w:r>
    </w:p>
    <w:p w14:paraId="0E8310D7" w14:textId="77777777" w:rsidR="00792CC7" w:rsidRPr="007B2509" w:rsidRDefault="00792CC7" w:rsidP="00792CC7">
      <w:pPr>
        <w:pStyle w:val="Akapitzlist"/>
        <w:tabs>
          <w:tab w:val="center" w:pos="1134"/>
        </w:tabs>
        <w:spacing w:before="120" w:line="240" w:lineRule="auto"/>
        <w:ind w:left="0"/>
        <w:contextualSpacing w:val="0"/>
        <w:jc w:val="left"/>
        <w:rPr>
          <w:rFonts w:ascii="Verdana" w:hAnsi="Verdana"/>
          <w:sz w:val="22"/>
          <w:szCs w:val="22"/>
        </w:rPr>
      </w:pPr>
    </w:p>
    <w:p w14:paraId="5529B4B0" w14:textId="77777777" w:rsidR="00A909B8" w:rsidRPr="007B2509" w:rsidRDefault="00A909B8" w:rsidP="00A909B8">
      <w:pPr>
        <w:tabs>
          <w:tab w:val="center" w:pos="851"/>
        </w:tabs>
        <w:spacing w:before="120" w:line="240" w:lineRule="auto"/>
        <w:jc w:val="left"/>
        <w:rPr>
          <w:rFonts w:ascii="Verdana" w:hAnsi="Verdana" w:cs="Times New Roman"/>
          <w:sz w:val="22"/>
        </w:rPr>
      </w:pPr>
    </w:p>
    <w:p w14:paraId="3C05A0B3" w14:textId="77777777" w:rsidR="005C537C" w:rsidRPr="007B2509" w:rsidRDefault="005C537C" w:rsidP="00D61D03">
      <w:pPr>
        <w:pStyle w:val="Nagwek1"/>
        <w:numPr>
          <w:ilvl w:val="0"/>
          <w:numId w:val="1"/>
        </w:numPr>
        <w:spacing w:before="120" w:line="240" w:lineRule="auto"/>
        <w:ind w:left="357" w:hanging="357"/>
        <w:jc w:val="left"/>
        <w:rPr>
          <w:rFonts w:ascii="Verdana" w:hAnsi="Verdana"/>
          <w:szCs w:val="32"/>
        </w:rPr>
      </w:pPr>
      <w:bookmarkStart w:id="38" w:name="_Toc272071"/>
      <w:r w:rsidRPr="007B2509">
        <w:rPr>
          <w:rFonts w:ascii="Verdana" w:hAnsi="Verdana"/>
          <w:szCs w:val="32"/>
        </w:rPr>
        <w:t>Procedura odwoławcza</w:t>
      </w:r>
      <w:bookmarkEnd w:id="38"/>
    </w:p>
    <w:p w14:paraId="3EF2C7EC" w14:textId="77777777" w:rsidR="00F71D58" w:rsidRPr="007B2509" w:rsidRDefault="00792CC7" w:rsidP="00792CC7">
      <w:pPr>
        <w:tabs>
          <w:tab w:val="center" w:pos="851"/>
        </w:tabs>
        <w:spacing w:before="120" w:line="240" w:lineRule="auto"/>
        <w:jc w:val="left"/>
        <w:rPr>
          <w:rFonts w:ascii="Verdana" w:hAnsi="Verdana" w:cs="Times New Roman"/>
          <w:sz w:val="22"/>
        </w:rPr>
      </w:pPr>
      <w:r w:rsidRPr="007B2509">
        <w:rPr>
          <w:rFonts w:ascii="Verdana" w:hAnsi="Verdana" w:cs="Times New Roman"/>
          <w:b/>
          <w:sz w:val="22"/>
        </w:rPr>
        <w:t>5.1</w:t>
      </w:r>
      <w:r w:rsidRPr="007B2509">
        <w:rPr>
          <w:rFonts w:ascii="Verdana" w:hAnsi="Verdana" w:cs="Times New Roman"/>
          <w:sz w:val="22"/>
        </w:rPr>
        <w:t xml:space="preserve">. </w:t>
      </w:r>
      <w:r w:rsidR="00F71D58" w:rsidRPr="007B2509">
        <w:rPr>
          <w:rFonts w:ascii="Verdana" w:hAnsi="Verdana" w:cs="Times New Roman"/>
          <w:sz w:val="22"/>
        </w:rPr>
        <w:t>Szczegółowe informacje o wymogach i trybie rozp</w:t>
      </w:r>
      <w:r w:rsidR="00D26D5B" w:rsidRPr="007B2509">
        <w:rPr>
          <w:rFonts w:ascii="Verdana" w:hAnsi="Verdana" w:cs="Times New Roman"/>
          <w:sz w:val="22"/>
        </w:rPr>
        <w:t xml:space="preserve">atrywania protestu znajdują się </w:t>
      </w:r>
      <w:r w:rsidR="00F71D58" w:rsidRPr="007B2509">
        <w:rPr>
          <w:rFonts w:ascii="Verdana" w:hAnsi="Verdana" w:cs="Times New Roman"/>
          <w:sz w:val="22"/>
        </w:rPr>
        <w:t>w Rozdziale 15 ustawy wdrożeniowej.</w:t>
      </w:r>
    </w:p>
    <w:p w14:paraId="02EC7ADC" w14:textId="77777777" w:rsidR="00F71D58" w:rsidRPr="007B2509" w:rsidRDefault="00792CC7" w:rsidP="00792CC7">
      <w:pPr>
        <w:tabs>
          <w:tab w:val="center" w:pos="851"/>
        </w:tabs>
        <w:spacing w:before="120" w:line="240" w:lineRule="auto"/>
        <w:jc w:val="left"/>
        <w:rPr>
          <w:rFonts w:ascii="Verdana" w:hAnsi="Verdana" w:cs="Times New Roman"/>
          <w:sz w:val="22"/>
        </w:rPr>
      </w:pPr>
      <w:r w:rsidRPr="007B2509">
        <w:rPr>
          <w:rFonts w:ascii="Verdana" w:hAnsi="Verdana" w:cs="Times New Roman"/>
          <w:b/>
          <w:sz w:val="22"/>
        </w:rPr>
        <w:t>5.2</w:t>
      </w:r>
      <w:r w:rsidRPr="007B2509">
        <w:rPr>
          <w:rFonts w:ascii="Verdana" w:hAnsi="Verdana" w:cs="Times New Roman"/>
          <w:sz w:val="22"/>
        </w:rPr>
        <w:t xml:space="preserve">. </w:t>
      </w:r>
      <w:r w:rsidR="00F71D58" w:rsidRPr="007B2509">
        <w:rPr>
          <w:rFonts w:ascii="Verdana" w:hAnsi="Verdana" w:cs="Times New Roman"/>
          <w:sz w:val="22"/>
        </w:rPr>
        <w:t>Zgodnie z art. 53 ust. 1 ustawy wdrożeniowej w ramach WRPO 2014+ przewiduje się środek odwoławczy, jakim jest protest.</w:t>
      </w:r>
    </w:p>
    <w:p w14:paraId="45320065" w14:textId="77777777" w:rsidR="00F71D58" w:rsidRPr="007B2509" w:rsidRDefault="00792CC7" w:rsidP="00792CC7">
      <w:pPr>
        <w:tabs>
          <w:tab w:val="center" w:pos="851"/>
        </w:tabs>
        <w:spacing w:before="120" w:line="240" w:lineRule="auto"/>
        <w:jc w:val="left"/>
        <w:rPr>
          <w:rFonts w:ascii="Verdana" w:hAnsi="Verdana" w:cs="Times New Roman"/>
          <w:sz w:val="22"/>
        </w:rPr>
      </w:pPr>
      <w:r w:rsidRPr="007B2509">
        <w:rPr>
          <w:rFonts w:ascii="Verdana" w:hAnsi="Verdana" w:cs="Times New Roman"/>
          <w:b/>
          <w:sz w:val="22"/>
        </w:rPr>
        <w:t>5.3</w:t>
      </w:r>
      <w:r w:rsidRPr="007B2509">
        <w:rPr>
          <w:rFonts w:ascii="Verdana" w:hAnsi="Verdana" w:cs="Times New Roman"/>
          <w:sz w:val="22"/>
        </w:rPr>
        <w:t>.</w:t>
      </w:r>
      <w:r w:rsidR="00F71D58" w:rsidRPr="007B2509">
        <w:rPr>
          <w:rFonts w:ascii="Verdana" w:hAnsi="Verdana" w:cs="Times New Roman"/>
          <w:sz w:val="22"/>
        </w:rPr>
        <w:t xml:space="preserve">Procedura odwoławcza nie wstrzymuje zawierania umów </w:t>
      </w:r>
      <w:r w:rsidR="00A525E2" w:rsidRPr="007B2509">
        <w:rPr>
          <w:rFonts w:ascii="Verdana" w:hAnsi="Verdana" w:cs="Times New Roman"/>
          <w:sz w:val="22"/>
        </w:rPr>
        <w:br/>
      </w:r>
      <w:r w:rsidR="00F71D58" w:rsidRPr="007B2509">
        <w:rPr>
          <w:rFonts w:ascii="Verdana" w:hAnsi="Verdana" w:cs="Times New Roman"/>
          <w:sz w:val="22"/>
        </w:rPr>
        <w:t xml:space="preserve">z Wnioskodawcami, których projekty zostały zakwalifikowane do dofinansowania. </w:t>
      </w:r>
    </w:p>
    <w:p w14:paraId="2A45FE8F" w14:textId="77777777" w:rsidR="00F71D58" w:rsidRPr="007B2509" w:rsidRDefault="00792CC7" w:rsidP="00792CC7">
      <w:pPr>
        <w:tabs>
          <w:tab w:val="center" w:pos="851"/>
        </w:tabs>
        <w:spacing w:before="120" w:line="240" w:lineRule="auto"/>
        <w:jc w:val="left"/>
        <w:rPr>
          <w:rFonts w:ascii="Verdana" w:hAnsi="Verdana" w:cs="Times New Roman"/>
          <w:sz w:val="22"/>
        </w:rPr>
      </w:pPr>
      <w:r w:rsidRPr="007B2509">
        <w:rPr>
          <w:rFonts w:ascii="Verdana" w:hAnsi="Verdana" w:cs="Times New Roman"/>
          <w:b/>
          <w:sz w:val="22"/>
        </w:rPr>
        <w:t>5.4</w:t>
      </w:r>
      <w:r w:rsidRPr="007B2509">
        <w:rPr>
          <w:rFonts w:ascii="Verdana" w:hAnsi="Verdana" w:cs="Times New Roman"/>
          <w:sz w:val="22"/>
        </w:rPr>
        <w:t>.</w:t>
      </w:r>
      <w:r w:rsidR="00F71D58" w:rsidRPr="007B2509">
        <w:rPr>
          <w:rFonts w:ascii="Verdana" w:hAnsi="Verdana" w:cs="Times New Roman"/>
          <w:sz w:val="22"/>
        </w:rPr>
        <w:t xml:space="preserve">Protest może dotyczyć każdego etapu oceny </w:t>
      </w:r>
      <w:r w:rsidR="00B74ABF" w:rsidRPr="007B2509">
        <w:rPr>
          <w:rFonts w:ascii="Verdana" w:hAnsi="Verdana" w:cs="Times New Roman"/>
          <w:sz w:val="22"/>
        </w:rPr>
        <w:t>projektu</w:t>
      </w:r>
      <w:r w:rsidR="00842C23" w:rsidRPr="007B2509">
        <w:rPr>
          <w:rFonts w:ascii="Verdana" w:hAnsi="Verdana" w:cs="Times New Roman"/>
          <w:sz w:val="22"/>
        </w:rPr>
        <w:t xml:space="preserve"> zarówno w zakresie </w:t>
      </w:r>
      <w:r w:rsidR="00F71D58" w:rsidRPr="007B2509">
        <w:rPr>
          <w:rFonts w:ascii="Verdana" w:hAnsi="Verdana" w:cs="Times New Roman"/>
          <w:sz w:val="22"/>
        </w:rPr>
        <w:t xml:space="preserve">merytorycznym, jak i decyzji IZ WRPO 2014+ o wyborze </w:t>
      </w:r>
      <w:r w:rsidR="00B74ABF" w:rsidRPr="007B2509">
        <w:rPr>
          <w:rFonts w:ascii="Verdana" w:hAnsi="Verdana" w:cs="Times New Roman"/>
          <w:sz w:val="22"/>
        </w:rPr>
        <w:t>projektu</w:t>
      </w:r>
      <w:r w:rsidR="00F71D58" w:rsidRPr="007B2509">
        <w:rPr>
          <w:rFonts w:ascii="Verdana" w:hAnsi="Verdana" w:cs="Times New Roman"/>
          <w:sz w:val="22"/>
        </w:rPr>
        <w:t xml:space="preserve"> do dofinansowania.</w:t>
      </w:r>
    </w:p>
    <w:p w14:paraId="5A437297" w14:textId="77777777" w:rsidR="00F71D58" w:rsidRPr="007B2509" w:rsidRDefault="00792CC7" w:rsidP="00792CC7">
      <w:pPr>
        <w:tabs>
          <w:tab w:val="center" w:pos="851"/>
        </w:tabs>
        <w:spacing w:before="120" w:line="240" w:lineRule="auto"/>
        <w:jc w:val="left"/>
        <w:rPr>
          <w:rFonts w:ascii="Verdana" w:hAnsi="Verdana" w:cs="Times New Roman"/>
          <w:sz w:val="22"/>
        </w:rPr>
      </w:pPr>
      <w:r w:rsidRPr="007B2509">
        <w:rPr>
          <w:rFonts w:ascii="Verdana" w:hAnsi="Verdana" w:cs="Times New Roman"/>
          <w:b/>
          <w:sz w:val="22"/>
        </w:rPr>
        <w:t>5.5</w:t>
      </w:r>
      <w:r w:rsidRPr="007B2509">
        <w:rPr>
          <w:rFonts w:ascii="Verdana" w:hAnsi="Verdana" w:cs="Times New Roman"/>
          <w:sz w:val="22"/>
        </w:rPr>
        <w:t>.</w:t>
      </w:r>
      <w:r w:rsidR="00F71D58" w:rsidRPr="007B2509">
        <w:rPr>
          <w:rFonts w:ascii="Verdana" w:hAnsi="Verdana" w:cs="Times New Roman"/>
          <w:sz w:val="22"/>
        </w:rPr>
        <w:t xml:space="preserve">Protest może wnieść każdy Wnioskodawca, którego </w:t>
      </w:r>
      <w:r w:rsidR="00A16506" w:rsidRPr="007B2509">
        <w:rPr>
          <w:rFonts w:ascii="Verdana" w:hAnsi="Verdana" w:cs="Times New Roman"/>
          <w:sz w:val="22"/>
        </w:rPr>
        <w:t>projekt</w:t>
      </w:r>
      <w:r w:rsidR="008039DE" w:rsidRPr="007B2509">
        <w:rPr>
          <w:rFonts w:ascii="Verdana" w:hAnsi="Verdana" w:cs="Times New Roman"/>
          <w:sz w:val="22"/>
        </w:rPr>
        <w:t xml:space="preserve"> </w:t>
      </w:r>
      <w:r w:rsidR="00F71D58" w:rsidRPr="007B2509">
        <w:rPr>
          <w:rFonts w:ascii="Verdana" w:hAnsi="Verdana" w:cs="Times New Roman"/>
          <w:sz w:val="22"/>
        </w:rPr>
        <w:t>otrzymał negatywną ocenę.</w:t>
      </w:r>
    </w:p>
    <w:p w14:paraId="688FDEFF" w14:textId="77777777" w:rsidR="00F71D58" w:rsidRPr="007B2509" w:rsidRDefault="00792CC7" w:rsidP="00792CC7">
      <w:pPr>
        <w:tabs>
          <w:tab w:val="center" w:pos="851"/>
        </w:tabs>
        <w:spacing w:before="120" w:line="240" w:lineRule="auto"/>
        <w:jc w:val="left"/>
        <w:rPr>
          <w:rFonts w:ascii="Verdana" w:hAnsi="Verdana" w:cs="Times New Roman"/>
          <w:sz w:val="22"/>
        </w:rPr>
      </w:pPr>
      <w:r w:rsidRPr="007B2509">
        <w:rPr>
          <w:rFonts w:ascii="Verdana" w:hAnsi="Verdana" w:cs="Times New Roman"/>
          <w:b/>
          <w:sz w:val="22"/>
        </w:rPr>
        <w:t>5.6</w:t>
      </w:r>
      <w:r w:rsidRPr="007B2509">
        <w:rPr>
          <w:rFonts w:ascii="Verdana" w:hAnsi="Verdana" w:cs="Times New Roman"/>
          <w:sz w:val="22"/>
        </w:rPr>
        <w:t>.</w:t>
      </w:r>
      <w:r w:rsidR="00510EF6" w:rsidRPr="007B2509">
        <w:rPr>
          <w:rFonts w:ascii="Verdana" w:hAnsi="Verdana" w:cs="Times New Roman"/>
          <w:sz w:val="22"/>
        </w:rPr>
        <w:t xml:space="preserve">Negatywną oceną </w:t>
      </w:r>
      <w:r w:rsidR="00F71D58" w:rsidRPr="007B2509">
        <w:rPr>
          <w:rFonts w:ascii="Verdana" w:hAnsi="Verdana" w:cs="Times New Roman"/>
          <w:sz w:val="22"/>
        </w:rPr>
        <w:t>jest ocena w zakresie spełniania przez projekt kryteriów wyboru projektów, w ramach której:</w:t>
      </w:r>
    </w:p>
    <w:p w14:paraId="726ADC29" w14:textId="77777777" w:rsidR="00F71D58" w:rsidRPr="007B2509" w:rsidRDefault="00F71D58" w:rsidP="0027663E">
      <w:pPr>
        <w:numPr>
          <w:ilvl w:val="0"/>
          <w:numId w:val="15"/>
        </w:numPr>
        <w:spacing w:before="120" w:line="240" w:lineRule="auto"/>
        <w:jc w:val="left"/>
        <w:rPr>
          <w:rFonts w:ascii="Verdana" w:hAnsi="Verdana" w:cs="Times New Roman"/>
          <w:sz w:val="22"/>
        </w:rPr>
      </w:pPr>
      <w:r w:rsidRPr="007B2509">
        <w:rPr>
          <w:rFonts w:ascii="Verdana" w:hAnsi="Verdana" w:cs="Times New Roman"/>
          <w:sz w:val="22"/>
        </w:rPr>
        <w:t>projekt nie uzyskał wymaganej liczby punktów lub nie spełnił kryteriów wyboru projektów, na skutek czego nie może być wybrany do dofinansowania albo skierowany do kolejnego etapu oceny;</w:t>
      </w:r>
    </w:p>
    <w:p w14:paraId="088D16F2" w14:textId="77777777" w:rsidR="00F71D58" w:rsidRPr="007B2509" w:rsidRDefault="00F71D58" w:rsidP="0027663E">
      <w:pPr>
        <w:numPr>
          <w:ilvl w:val="0"/>
          <w:numId w:val="15"/>
        </w:numPr>
        <w:spacing w:before="120" w:line="240" w:lineRule="auto"/>
        <w:jc w:val="left"/>
        <w:rPr>
          <w:rFonts w:ascii="Verdana" w:hAnsi="Verdana" w:cs="Times New Roman"/>
          <w:sz w:val="22"/>
        </w:rPr>
      </w:pPr>
      <w:r w:rsidRPr="007B2509">
        <w:rPr>
          <w:rFonts w:ascii="Verdana" w:hAnsi="Verdana" w:cs="Times New Roman"/>
          <w:sz w:val="22"/>
        </w:rPr>
        <w:t xml:space="preserve">projekt uzyskał wymaganą liczbę punktów lub spełnił kryteria wyboru projektów, jednak kwota przeznaczona na dofinansowanie projektów </w:t>
      </w:r>
      <w:r w:rsidR="00583A56" w:rsidRPr="007B2509">
        <w:rPr>
          <w:rFonts w:ascii="Verdana" w:hAnsi="Verdana" w:cs="Times New Roman"/>
          <w:sz w:val="22"/>
        </w:rPr>
        <w:br/>
      </w:r>
      <w:r w:rsidRPr="007B2509">
        <w:rPr>
          <w:rFonts w:ascii="Verdana" w:hAnsi="Verdana" w:cs="Times New Roman"/>
          <w:sz w:val="22"/>
        </w:rPr>
        <w:t>w konkursie nie wystarcza na wybranie go do dofinansowania.</w:t>
      </w:r>
    </w:p>
    <w:p w14:paraId="27B5F3BE" w14:textId="77777777" w:rsidR="00F71D58" w:rsidRPr="007B2509" w:rsidRDefault="00792CC7" w:rsidP="00792CC7">
      <w:pPr>
        <w:tabs>
          <w:tab w:val="center" w:pos="851"/>
        </w:tabs>
        <w:spacing w:before="120" w:line="240" w:lineRule="auto"/>
        <w:jc w:val="left"/>
        <w:rPr>
          <w:rFonts w:ascii="Verdana" w:hAnsi="Verdana" w:cs="Times New Roman"/>
          <w:sz w:val="22"/>
        </w:rPr>
      </w:pPr>
      <w:r w:rsidRPr="007B2509">
        <w:rPr>
          <w:rFonts w:ascii="Verdana" w:hAnsi="Verdana" w:cs="Times New Roman"/>
          <w:b/>
          <w:sz w:val="22"/>
        </w:rPr>
        <w:t>5.7.</w:t>
      </w:r>
      <w:r w:rsidR="00F71D58" w:rsidRPr="007B2509">
        <w:rPr>
          <w:rFonts w:ascii="Verdana" w:hAnsi="Verdana" w:cs="Times New Roman"/>
          <w:sz w:val="22"/>
        </w:rPr>
        <w:t>W</w:t>
      </w:r>
      <w:r w:rsidR="003523FB" w:rsidRPr="007B2509">
        <w:rPr>
          <w:rFonts w:ascii="Verdana" w:hAnsi="Verdana" w:cs="Times New Roman"/>
          <w:sz w:val="22"/>
        </w:rPr>
        <w:t xml:space="preserve"> przypadku gdy kwota przeznaczona na dofinansowanie projektów </w:t>
      </w:r>
      <w:r w:rsidR="00583A56" w:rsidRPr="007B2509">
        <w:rPr>
          <w:rFonts w:ascii="Verdana" w:hAnsi="Verdana" w:cs="Times New Roman"/>
          <w:sz w:val="22"/>
        </w:rPr>
        <w:br/>
      </w:r>
      <w:r w:rsidR="003523FB" w:rsidRPr="007B2509">
        <w:rPr>
          <w:rFonts w:ascii="Verdana" w:hAnsi="Verdana" w:cs="Times New Roman"/>
          <w:sz w:val="22"/>
        </w:rPr>
        <w:t xml:space="preserve">w konkursie nie wystarcza na wybranie projektu do dofinansowania, </w:t>
      </w:r>
      <w:r w:rsidR="00AF5450" w:rsidRPr="007B2509">
        <w:rPr>
          <w:rFonts w:ascii="Verdana" w:hAnsi="Verdana" w:cs="Times New Roman"/>
          <w:sz w:val="22"/>
        </w:rPr>
        <w:t>okoliczność</w:t>
      </w:r>
      <w:r w:rsidR="003523FB" w:rsidRPr="007B2509">
        <w:rPr>
          <w:rFonts w:ascii="Verdana" w:hAnsi="Verdana" w:cs="Times New Roman"/>
          <w:sz w:val="22"/>
        </w:rPr>
        <w:t xml:space="preserve"> ta</w:t>
      </w:r>
      <w:r w:rsidR="00AF5450" w:rsidRPr="007B2509">
        <w:rPr>
          <w:rFonts w:ascii="Verdana" w:hAnsi="Verdana" w:cs="Times New Roman"/>
          <w:sz w:val="22"/>
        </w:rPr>
        <w:t xml:space="preserve"> </w:t>
      </w:r>
      <w:r w:rsidR="00F71D58" w:rsidRPr="007B2509">
        <w:rPr>
          <w:rFonts w:ascii="Verdana" w:hAnsi="Verdana" w:cs="Times New Roman"/>
          <w:sz w:val="22"/>
        </w:rPr>
        <w:t>nie może stanowić wyłącznej przesłanki wniesienia protestu.</w:t>
      </w:r>
    </w:p>
    <w:p w14:paraId="0A5491D9" w14:textId="77777777" w:rsidR="00F71D58" w:rsidRPr="007B2509" w:rsidRDefault="00792CC7" w:rsidP="00792CC7">
      <w:pPr>
        <w:tabs>
          <w:tab w:val="center" w:pos="851"/>
        </w:tabs>
        <w:spacing w:before="120" w:line="240" w:lineRule="auto"/>
        <w:jc w:val="left"/>
        <w:rPr>
          <w:rFonts w:ascii="Verdana" w:hAnsi="Verdana" w:cs="Times New Roman"/>
          <w:sz w:val="22"/>
        </w:rPr>
      </w:pPr>
      <w:r w:rsidRPr="007B2509">
        <w:rPr>
          <w:rFonts w:ascii="Verdana" w:hAnsi="Verdana" w:cs="Times New Roman"/>
          <w:b/>
          <w:sz w:val="22"/>
        </w:rPr>
        <w:t>5.8</w:t>
      </w:r>
      <w:r w:rsidRPr="007B2509">
        <w:rPr>
          <w:rFonts w:ascii="Verdana" w:hAnsi="Verdana" w:cs="Times New Roman"/>
          <w:sz w:val="22"/>
        </w:rPr>
        <w:t>.</w:t>
      </w:r>
      <w:r w:rsidR="00F71D58" w:rsidRPr="007B2509">
        <w:rPr>
          <w:rFonts w:ascii="Verdana" w:hAnsi="Verdana" w:cs="Times New Roman"/>
          <w:sz w:val="22"/>
        </w:rPr>
        <w:t xml:space="preserve">Protest jest to pisemne wystąpienie Wnioskodawcy z prośbą o ponowną weryfikację dokonanej oceny projektu w zakresie zgodności oceny z kryteriami wyboru projektów lub naruszeń o charakterze proceduralnym, które wystąpiły </w:t>
      </w:r>
      <w:r w:rsidR="005C6232" w:rsidRPr="007B2509">
        <w:rPr>
          <w:rFonts w:ascii="Verdana" w:hAnsi="Verdana" w:cs="Times New Roman"/>
          <w:sz w:val="22"/>
        </w:rPr>
        <w:br/>
      </w:r>
      <w:r w:rsidR="00F71D58" w:rsidRPr="007B2509">
        <w:rPr>
          <w:rFonts w:ascii="Verdana" w:hAnsi="Verdana" w:cs="Times New Roman"/>
          <w:sz w:val="22"/>
        </w:rPr>
        <w:t xml:space="preserve">w trakcie oceny i miały wpływ na jej wynik. </w:t>
      </w:r>
    </w:p>
    <w:p w14:paraId="696BF2CB" w14:textId="77777777" w:rsidR="00F71D58" w:rsidRPr="007B2509" w:rsidRDefault="00792CC7" w:rsidP="00792CC7">
      <w:pPr>
        <w:tabs>
          <w:tab w:val="center" w:pos="851"/>
        </w:tabs>
        <w:spacing w:before="120" w:line="240" w:lineRule="auto"/>
        <w:jc w:val="left"/>
        <w:rPr>
          <w:rFonts w:ascii="Verdana" w:hAnsi="Verdana" w:cs="Times New Roman"/>
          <w:sz w:val="22"/>
        </w:rPr>
      </w:pPr>
      <w:r w:rsidRPr="007B2509">
        <w:rPr>
          <w:rFonts w:ascii="Verdana" w:hAnsi="Verdana" w:cs="Times New Roman"/>
          <w:b/>
          <w:sz w:val="22"/>
        </w:rPr>
        <w:lastRenderedPageBreak/>
        <w:t>5.9</w:t>
      </w:r>
      <w:r w:rsidRPr="007B2509">
        <w:rPr>
          <w:rFonts w:ascii="Verdana" w:hAnsi="Verdana" w:cs="Times New Roman"/>
          <w:sz w:val="22"/>
        </w:rPr>
        <w:t>.</w:t>
      </w:r>
      <w:r w:rsidR="00F71D58" w:rsidRPr="007B2509">
        <w:rPr>
          <w:rFonts w:ascii="Verdana" w:hAnsi="Verdana" w:cs="Times New Roman"/>
          <w:sz w:val="22"/>
        </w:rPr>
        <w:t>Protest powinien zawierać:</w:t>
      </w:r>
    </w:p>
    <w:p w14:paraId="6D4E4217" w14:textId="77777777" w:rsidR="00F71D58" w:rsidRPr="007B2509" w:rsidRDefault="00F71D58" w:rsidP="0027663E">
      <w:pPr>
        <w:numPr>
          <w:ilvl w:val="0"/>
          <w:numId w:val="16"/>
        </w:numPr>
        <w:spacing w:before="120" w:line="240" w:lineRule="auto"/>
        <w:jc w:val="left"/>
        <w:rPr>
          <w:rFonts w:ascii="Verdana" w:hAnsi="Verdana" w:cs="Times New Roman"/>
          <w:sz w:val="22"/>
        </w:rPr>
      </w:pPr>
      <w:r w:rsidRPr="007B2509">
        <w:rPr>
          <w:rFonts w:ascii="Verdana" w:hAnsi="Verdana" w:cs="Times New Roman"/>
          <w:sz w:val="22"/>
        </w:rPr>
        <w:t>oznaczenie instytucji właściwej do rozpatrzenia protestu,</w:t>
      </w:r>
    </w:p>
    <w:p w14:paraId="6E4A5F38" w14:textId="77777777" w:rsidR="00F71D58" w:rsidRPr="007B2509" w:rsidRDefault="00F71D58" w:rsidP="0027663E">
      <w:pPr>
        <w:numPr>
          <w:ilvl w:val="0"/>
          <w:numId w:val="16"/>
        </w:numPr>
        <w:spacing w:before="120" w:line="240" w:lineRule="auto"/>
        <w:jc w:val="left"/>
        <w:rPr>
          <w:rFonts w:ascii="Verdana" w:hAnsi="Verdana" w:cs="Times New Roman"/>
          <w:sz w:val="22"/>
        </w:rPr>
      </w:pPr>
      <w:r w:rsidRPr="007B2509">
        <w:rPr>
          <w:rFonts w:ascii="Verdana" w:hAnsi="Verdana" w:cs="Times New Roman"/>
          <w:sz w:val="22"/>
        </w:rPr>
        <w:t>dane Wnioskodawcy (składającego protest),</w:t>
      </w:r>
    </w:p>
    <w:p w14:paraId="3633D2B8" w14:textId="77777777" w:rsidR="00F71D58" w:rsidRPr="007B2509" w:rsidRDefault="00F71D58" w:rsidP="0027663E">
      <w:pPr>
        <w:numPr>
          <w:ilvl w:val="0"/>
          <w:numId w:val="16"/>
        </w:numPr>
        <w:spacing w:before="120" w:line="240" w:lineRule="auto"/>
        <w:jc w:val="left"/>
        <w:rPr>
          <w:rFonts w:ascii="Verdana" w:hAnsi="Verdana" w:cs="Times New Roman"/>
          <w:sz w:val="22"/>
        </w:rPr>
      </w:pPr>
      <w:r w:rsidRPr="007B2509">
        <w:rPr>
          <w:rFonts w:ascii="Verdana" w:hAnsi="Verdana" w:cs="Times New Roman"/>
          <w:sz w:val="22"/>
        </w:rPr>
        <w:t>numer wniosku o dofinansowanie projektu,</w:t>
      </w:r>
    </w:p>
    <w:p w14:paraId="7D279B8E" w14:textId="77777777" w:rsidR="00F71D58" w:rsidRPr="007B2509" w:rsidRDefault="00F71D58" w:rsidP="0027663E">
      <w:pPr>
        <w:numPr>
          <w:ilvl w:val="0"/>
          <w:numId w:val="16"/>
        </w:numPr>
        <w:spacing w:before="120" w:line="240" w:lineRule="auto"/>
        <w:jc w:val="left"/>
        <w:rPr>
          <w:rFonts w:ascii="Verdana" w:hAnsi="Verdana" w:cs="Times New Roman"/>
          <w:sz w:val="22"/>
        </w:rPr>
      </w:pPr>
      <w:r w:rsidRPr="007B2509">
        <w:rPr>
          <w:rFonts w:ascii="Verdana" w:hAnsi="Verdana" w:cs="Times New Roman"/>
          <w:sz w:val="22"/>
        </w:rPr>
        <w:t>wskazanie wszystkich kryteriów wyboru projektu, z których oceną Wnioskodawca się nie zgadza, wraz z uzasadnieniem,</w:t>
      </w:r>
    </w:p>
    <w:p w14:paraId="7387980F" w14:textId="77777777" w:rsidR="00F71D58" w:rsidRPr="007B2509" w:rsidRDefault="00F71D58" w:rsidP="0027663E">
      <w:pPr>
        <w:numPr>
          <w:ilvl w:val="0"/>
          <w:numId w:val="16"/>
        </w:numPr>
        <w:spacing w:before="120" w:line="240" w:lineRule="auto"/>
        <w:jc w:val="left"/>
        <w:rPr>
          <w:rFonts w:ascii="Verdana" w:hAnsi="Verdana" w:cs="Times New Roman"/>
          <w:sz w:val="22"/>
        </w:rPr>
      </w:pPr>
      <w:r w:rsidRPr="007B2509">
        <w:rPr>
          <w:rFonts w:ascii="Verdana" w:hAnsi="Verdana" w:cs="Times New Roman"/>
          <w:sz w:val="22"/>
        </w:rPr>
        <w:t>wskazanie wszystkich zarzutów o charakterze proceduralnym w zakresie przeprowadzonej oceny, jeżeli zdaniem Wnioskodawcy naruszenia takie miały miejsce, wraz z uzasadnieniem,</w:t>
      </w:r>
    </w:p>
    <w:p w14:paraId="33E172DB" w14:textId="77777777" w:rsidR="00F71D58" w:rsidRPr="007B2509" w:rsidRDefault="00F71D58" w:rsidP="0027663E">
      <w:pPr>
        <w:numPr>
          <w:ilvl w:val="0"/>
          <w:numId w:val="16"/>
        </w:numPr>
        <w:spacing w:before="120" w:line="240" w:lineRule="auto"/>
        <w:jc w:val="left"/>
        <w:rPr>
          <w:rFonts w:ascii="Verdana" w:hAnsi="Verdana" w:cs="Times New Roman"/>
          <w:sz w:val="22"/>
        </w:rPr>
      </w:pPr>
      <w:r w:rsidRPr="007B2509">
        <w:rPr>
          <w:rFonts w:ascii="Verdana" w:hAnsi="Verdana" w:cs="Times New Roman"/>
          <w:sz w:val="22"/>
        </w:rPr>
        <w:t>podpis Wnioskodawcy lub osoby upoważnionej do jego reprezentowania,</w:t>
      </w:r>
      <w:r w:rsidRPr="007B2509">
        <w:rPr>
          <w:rFonts w:ascii="Verdana" w:hAnsi="Verdana" w:cs="Times New Roman"/>
          <w:sz w:val="22"/>
        </w:rPr>
        <w:br/>
        <w:t>z załączeniem oryginału lub kopii dokumentu poświadczającego umocowanie takiej osoby do reprezentowania Wnioskodawcy.</w:t>
      </w:r>
    </w:p>
    <w:p w14:paraId="6B001BB0" w14:textId="63112EC5" w:rsidR="00F71D58" w:rsidRPr="007B2509" w:rsidRDefault="00792CC7" w:rsidP="00792CC7">
      <w:pPr>
        <w:spacing w:before="120" w:line="240" w:lineRule="auto"/>
        <w:jc w:val="left"/>
        <w:rPr>
          <w:rFonts w:ascii="Verdana" w:hAnsi="Verdana" w:cs="Times New Roman"/>
          <w:sz w:val="22"/>
        </w:rPr>
      </w:pPr>
      <w:r w:rsidRPr="007B2509">
        <w:rPr>
          <w:rFonts w:ascii="Verdana" w:hAnsi="Verdana" w:cs="Times New Roman"/>
          <w:b/>
          <w:sz w:val="22"/>
        </w:rPr>
        <w:t>5.10</w:t>
      </w:r>
      <w:r w:rsidRPr="007B2509">
        <w:rPr>
          <w:rFonts w:ascii="Verdana" w:hAnsi="Verdana" w:cs="Times New Roman"/>
          <w:sz w:val="22"/>
        </w:rPr>
        <w:t>.</w:t>
      </w:r>
      <w:r w:rsidR="00F71D58" w:rsidRPr="007B2509">
        <w:rPr>
          <w:rFonts w:ascii="Verdana" w:hAnsi="Verdana" w:cs="Times New Roman"/>
          <w:sz w:val="22"/>
        </w:rPr>
        <w:t xml:space="preserve">W przypadku wniesienia protestu niespełniającego wymogów formalnych, o których mowa w pkt. </w:t>
      </w:r>
      <w:r w:rsidR="00ED2A64" w:rsidRPr="007B2509">
        <w:rPr>
          <w:rFonts w:ascii="Verdana" w:hAnsi="Verdana" w:cs="Times New Roman"/>
          <w:sz w:val="22"/>
        </w:rPr>
        <w:t>5</w:t>
      </w:r>
      <w:r w:rsidR="00F71D58" w:rsidRPr="007B2509">
        <w:rPr>
          <w:rFonts w:ascii="Verdana" w:hAnsi="Verdana" w:cs="Times New Roman"/>
          <w:sz w:val="22"/>
        </w:rPr>
        <w:t>.9 lub zawierającego oczywiste omyłki, IZ WRPO 2014+ wzywa Wnioskodawcę do jego uzupełnienia lub poprawienia w nim oczywistych omyłek, w terminie 7 dni, licząc od dnia otrzymania wezwania, pod rygorem pozostawienia protestu bez rozpatrzenia.</w:t>
      </w:r>
    </w:p>
    <w:p w14:paraId="7E3330DC" w14:textId="253C3062" w:rsidR="00F71D58" w:rsidRPr="007B2509" w:rsidRDefault="00792CC7" w:rsidP="00792CC7">
      <w:pPr>
        <w:spacing w:before="120" w:line="240" w:lineRule="auto"/>
        <w:jc w:val="left"/>
        <w:rPr>
          <w:rFonts w:ascii="Verdana" w:hAnsi="Verdana" w:cs="Times New Roman"/>
          <w:sz w:val="22"/>
        </w:rPr>
      </w:pPr>
      <w:r w:rsidRPr="007B2509">
        <w:rPr>
          <w:rFonts w:ascii="Verdana" w:hAnsi="Verdana" w:cs="Times New Roman"/>
          <w:b/>
          <w:sz w:val="22"/>
        </w:rPr>
        <w:t>5.11</w:t>
      </w:r>
      <w:r w:rsidRPr="007B2509">
        <w:rPr>
          <w:rFonts w:ascii="Verdana" w:hAnsi="Verdana" w:cs="Times New Roman"/>
          <w:sz w:val="22"/>
        </w:rPr>
        <w:t>.</w:t>
      </w:r>
      <w:r w:rsidR="00F71D58" w:rsidRPr="007B2509">
        <w:rPr>
          <w:rFonts w:ascii="Verdana" w:hAnsi="Verdana" w:cs="Times New Roman"/>
          <w:sz w:val="22"/>
        </w:rPr>
        <w:t xml:space="preserve">Uzupełnienie protestu może nastąpić wyłącznie w odniesieniu do wymogów formalnych, o których mowa w pkt. </w:t>
      </w:r>
      <w:r w:rsidR="00ED2A64" w:rsidRPr="007B2509">
        <w:rPr>
          <w:rFonts w:ascii="Verdana" w:hAnsi="Verdana" w:cs="Times New Roman"/>
          <w:sz w:val="22"/>
        </w:rPr>
        <w:t>5</w:t>
      </w:r>
      <w:r w:rsidR="00F71D58" w:rsidRPr="007B2509">
        <w:rPr>
          <w:rFonts w:ascii="Verdana" w:hAnsi="Verdana" w:cs="Times New Roman"/>
          <w:sz w:val="22"/>
        </w:rPr>
        <w:t>.9 ppkt. 1-3 i 6.</w:t>
      </w:r>
    </w:p>
    <w:p w14:paraId="0CE666EE" w14:textId="1118D9E6" w:rsidR="00F71D58" w:rsidRPr="007B2509" w:rsidRDefault="00792CC7" w:rsidP="00792CC7">
      <w:pPr>
        <w:spacing w:before="120" w:line="240" w:lineRule="auto"/>
        <w:jc w:val="left"/>
        <w:rPr>
          <w:rFonts w:ascii="Verdana" w:hAnsi="Verdana" w:cs="Times New Roman"/>
          <w:sz w:val="22"/>
        </w:rPr>
      </w:pPr>
      <w:r w:rsidRPr="007B2509">
        <w:rPr>
          <w:rFonts w:ascii="Verdana" w:hAnsi="Verdana" w:cs="Times New Roman"/>
          <w:b/>
          <w:sz w:val="22"/>
        </w:rPr>
        <w:t>5.12</w:t>
      </w:r>
      <w:r w:rsidRPr="007B2509">
        <w:rPr>
          <w:rFonts w:ascii="Verdana" w:hAnsi="Verdana" w:cs="Times New Roman"/>
          <w:sz w:val="22"/>
        </w:rPr>
        <w:t>.</w:t>
      </w:r>
      <w:r w:rsidR="00D64C27" w:rsidRPr="007B2509">
        <w:rPr>
          <w:rFonts w:ascii="Verdana" w:hAnsi="Verdana" w:cs="Times New Roman"/>
          <w:sz w:val="22"/>
        </w:rPr>
        <w:t xml:space="preserve">Bieg terminu ulega zawieszeniu na czas uzupełnienia lub poprawienia protestu, o którym mowa w pkt. </w:t>
      </w:r>
      <w:r w:rsidR="00ED2A64" w:rsidRPr="007B2509">
        <w:rPr>
          <w:rFonts w:ascii="Verdana" w:hAnsi="Verdana" w:cs="Times New Roman"/>
          <w:sz w:val="22"/>
        </w:rPr>
        <w:t>5</w:t>
      </w:r>
      <w:r w:rsidR="00D64C27" w:rsidRPr="007B2509">
        <w:rPr>
          <w:rFonts w:ascii="Verdana" w:hAnsi="Verdana" w:cs="Times New Roman"/>
          <w:sz w:val="22"/>
        </w:rPr>
        <w:t xml:space="preserve">.10. </w:t>
      </w:r>
    </w:p>
    <w:p w14:paraId="7E076770" w14:textId="77777777" w:rsidR="00F71D58" w:rsidRPr="007B2509" w:rsidRDefault="00792CC7" w:rsidP="00792CC7">
      <w:pPr>
        <w:spacing w:before="120" w:line="240" w:lineRule="auto"/>
        <w:jc w:val="left"/>
        <w:rPr>
          <w:rFonts w:ascii="Verdana" w:hAnsi="Verdana" w:cs="Times New Roman"/>
          <w:sz w:val="22"/>
        </w:rPr>
      </w:pPr>
      <w:r w:rsidRPr="007B2509">
        <w:rPr>
          <w:rFonts w:ascii="Verdana" w:hAnsi="Verdana" w:cs="Times New Roman"/>
          <w:b/>
          <w:sz w:val="22"/>
        </w:rPr>
        <w:t>5.13</w:t>
      </w:r>
      <w:r w:rsidRPr="007B2509">
        <w:rPr>
          <w:rFonts w:ascii="Verdana" w:hAnsi="Verdana" w:cs="Times New Roman"/>
          <w:sz w:val="22"/>
        </w:rPr>
        <w:t>.</w:t>
      </w:r>
      <w:r w:rsidR="00F71D58" w:rsidRPr="007B2509">
        <w:rPr>
          <w:rFonts w:ascii="Verdana" w:hAnsi="Verdana" w:cs="Times New Roman"/>
          <w:sz w:val="22"/>
        </w:rPr>
        <w:t xml:space="preserve">Protest należy wnieść do Dyrektora Departamentu Polityki Regionalnej (DPR), działającego w imieniu IZ WRPO 2014+. Wnioskodawca składa protest bezpośrednio do Departamentu Polityki Regionalnej w terminie 14 dni kalendarzowych od dnia otrzymania przez Wnioskodawcę informacji o wynikach oceny jego </w:t>
      </w:r>
      <w:r w:rsidR="00334E28" w:rsidRPr="007B2509">
        <w:rPr>
          <w:rFonts w:ascii="Verdana" w:hAnsi="Verdana" w:cs="Times New Roman"/>
          <w:sz w:val="22"/>
        </w:rPr>
        <w:t>projektu</w:t>
      </w:r>
      <w:r w:rsidR="00D26D5B" w:rsidRPr="007B2509">
        <w:rPr>
          <w:rFonts w:ascii="Verdana" w:hAnsi="Verdana" w:cs="Times New Roman"/>
          <w:sz w:val="22"/>
        </w:rPr>
        <w:t xml:space="preserve">, zgodnie z pouczeniem </w:t>
      </w:r>
      <w:r w:rsidR="00F71D58" w:rsidRPr="007B2509">
        <w:rPr>
          <w:rFonts w:ascii="Verdana" w:hAnsi="Verdana" w:cs="Times New Roman"/>
          <w:sz w:val="22"/>
        </w:rPr>
        <w:t>w niej zawartym.</w:t>
      </w:r>
    </w:p>
    <w:p w14:paraId="7D182F9E" w14:textId="77777777" w:rsidR="00F71D58" w:rsidRPr="007B2509" w:rsidRDefault="00792CC7" w:rsidP="00792CC7">
      <w:pPr>
        <w:spacing w:before="120" w:line="240" w:lineRule="auto"/>
        <w:jc w:val="left"/>
        <w:rPr>
          <w:rFonts w:ascii="Verdana" w:hAnsi="Verdana" w:cs="Times New Roman"/>
          <w:sz w:val="22"/>
        </w:rPr>
      </w:pPr>
      <w:r w:rsidRPr="007B2509">
        <w:rPr>
          <w:rFonts w:ascii="Verdana" w:hAnsi="Verdana" w:cs="Times New Roman"/>
          <w:b/>
          <w:sz w:val="22"/>
        </w:rPr>
        <w:t>5.14</w:t>
      </w:r>
      <w:r w:rsidRPr="007B2509">
        <w:rPr>
          <w:rFonts w:ascii="Verdana" w:hAnsi="Verdana" w:cs="Times New Roman"/>
          <w:sz w:val="22"/>
        </w:rPr>
        <w:t>.</w:t>
      </w:r>
      <w:r w:rsidR="00F71D58" w:rsidRPr="007B2509">
        <w:rPr>
          <w:rFonts w:ascii="Verdana" w:hAnsi="Verdana" w:cs="Times New Roman"/>
          <w:sz w:val="22"/>
        </w:rPr>
        <w:t>W wypadku zmiany danych Wnioskodawcy, zawartych w treści protestu, jest on zobowiązany niezwłocznie powiadomić Dyrektora DPR o zmianie danych. W szczególności Wnioskodawca zobowiązany jest do informowania o zmianie adresu do doręczeń.</w:t>
      </w:r>
    </w:p>
    <w:p w14:paraId="23E7AB06" w14:textId="77777777" w:rsidR="00F71D58" w:rsidRPr="007B2509" w:rsidRDefault="00792CC7" w:rsidP="00792CC7">
      <w:pPr>
        <w:spacing w:before="120" w:line="240" w:lineRule="auto"/>
        <w:jc w:val="left"/>
        <w:rPr>
          <w:rFonts w:ascii="Verdana" w:hAnsi="Verdana" w:cs="Times New Roman"/>
          <w:sz w:val="22"/>
        </w:rPr>
      </w:pPr>
      <w:r w:rsidRPr="007B2509">
        <w:rPr>
          <w:rFonts w:ascii="Verdana" w:hAnsi="Verdana" w:cs="Times New Roman"/>
          <w:b/>
          <w:sz w:val="22"/>
        </w:rPr>
        <w:t>5.15</w:t>
      </w:r>
      <w:r w:rsidRPr="007B2509">
        <w:rPr>
          <w:rFonts w:ascii="Verdana" w:hAnsi="Verdana" w:cs="Times New Roman"/>
          <w:sz w:val="22"/>
        </w:rPr>
        <w:t>.</w:t>
      </w:r>
      <w:r w:rsidR="00F71D58" w:rsidRPr="007B2509">
        <w:rPr>
          <w:rFonts w:ascii="Verdana" w:hAnsi="Verdana" w:cs="Times New Roman"/>
          <w:sz w:val="22"/>
        </w:rPr>
        <w:t>O dochowaniu terminu decyduje:</w:t>
      </w:r>
    </w:p>
    <w:p w14:paraId="0998CAF1" w14:textId="77777777" w:rsidR="00F71D58" w:rsidRPr="007B2509" w:rsidRDefault="00F71D58" w:rsidP="0027663E">
      <w:pPr>
        <w:numPr>
          <w:ilvl w:val="0"/>
          <w:numId w:val="17"/>
        </w:numPr>
        <w:spacing w:before="120" w:line="240" w:lineRule="auto"/>
        <w:jc w:val="left"/>
        <w:rPr>
          <w:rFonts w:ascii="Verdana" w:hAnsi="Verdana" w:cs="Times New Roman"/>
          <w:sz w:val="22"/>
        </w:rPr>
      </w:pPr>
      <w:r w:rsidRPr="007B2509">
        <w:rPr>
          <w:rFonts w:ascii="Verdana" w:hAnsi="Verdana" w:cs="Times New Roman"/>
          <w:sz w:val="22"/>
        </w:rPr>
        <w:t xml:space="preserve">data nadania pisma w polskiej placówce pocztowej w rozumieniu ustawy </w:t>
      </w:r>
      <w:r w:rsidR="00354476" w:rsidRPr="007B2509">
        <w:rPr>
          <w:rFonts w:ascii="Verdana" w:hAnsi="Verdana" w:cs="Times New Roman"/>
          <w:sz w:val="22"/>
        </w:rPr>
        <w:br/>
      </w:r>
      <w:r w:rsidRPr="007B2509">
        <w:rPr>
          <w:rFonts w:ascii="Verdana" w:hAnsi="Verdana" w:cs="Times New Roman"/>
          <w:sz w:val="22"/>
        </w:rPr>
        <w:t>z dnia 23 listopada 2012 r. – Prawo pocztowe (Dz. U. z 201</w:t>
      </w:r>
      <w:r w:rsidR="002C4F87" w:rsidRPr="007B2509">
        <w:rPr>
          <w:rFonts w:ascii="Verdana" w:hAnsi="Verdana" w:cs="Times New Roman"/>
          <w:sz w:val="22"/>
        </w:rPr>
        <w:t>7</w:t>
      </w:r>
      <w:r w:rsidRPr="007B2509">
        <w:rPr>
          <w:rFonts w:ascii="Verdana" w:hAnsi="Verdana" w:cs="Times New Roman"/>
          <w:sz w:val="22"/>
        </w:rPr>
        <w:t xml:space="preserve"> r., poz. 1</w:t>
      </w:r>
      <w:r w:rsidR="002C4F87" w:rsidRPr="007B2509">
        <w:rPr>
          <w:rFonts w:ascii="Verdana" w:hAnsi="Verdana" w:cs="Times New Roman"/>
          <w:sz w:val="22"/>
        </w:rPr>
        <w:t>48</w:t>
      </w:r>
      <w:r w:rsidRPr="007B2509">
        <w:rPr>
          <w:rFonts w:ascii="Verdana" w:hAnsi="Verdana" w:cs="Times New Roman"/>
          <w:sz w:val="22"/>
        </w:rPr>
        <w:t xml:space="preserve">1) bezpośrednio na adres: al. Niepodległości 34, 61-714 Poznań Urząd Marszałkowski Województwa Wielkopolskiego w Poznaniu, sekretariat Departamentu Polityki Regionalnej, </w:t>
      </w:r>
    </w:p>
    <w:p w14:paraId="45AE3726" w14:textId="77777777" w:rsidR="00F71D58" w:rsidRPr="007B2509" w:rsidRDefault="00F71D58" w:rsidP="004B149C">
      <w:pPr>
        <w:spacing w:before="120" w:line="240" w:lineRule="auto"/>
        <w:ind w:left="360"/>
        <w:jc w:val="left"/>
        <w:rPr>
          <w:rFonts w:ascii="Verdana" w:hAnsi="Verdana" w:cs="Times New Roman"/>
          <w:sz w:val="22"/>
        </w:rPr>
      </w:pPr>
      <w:r w:rsidRPr="007B2509">
        <w:rPr>
          <w:rFonts w:ascii="Verdana" w:hAnsi="Verdana" w:cs="Times New Roman"/>
          <w:sz w:val="22"/>
        </w:rPr>
        <w:t>lub</w:t>
      </w:r>
    </w:p>
    <w:p w14:paraId="47867E1A" w14:textId="77777777" w:rsidR="00F71D58" w:rsidRPr="007B2509" w:rsidRDefault="00F71D58" w:rsidP="0027663E">
      <w:pPr>
        <w:numPr>
          <w:ilvl w:val="0"/>
          <w:numId w:val="17"/>
        </w:numPr>
        <w:spacing w:before="120" w:line="240" w:lineRule="auto"/>
        <w:jc w:val="left"/>
        <w:rPr>
          <w:rFonts w:ascii="Verdana" w:hAnsi="Verdana" w:cs="Times New Roman"/>
          <w:sz w:val="22"/>
        </w:rPr>
      </w:pPr>
      <w:r w:rsidRPr="007B2509">
        <w:rPr>
          <w:rFonts w:ascii="Verdana" w:hAnsi="Verdana" w:cs="Times New Roman"/>
          <w:sz w:val="22"/>
        </w:rPr>
        <w:t>data złożenia protestu w sekretariacie Departamentu Polityki Regionalnej</w:t>
      </w:r>
      <w:r w:rsidR="007746EE" w:rsidRPr="007B2509">
        <w:rPr>
          <w:rFonts w:ascii="Verdana" w:hAnsi="Verdana" w:cs="Times New Roman"/>
          <w:sz w:val="22"/>
        </w:rPr>
        <w:t xml:space="preserve"> (pok. 345)</w:t>
      </w:r>
      <w:r w:rsidRPr="007B2509">
        <w:rPr>
          <w:rFonts w:ascii="Verdana" w:hAnsi="Verdana" w:cs="Times New Roman"/>
          <w:sz w:val="22"/>
        </w:rPr>
        <w:t>,</w:t>
      </w:r>
      <w:r w:rsidR="009E52EB" w:rsidRPr="007B2509">
        <w:rPr>
          <w:rFonts w:ascii="Verdana" w:hAnsi="Verdana" w:cs="Times New Roman"/>
          <w:sz w:val="22"/>
        </w:rPr>
        <w:t xml:space="preserve"> </w:t>
      </w:r>
      <w:r w:rsidRPr="007B2509">
        <w:rPr>
          <w:rFonts w:ascii="Verdana" w:hAnsi="Verdana" w:cs="Times New Roman"/>
          <w:sz w:val="22"/>
        </w:rPr>
        <w:t>w godzinach urzędowania.</w:t>
      </w:r>
    </w:p>
    <w:p w14:paraId="0DA0885C" w14:textId="016C0C2C" w:rsidR="00F71D58" w:rsidRPr="007B2509" w:rsidRDefault="00792CC7" w:rsidP="00792CC7">
      <w:pPr>
        <w:spacing w:before="120" w:line="240" w:lineRule="auto"/>
        <w:jc w:val="left"/>
        <w:rPr>
          <w:rFonts w:ascii="Verdana" w:hAnsi="Verdana" w:cs="Times New Roman"/>
          <w:sz w:val="22"/>
        </w:rPr>
      </w:pPr>
      <w:r w:rsidRPr="007B2509">
        <w:rPr>
          <w:rFonts w:ascii="Verdana" w:hAnsi="Verdana" w:cs="Times New Roman"/>
          <w:b/>
          <w:sz w:val="22"/>
        </w:rPr>
        <w:lastRenderedPageBreak/>
        <w:t>5.16</w:t>
      </w:r>
      <w:r w:rsidRPr="007B2509">
        <w:rPr>
          <w:rFonts w:ascii="Verdana" w:hAnsi="Verdana" w:cs="Times New Roman"/>
          <w:sz w:val="22"/>
        </w:rPr>
        <w:t>.</w:t>
      </w:r>
      <w:r w:rsidR="00F71D58" w:rsidRPr="007B2509">
        <w:rPr>
          <w:rFonts w:ascii="Verdana" w:hAnsi="Verdana" w:cs="Times New Roman"/>
          <w:sz w:val="22"/>
        </w:rPr>
        <w:t>IZ WRPO 2014+ odnosi się do informacji</w:t>
      </w:r>
      <w:r w:rsidR="00A75219" w:rsidRPr="007B2509">
        <w:rPr>
          <w:rFonts w:ascii="Verdana" w:hAnsi="Verdana" w:cs="Times New Roman"/>
          <w:sz w:val="22"/>
        </w:rPr>
        <w:t xml:space="preserve"> (tj.: rozpatruje protest weryfikując </w:t>
      </w:r>
      <w:r w:rsidR="000723DE" w:rsidRPr="007B2509">
        <w:rPr>
          <w:rFonts w:ascii="Verdana" w:hAnsi="Verdana" w:cs="Times New Roman"/>
          <w:sz w:val="22"/>
        </w:rPr>
        <w:t>prawidłowość</w:t>
      </w:r>
      <w:r w:rsidR="00A75219" w:rsidRPr="007B2509">
        <w:rPr>
          <w:rFonts w:ascii="Verdana" w:hAnsi="Verdana" w:cs="Times New Roman"/>
          <w:sz w:val="22"/>
        </w:rPr>
        <w:t xml:space="preserve"> oceny projektu w zakresie kryteriów i zarzutów</w:t>
      </w:r>
      <w:r w:rsidR="000723DE" w:rsidRPr="007B2509">
        <w:rPr>
          <w:rFonts w:ascii="Verdana" w:hAnsi="Verdana" w:cs="Times New Roman"/>
          <w:sz w:val="22"/>
        </w:rPr>
        <w:t xml:space="preserve">, </w:t>
      </w:r>
      <w:r w:rsidR="00354476" w:rsidRPr="007B2509">
        <w:rPr>
          <w:rFonts w:ascii="Verdana" w:hAnsi="Verdana" w:cs="Times New Roman"/>
          <w:sz w:val="22"/>
        </w:rPr>
        <w:br/>
      </w:r>
      <w:r w:rsidR="000723DE" w:rsidRPr="007B2509">
        <w:rPr>
          <w:rFonts w:ascii="Verdana" w:hAnsi="Verdana" w:cs="Times New Roman"/>
          <w:sz w:val="22"/>
        </w:rPr>
        <w:t xml:space="preserve">o których mowa w pkt </w:t>
      </w:r>
      <w:r w:rsidR="00ED2A64" w:rsidRPr="007B2509">
        <w:rPr>
          <w:rFonts w:ascii="Verdana" w:hAnsi="Verdana" w:cs="Times New Roman"/>
          <w:sz w:val="22"/>
        </w:rPr>
        <w:t>5</w:t>
      </w:r>
      <w:r w:rsidR="000723DE" w:rsidRPr="007B2509">
        <w:rPr>
          <w:rFonts w:ascii="Verdana" w:hAnsi="Verdana" w:cs="Times New Roman"/>
          <w:sz w:val="22"/>
        </w:rPr>
        <w:t xml:space="preserve">.9 ust. </w:t>
      </w:r>
      <w:r w:rsidR="00117A62" w:rsidRPr="007B2509">
        <w:rPr>
          <w:rFonts w:ascii="Verdana" w:hAnsi="Verdana" w:cs="Times New Roman"/>
          <w:sz w:val="22"/>
        </w:rPr>
        <w:t>4 i 5)</w:t>
      </w:r>
      <w:r w:rsidR="00F71D58" w:rsidRPr="007B2509">
        <w:rPr>
          <w:rFonts w:ascii="Verdana" w:hAnsi="Verdana" w:cs="Times New Roman"/>
          <w:sz w:val="22"/>
        </w:rPr>
        <w:t xml:space="preserve"> zawartych w proteście w terminie nie dłuższym niż </w:t>
      </w:r>
      <w:r w:rsidR="00780CD3" w:rsidRPr="007B2509">
        <w:rPr>
          <w:rFonts w:ascii="Verdana" w:hAnsi="Verdana" w:cs="Times New Roman"/>
          <w:sz w:val="22"/>
        </w:rPr>
        <w:t>21</w:t>
      </w:r>
      <w:r w:rsidR="00F71D58" w:rsidRPr="007B2509">
        <w:rPr>
          <w:rFonts w:ascii="Verdana" w:hAnsi="Verdana" w:cs="Times New Roman"/>
          <w:sz w:val="22"/>
        </w:rPr>
        <w:t xml:space="preserve"> dni licząc od dnia jego otrzymania. W uzasadnionych przypadkach,</w:t>
      </w:r>
      <w:r w:rsidR="000723DE" w:rsidRPr="007B2509">
        <w:rPr>
          <w:rFonts w:ascii="Verdana" w:hAnsi="Verdana" w:cs="Times New Roman"/>
          <w:sz w:val="22"/>
        </w:rPr>
        <w:t xml:space="preserve"> </w:t>
      </w:r>
      <w:r w:rsidR="00F71D58" w:rsidRPr="007B2509">
        <w:rPr>
          <w:rFonts w:ascii="Verdana" w:hAnsi="Verdana" w:cs="Times New Roman"/>
          <w:sz w:val="22"/>
        </w:rPr>
        <w:t xml:space="preserve">w szczególności gdy w trakcie rozpatrywania protestu konieczne jest skorzystanie z pomocy ekspertów, termin rozpatrzenia protestu może być przedłużony do </w:t>
      </w:r>
      <w:r w:rsidR="003C50F2" w:rsidRPr="007B2509">
        <w:rPr>
          <w:rFonts w:ascii="Verdana" w:hAnsi="Verdana" w:cs="Times New Roman"/>
          <w:sz w:val="22"/>
        </w:rPr>
        <w:t>45</w:t>
      </w:r>
      <w:r w:rsidR="00F71D58" w:rsidRPr="007B2509">
        <w:rPr>
          <w:rFonts w:ascii="Verdana" w:hAnsi="Verdana" w:cs="Times New Roman"/>
          <w:sz w:val="22"/>
        </w:rPr>
        <w:t xml:space="preserve"> dni od dnia jego otrzymania, o czym IZ WRPO 2014+ informuje na piśmie Wnioskodawcę.</w:t>
      </w:r>
    </w:p>
    <w:p w14:paraId="629BEDE3" w14:textId="77777777" w:rsidR="00F71D58" w:rsidRPr="007B2509" w:rsidRDefault="00792CC7" w:rsidP="00792CC7">
      <w:pPr>
        <w:spacing w:before="120" w:line="240" w:lineRule="auto"/>
        <w:jc w:val="left"/>
        <w:rPr>
          <w:rFonts w:ascii="Verdana" w:hAnsi="Verdana" w:cs="Times New Roman"/>
          <w:sz w:val="22"/>
        </w:rPr>
      </w:pPr>
      <w:r w:rsidRPr="007B2509">
        <w:rPr>
          <w:rFonts w:ascii="Verdana" w:hAnsi="Verdana" w:cs="Times New Roman"/>
          <w:b/>
          <w:sz w:val="22"/>
        </w:rPr>
        <w:t>5.17</w:t>
      </w:r>
      <w:r w:rsidRPr="007B2509">
        <w:rPr>
          <w:rFonts w:ascii="Verdana" w:hAnsi="Verdana" w:cs="Times New Roman"/>
          <w:sz w:val="22"/>
        </w:rPr>
        <w:t>.</w:t>
      </w:r>
      <w:r w:rsidR="00F71D58" w:rsidRPr="007B2509">
        <w:rPr>
          <w:rFonts w:ascii="Verdana" w:hAnsi="Verdana" w:cs="Times New Roman"/>
          <w:sz w:val="22"/>
        </w:rPr>
        <w:t>Projekt może otrzymać dofinansowanie w wyniku procedury odwoławczej pod warunkiem, że uzyska co najmniej taki odsetek możliwych do uzyskania punktów, jaki przyjęto jako uprawniający do uzyskania dofinansowania w ramach niniejszego konkursu oraz pod warunkiem dostępności środków.</w:t>
      </w:r>
    </w:p>
    <w:p w14:paraId="13020DB6" w14:textId="77777777" w:rsidR="00F71D58" w:rsidRPr="007B2509" w:rsidRDefault="00792CC7" w:rsidP="00792CC7">
      <w:pPr>
        <w:spacing w:before="120" w:line="240" w:lineRule="auto"/>
        <w:jc w:val="left"/>
        <w:rPr>
          <w:rFonts w:ascii="Verdana" w:hAnsi="Verdana" w:cs="Times New Roman"/>
          <w:sz w:val="22"/>
        </w:rPr>
      </w:pPr>
      <w:r w:rsidRPr="007B2509">
        <w:rPr>
          <w:rFonts w:ascii="Verdana" w:hAnsi="Verdana" w:cs="Times New Roman"/>
          <w:b/>
          <w:sz w:val="22"/>
        </w:rPr>
        <w:t>5.18</w:t>
      </w:r>
      <w:r w:rsidRPr="007B2509">
        <w:rPr>
          <w:rFonts w:ascii="Verdana" w:hAnsi="Verdana" w:cs="Times New Roman"/>
          <w:sz w:val="22"/>
        </w:rPr>
        <w:t>.</w:t>
      </w:r>
      <w:r w:rsidR="00F71D58" w:rsidRPr="007B2509">
        <w:rPr>
          <w:rFonts w:ascii="Verdana" w:hAnsi="Verdana" w:cs="Times New Roman"/>
          <w:sz w:val="22"/>
        </w:rPr>
        <w:t>Protest pozostawia się bez rozpatrzenia, jeżeli mimo prawidłowego pouczenia,</w:t>
      </w:r>
      <w:r w:rsidR="00BF4F46" w:rsidRPr="007B2509">
        <w:rPr>
          <w:rFonts w:ascii="Verdana" w:hAnsi="Verdana" w:cs="Times New Roman"/>
          <w:sz w:val="22"/>
        </w:rPr>
        <w:t xml:space="preserve"> </w:t>
      </w:r>
      <w:r w:rsidR="00F71D58" w:rsidRPr="007B2509">
        <w:rPr>
          <w:rFonts w:ascii="Verdana" w:hAnsi="Verdana" w:cs="Times New Roman"/>
          <w:sz w:val="22"/>
        </w:rPr>
        <w:t>o którym mowa w art. 4</w:t>
      </w:r>
      <w:r w:rsidR="00FB24DE" w:rsidRPr="007B2509">
        <w:rPr>
          <w:rFonts w:ascii="Verdana" w:hAnsi="Verdana" w:cs="Times New Roman"/>
          <w:sz w:val="22"/>
        </w:rPr>
        <w:t>5</w:t>
      </w:r>
      <w:r w:rsidR="00F71D58" w:rsidRPr="007B2509">
        <w:rPr>
          <w:rFonts w:ascii="Verdana" w:hAnsi="Verdana" w:cs="Times New Roman"/>
          <w:sz w:val="22"/>
        </w:rPr>
        <w:t xml:space="preserve"> ust. 5 ustawy wdrożeniowej, został wniesiony:</w:t>
      </w:r>
    </w:p>
    <w:p w14:paraId="50D4B657" w14:textId="77777777" w:rsidR="00F71D58" w:rsidRPr="007B2509" w:rsidRDefault="00F71D58" w:rsidP="0027663E">
      <w:pPr>
        <w:numPr>
          <w:ilvl w:val="0"/>
          <w:numId w:val="18"/>
        </w:numPr>
        <w:spacing w:before="120" w:line="240" w:lineRule="auto"/>
        <w:jc w:val="left"/>
        <w:rPr>
          <w:rFonts w:ascii="Verdana" w:hAnsi="Verdana" w:cs="Times New Roman"/>
          <w:sz w:val="22"/>
        </w:rPr>
      </w:pPr>
      <w:r w:rsidRPr="007B2509">
        <w:rPr>
          <w:rFonts w:ascii="Verdana" w:hAnsi="Verdana" w:cs="Times New Roman"/>
          <w:sz w:val="22"/>
        </w:rPr>
        <w:t>po terminie,</w:t>
      </w:r>
    </w:p>
    <w:p w14:paraId="0B63FC6E" w14:textId="77777777" w:rsidR="00F71D58" w:rsidRPr="007B2509" w:rsidRDefault="00F71D58" w:rsidP="0027663E">
      <w:pPr>
        <w:numPr>
          <w:ilvl w:val="0"/>
          <w:numId w:val="18"/>
        </w:numPr>
        <w:spacing w:before="120" w:line="240" w:lineRule="auto"/>
        <w:jc w:val="left"/>
        <w:rPr>
          <w:rFonts w:ascii="Verdana" w:hAnsi="Verdana" w:cs="Times New Roman"/>
          <w:sz w:val="22"/>
        </w:rPr>
      </w:pPr>
      <w:r w:rsidRPr="007B2509">
        <w:rPr>
          <w:rFonts w:ascii="Verdana" w:hAnsi="Verdana" w:cs="Times New Roman"/>
          <w:sz w:val="22"/>
        </w:rPr>
        <w:t>przez podmiot wykluczony z możliwości otrzymania dofinansowania,</w:t>
      </w:r>
    </w:p>
    <w:p w14:paraId="15D7ACC1" w14:textId="77777777" w:rsidR="00F71D58" w:rsidRPr="007B2509" w:rsidRDefault="00F71D58" w:rsidP="0027663E">
      <w:pPr>
        <w:numPr>
          <w:ilvl w:val="0"/>
          <w:numId w:val="18"/>
        </w:numPr>
        <w:spacing w:before="120" w:line="240" w:lineRule="auto"/>
        <w:jc w:val="left"/>
        <w:rPr>
          <w:rFonts w:ascii="Verdana" w:hAnsi="Verdana" w:cs="Times New Roman"/>
          <w:sz w:val="22"/>
        </w:rPr>
      </w:pPr>
      <w:r w:rsidRPr="007B2509">
        <w:rPr>
          <w:rFonts w:ascii="Verdana" w:hAnsi="Verdana" w:cs="Times New Roman"/>
          <w:sz w:val="22"/>
        </w:rPr>
        <w:t xml:space="preserve">bez spełnienia wymogów określonych w art. 54 ust. 2 pkt 4 ustawy wdrożeniowej. </w:t>
      </w:r>
    </w:p>
    <w:p w14:paraId="0E0B22B6" w14:textId="77777777" w:rsidR="00C32ECA" w:rsidRPr="007B2509" w:rsidRDefault="00792CC7" w:rsidP="00792CC7">
      <w:pPr>
        <w:spacing w:before="120" w:line="240" w:lineRule="auto"/>
        <w:jc w:val="left"/>
        <w:rPr>
          <w:rFonts w:ascii="Verdana" w:hAnsi="Verdana" w:cs="Times New Roman"/>
          <w:sz w:val="22"/>
        </w:rPr>
      </w:pPr>
      <w:r w:rsidRPr="007B2509">
        <w:rPr>
          <w:rFonts w:ascii="Verdana" w:hAnsi="Verdana" w:cs="Times New Roman"/>
          <w:b/>
          <w:sz w:val="22"/>
        </w:rPr>
        <w:t>5.19</w:t>
      </w:r>
      <w:r w:rsidRPr="007B2509">
        <w:rPr>
          <w:rFonts w:ascii="Verdana" w:hAnsi="Verdana" w:cs="Times New Roman"/>
          <w:sz w:val="22"/>
        </w:rPr>
        <w:t>.</w:t>
      </w:r>
      <w:r w:rsidR="00F71D58" w:rsidRPr="007B2509">
        <w:rPr>
          <w:rFonts w:ascii="Verdana" w:hAnsi="Verdana" w:cs="Times New Roman"/>
          <w:sz w:val="22"/>
        </w:rPr>
        <w:t>W przypadku gdy na jakimkolwiek etapie postępowania w zakresie procedury odwoławczej wyczerpana zostanie kwota przeznaczo</w:t>
      </w:r>
      <w:r w:rsidR="00DB2800" w:rsidRPr="007B2509">
        <w:rPr>
          <w:rFonts w:ascii="Verdana" w:hAnsi="Verdana" w:cs="Times New Roman"/>
          <w:sz w:val="22"/>
        </w:rPr>
        <w:t xml:space="preserve">na na dofinansowanie projektów </w:t>
      </w:r>
      <w:r w:rsidR="00F71D58" w:rsidRPr="007B2509">
        <w:rPr>
          <w:rFonts w:ascii="Verdana" w:hAnsi="Verdana" w:cs="Times New Roman"/>
          <w:sz w:val="22"/>
        </w:rPr>
        <w:t xml:space="preserve">w ramach </w:t>
      </w:r>
      <w:r w:rsidR="004F746C" w:rsidRPr="007B2509">
        <w:rPr>
          <w:rFonts w:ascii="Verdana" w:hAnsi="Verdana" w:cs="Times New Roman"/>
          <w:sz w:val="22"/>
        </w:rPr>
        <w:t>P</w:t>
      </w:r>
      <w:r w:rsidR="00F30B63" w:rsidRPr="007B2509">
        <w:rPr>
          <w:rFonts w:ascii="Verdana" w:hAnsi="Verdana" w:cs="Times New Roman"/>
          <w:sz w:val="22"/>
        </w:rPr>
        <w:t>oddziałania</w:t>
      </w:r>
      <w:r w:rsidR="00F71D58" w:rsidRPr="007B2509">
        <w:rPr>
          <w:rFonts w:ascii="Verdana" w:hAnsi="Verdana" w:cs="Times New Roman"/>
          <w:sz w:val="22"/>
        </w:rPr>
        <w:t xml:space="preserve"> IZ WRPO 2014+ pozostawia protest bez rozpatrzenia, informując o tym na piśmie Wnioskodawcę, pouczając jednocześnie o możliwości wniesienia skargi do sądu administracyjnego na zasadach określonych w art. 61</w:t>
      </w:r>
      <w:r w:rsidR="009948DA" w:rsidRPr="007B2509">
        <w:rPr>
          <w:rFonts w:ascii="Verdana" w:hAnsi="Verdana" w:cs="Times New Roman"/>
          <w:sz w:val="22"/>
        </w:rPr>
        <w:t xml:space="preserve"> ustawy wdrożeniowej</w:t>
      </w:r>
      <w:r w:rsidR="00F71D58" w:rsidRPr="007B2509">
        <w:rPr>
          <w:rFonts w:ascii="Verdana" w:hAnsi="Verdana" w:cs="Times New Roman"/>
          <w:sz w:val="22"/>
        </w:rPr>
        <w:t>.</w:t>
      </w:r>
    </w:p>
    <w:p w14:paraId="5C3F553D" w14:textId="291BAFA1" w:rsidR="00C32ECA" w:rsidRPr="007B2509" w:rsidRDefault="00792CC7" w:rsidP="00792CC7">
      <w:pPr>
        <w:spacing w:before="120" w:line="240" w:lineRule="auto"/>
        <w:jc w:val="left"/>
        <w:rPr>
          <w:rFonts w:ascii="Verdana" w:hAnsi="Verdana"/>
          <w:sz w:val="22"/>
        </w:rPr>
      </w:pPr>
      <w:r w:rsidRPr="007B2509">
        <w:rPr>
          <w:rFonts w:ascii="Verdana" w:hAnsi="Verdana"/>
          <w:b/>
          <w:sz w:val="22"/>
        </w:rPr>
        <w:t>5.20</w:t>
      </w:r>
      <w:r w:rsidRPr="007B2509">
        <w:rPr>
          <w:rFonts w:ascii="Verdana" w:hAnsi="Verdana"/>
          <w:sz w:val="22"/>
        </w:rPr>
        <w:t>.</w:t>
      </w:r>
      <w:r w:rsidR="00C32ECA" w:rsidRPr="007B2509">
        <w:rPr>
          <w:rFonts w:ascii="Verdana" w:hAnsi="Verdana"/>
          <w:sz w:val="22"/>
        </w:rPr>
        <w:t xml:space="preserve">Protest jest rozpatrywany wyłącznie w oparciu o dokumentację złożoną do konkursu oraz uzupełnioną w trakcie oceny wniosku o dofinansowanie </w:t>
      </w:r>
      <w:r w:rsidR="00191A61" w:rsidRPr="007B2509">
        <w:rPr>
          <w:rFonts w:ascii="Verdana" w:hAnsi="Verdana"/>
          <w:sz w:val="22"/>
        </w:rPr>
        <w:br/>
      </w:r>
      <w:r w:rsidR="00C32ECA" w:rsidRPr="007B2509">
        <w:rPr>
          <w:rFonts w:ascii="Verdana" w:hAnsi="Verdana"/>
          <w:sz w:val="22"/>
        </w:rPr>
        <w:t>w ramach tego konkursu. Podczas rozpatrywania protestu nie będą brane pod uwagę inne dokumenty, które wcześniej nie zostały dostarczone przez wnioskodawcę w ramach procedury naboru i oceny wniosku. W przypadku, gdy Komisja Odwoławcza (KO) uzna, iż zaistniała konieczność uzyskania dodatkowych informacji na poparcie złożonych twierdzeń, które mogą mieć znaczenie dla sprawy, KO za pośrednictwem D</w:t>
      </w:r>
      <w:r w:rsidR="00ED2A64" w:rsidRPr="007B2509">
        <w:rPr>
          <w:rFonts w:ascii="Verdana" w:hAnsi="Verdana"/>
          <w:sz w:val="22"/>
        </w:rPr>
        <w:t>PR</w:t>
      </w:r>
      <w:r w:rsidR="00C32ECA" w:rsidRPr="007B2509">
        <w:rPr>
          <w:rFonts w:ascii="Verdana" w:hAnsi="Verdana"/>
          <w:sz w:val="22"/>
        </w:rPr>
        <w:t>, zwraca się pisemnie (e-mail/faks) do wnioskodawcy z prośbą o stosowne wyjaśnienia. Składający protest przedstawia wyjaśnienia w terminie 7 dni od dnia otrzymania faksu/e-maila w tej sprawie. W przypadku niezłożenia wyjaśnień w tym terminie, protest rozpatrywany jest na podstawie dostępnych informacji.</w:t>
      </w:r>
    </w:p>
    <w:p w14:paraId="04B5FD0D" w14:textId="77777777" w:rsidR="00F71D58" w:rsidRPr="007B2509" w:rsidRDefault="00792CC7" w:rsidP="00792CC7">
      <w:pPr>
        <w:spacing w:before="120" w:line="240" w:lineRule="auto"/>
        <w:jc w:val="left"/>
        <w:rPr>
          <w:rFonts w:ascii="Verdana" w:hAnsi="Verdana"/>
          <w:sz w:val="22"/>
        </w:rPr>
      </w:pPr>
      <w:r w:rsidRPr="007B2509">
        <w:rPr>
          <w:rFonts w:ascii="Verdana" w:hAnsi="Verdana" w:cs="Times New Roman"/>
          <w:b/>
          <w:sz w:val="22"/>
        </w:rPr>
        <w:t>5.21.</w:t>
      </w:r>
      <w:r w:rsidR="00F71D58" w:rsidRPr="007B2509">
        <w:rPr>
          <w:rFonts w:ascii="Verdana" w:hAnsi="Verdana" w:cs="Times New Roman"/>
          <w:sz w:val="22"/>
        </w:rPr>
        <w:t xml:space="preserve">Dopuszczalne jest pisemne cofnięcie protestu przez Wnioskodawcę, do czasu wydania rozstrzygnięcia w tej sprawie. </w:t>
      </w:r>
      <w:r w:rsidR="000723DE" w:rsidRPr="007B2509">
        <w:rPr>
          <w:rFonts w:ascii="Verdana" w:hAnsi="Verdana" w:cs="Times New Roman"/>
          <w:sz w:val="22"/>
        </w:rPr>
        <w:t xml:space="preserve">Wycofanie protestu następuje przez złożenie pisemnego oświadczenia o wycofaniu protestu. </w:t>
      </w:r>
      <w:r w:rsidR="00F71D58" w:rsidRPr="007B2509">
        <w:rPr>
          <w:rFonts w:ascii="Verdana" w:hAnsi="Verdana" w:cs="Times New Roman"/>
          <w:sz w:val="22"/>
        </w:rPr>
        <w:t xml:space="preserve">Konsekwencją cofnięcia protestu jest brak możliwości wniesienia skargi do sądu administracyjnego. Niedopuszczalne jest cofnięcie protestu po dacie jego rozstrzygnięcia </w:t>
      </w:r>
      <w:r w:rsidR="006D4F7B" w:rsidRPr="007B2509">
        <w:rPr>
          <w:rFonts w:ascii="Verdana" w:hAnsi="Verdana" w:cs="Times New Roman"/>
          <w:sz w:val="22"/>
        </w:rPr>
        <w:br/>
      </w:r>
      <w:r w:rsidR="00F71D58" w:rsidRPr="007B2509">
        <w:rPr>
          <w:rFonts w:ascii="Verdana" w:hAnsi="Verdana" w:cs="Times New Roman"/>
          <w:sz w:val="22"/>
        </w:rPr>
        <w:t>i poinformowania o tym Wnioskodawcy.</w:t>
      </w:r>
      <w:r w:rsidR="00C32ECA" w:rsidRPr="007B2509">
        <w:rPr>
          <w:rFonts w:ascii="Verdana" w:eastAsiaTheme="minorHAnsi" w:hAnsi="Verdana" w:cstheme="minorBidi"/>
          <w:sz w:val="22"/>
          <w:lang w:eastAsia="en-US"/>
        </w:rPr>
        <w:t xml:space="preserve"> </w:t>
      </w:r>
      <w:r w:rsidR="00C32ECA" w:rsidRPr="007B2509">
        <w:rPr>
          <w:rFonts w:ascii="Verdana" w:hAnsi="Verdana"/>
          <w:sz w:val="22"/>
        </w:rPr>
        <w:t>W przypadku wycofania protestu ponowne jego wniesienie jest niedopuszczalne.</w:t>
      </w:r>
    </w:p>
    <w:p w14:paraId="54B980D0" w14:textId="77777777" w:rsidR="00F71D58" w:rsidRPr="007B2509" w:rsidRDefault="00792CC7" w:rsidP="00792CC7">
      <w:pPr>
        <w:spacing w:before="120" w:line="240" w:lineRule="auto"/>
        <w:jc w:val="left"/>
        <w:rPr>
          <w:rFonts w:ascii="Verdana" w:hAnsi="Verdana" w:cs="Times New Roman"/>
          <w:sz w:val="22"/>
        </w:rPr>
      </w:pPr>
      <w:r w:rsidRPr="007B2509">
        <w:rPr>
          <w:rFonts w:ascii="Verdana" w:hAnsi="Verdana" w:cs="Times New Roman"/>
          <w:b/>
          <w:sz w:val="22"/>
        </w:rPr>
        <w:lastRenderedPageBreak/>
        <w:t>5.22</w:t>
      </w:r>
      <w:r w:rsidRPr="007B2509">
        <w:rPr>
          <w:rFonts w:ascii="Verdana" w:hAnsi="Verdana" w:cs="Times New Roman"/>
          <w:sz w:val="22"/>
        </w:rPr>
        <w:t>.</w:t>
      </w:r>
      <w:r w:rsidR="00F71D58" w:rsidRPr="007B2509">
        <w:rPr>
          <w:rFonts w:ascii="Verdana" w:hAnsi="Verdana" w:cs="Times New Roman"/>
          <w:sz w:val="22"/>
        </w:rPr>
        <w:t xml:space="preserve">Zgodnie z art. 61 oraz art. 62 ustawy wdrożeniowej w przypadku nieuwzględnienia protestu, negatywnej ponownej oceny projektu lub pozostawieniu protestu bez rozpatrzenia, w tym w przypadku o którym mowa </w:t>
      </w:r>
      <w:r w:rsidR="00191A61" w:rsidRPr="007B2509">
        <w:rPr>
          <w:rFonts w:ascii="Verdana" w:hAnsi="Verdana" w:cs="Times New Roman"/>
          <w:sz w:val="22"/>
        </w:rPr>
        <w:br/>
      </w:r>
      <w:r w:rsidR="00F71D58" w:rsidRPr="007B2509">
        <w:rPr>
          <w:rFonts w:ascii="Verdana" w:hAnsi="Verdana" w:cs="Times New Roman"/>
          <w:sz w:val="22"/>
        </w:rPr>
        <w:t>w art. 66 ust. 2 pkt 1 ustawy wdrożeniowej, Wnioskodawca może w tym zakresie wnieść skargę do sądu administracyjnego, a następnie skargę kasacyjną do Naczelnego Sądu Administracyjnego.</w:t>
      </w:r>
    </w:p>
    <w:p w14:paraId="6B8F8207" w14:textId="77777777" w:rsidR="00792CC7" w:rsidRPr="007B2509" w:rsidRDefault="00792CC7" w:rsidP="00792CC7">
      <w:pPr>
        <w:spacing w:before="120" w:line="240" w:lineRule="auto"/>
        <w:jc w:val="left"/>
        <w:rPr>
          <w:rFonts w:ascii="Verdana" w:hAnsi="Verdana" w:cs="Times New Roman"/>
          <w:sz w:val="22"/>
        </w:rPr>
      </w:pPr>
    </w:p>
    <w:p w14:paraId="7B7C37E8" w14:textId="77777777" w:rsidR="00EE1FD2" w:rsidRPr="007B2509" w:rsidRDefault="00EE1FD2" w:rsidP="00C70F83">
      <w:pPr>
        <w:pStyle w:val="Nagwek1"/>
        <w:numPr>
          <w:ilvl w:val="0"/>
          <w:numId w:val="1"/>
        </w:numPr>
        <w:spacing w:before="120" w:line="240" w:lineRule="auto"/>
        <w:ind w:left="357" w:hanging="357"/>
        <w:jc w:val="left"/>
        <w:rPr>
          <w:rFonts w:ascii="Verdana" w:hAnsi="Verdana"/>
        </w:rPr>
      </w:pPr>
      <w:bookmarkStart w:id="39" w:name="_Toc272072"/>
      <w:r w:rsidRPr="007B2509">
        <w:rPr>
          <w:rFonts w:ascii="Verdana" w:hAnsi="Verdana"/>
        </w:rPr>
        <w:t>Pozostałe informacje</w:t>
      </w:r>
      <w:bookmarkEnd w:id="39"/>
    </w:p>
    <w:p w14:paraId="6779B8BD" w14:textId="77777777" w:rsidR="009B4E5D" w:rsidRPr="007B2509" w:rsidRDefault="009B4E5D" w:rsidP="00C70F83">
      <w:pPr>
        <w:pStyle w:val="Nagwek2"/>
        <w:numPr>
          <w:ilvl w:val="1"/>
          <w:numId w:val="1"/>
        </w:numPr>
        <w:spacing w:before="120" w:line="240" w:lineRule="auto"/>
        <w:ind w:left="0" w:firstLine="0"/>
        <w:jc w:val="left"/>
        <w:rPr>
          <w:rFonts w:ascii="Verdana" w:hAnsi="Verdana"/>
          <w:i/>
        </w:rPr>
      </w:pPr>
      <w:bookmarkStart w:id="40" w:name="_Toc272073"/>
      <w:r w:rsidRPr="007B2509">
        <w:rPr>
          <w:rFonts w:ascii="Verdana" w:hAnsi="Verdana"/>
          <w:i/>
          <w:szCs w:val="28"/>
        </w:rPr>
        <w:t xml:space="preserve">Informacje wymagane we wniosku </w:t>
      </w:r>
      <w:r w:rsidR="00C70F83" w:rsidRPr="007B2509">
        <w:rPr>
          <w:rFonts w:ascii="Verdana" w:hAnsi="Verdana"/>
          <w:i/>
          <w:szCs w:val="28"/>
        </w:rPr>
        <w:br/>
      </w:r>
      <w:r w:rsidRPr="007B2509">
        <w:rPr>
          <w:rFonts w:ascii="Verdana" w:hAnsi="Verdana"/>
          <w:i/>
          <w:szCs w:val="28"/>
        </w:rPr>
        <w:t>o dofinansowanie</w:t>
      </w:r>
      <w:bookmarkEnd w:id="40"/>
    </w:p>
    <w:p w14:paraId="43B1156F" w14:textId="77777777" w:rsidR="00BD6736" w:rsidRPr="007B2509" w:rsidRDefault="00BD6736" w:rsidP="00324F01">
      <w:pPr>
        <w:pStyle w:val="Akapitzlist"/>
        <w:numPr>
          <w:ilvl w:val="2"/>
          <w:numId w:val="1"/>
        </w:numPr>
        <w:spacing w:line="240" w:lineRule="auto"/>
        <w:jc w:val="left"/>
        <w:rPr>
          <w:rFonts w:ascii="Verdana" w:hAnsi="Verdana"/>
          <w:sz w:val="22"/>
          <w:szCs w:val="22"/>
        </w:rPr>
      </w:pPr>
      <w:r w:rsidRPr="007B2509">
        <w:rPr>
          <w:rFonts w:ascii="Verdana" w:hAnsi="Verdana"/>
          <w:sz w:val="22"/>
          <w:szCs w:val="22"/>
        </w:rPr>
        <w:t>Zakres wsparcia udzielanego w ramach konkursu obejmuje następujące działania:</w:t>
      </w:r>
    </w:p>
    <w:p w14:paraId="7B9016F1" w14:textId="7E512AAD" w:rsidR="00E405C3" w:rsidRPr="007B2509" w:rsidRDefault="00E405C3" w:rsidP="00714DA3">
      <w:pPr>
        <w:pStyle w:val="Akapitzlist"/>
        <w:numPr>
          <w:ilvl w:val="2"/>
          <w:numId w:val="41"/>
        </w:numPr>
        <w:spacing w:line="240" w:lineRule="auto"/>
        <w:jc w:val="left"/>
        <w:rPr>
          <w:rFonts w:ascii="Verdana" w:hAnsi="Verdana"/>
          <w:sz w:val="22"/>
        </w:rPr>
      </w:pPr>
      <w:r w:rsidRPr="007B2509">
        <w:rPr>
          <w:rFonts w:ascii="Verdana" w:hAnsi="Verdana"/>
          <w:sz w:val="22"/>
        </w:rPr>
        <w:t xml:space="preserve">rozwijanie u uczniów kompetencji kluczowych </w:t>
      </w:r>
      <w:r w:rsidR="00D204CD" w:rsidRPr="007B2509">
        <w:rPr>
          <w:rFonts w:ascii="Verdana" w:hAnsi="Verdana"/>
          <w:sz w:val="22"/>
        </w:rPr>
        <w:t xml:space="preserve">oraz umiejętności uniwersalnych </w:t>
      </w:r>
      <w:r w:rsidRPr="007B2509">
        <w:rPr>
          <w:rFonts w:ascii="Verdana" w:hAnsi="Verdana"/>
          <w:sz w:val="22"/>
        </w:rPr>
        <w:t>niezbędnych na rynku pracy</w:t>
      </w:r>
      <w:r w:rsidR="0068694F">
        <w:rPr>
          <w:rFonts w:ascii="Verdana" w:hAnsi="Verdana"/>
          <w:sz w:val="16"/>
          <w:szCs w:val="16"/>
        </w:rPr>
        <w:t xml:space="preserve">, </w:t>
      </w:r>
      <w:r w:rsidRPr="007B2509">
        <w:rPr>
          <w:rFonts w:ascii="Verdana" w:hAnsi="Verdana"/>
          <w:sz w:val="22"/>
        </w:rPr>
        <w:t xml:space="preserve">które stanowią fundament dla dalszego podnoszenia kwalifikacji i umiejętności w ramach kształcenia przez całe życie; </w:t>
      </w:r>
    </w:p>
    <w:p w14:paraId="61CD10A9" w14:textId="7749D269" w:rsidR="00E405C3" w:rsidRPr="007B2509" w:rsidRDefault="00E405C3" w:rsidP="00714DA3">
      <w:pPr>
        <w:pStyle w:val="Akapitzlist"/>
        <w:numPr>
          <w:ilvl w:val="2"/>
          <w:numId w:val="41"/>
        </w:numPr>
        <w:spacing w:line="240" w:lineRule="auto"/>
        <w:jc w:val="left"/>
        <w:rPr>
          <w:rFonts w:ascii="Verdana" w:hAnsi="Verdana"/>
          <w:sz w:val="22"/>
        </w:rPr>
      </w:pPr>
      <w:r w:rsidRPr="007B2509">
        <w:rPr>
          <w:rFonts w:ascii="Verdana" w:hAnsi="Verdana"/>
          <w:sz w:val="22"/>
        </w:rPr>
        <w:t xml:space="preserve">podniesienie efektywności kształcenia uczniów w zakresie matematyki i informatyki, w tym stworzenie w szkołach lub placówkach systemu oświaty warunków dla nauczania opartego na metodzie eksperymentu; </w:t>
      </w:r>
    </w:p>
    <w:p w14:paraId="13052001" w14:textId="3A32481B" w:rsidR="00E405C3" w:rsidRPr="007B2509" w:rsidRDefault="00E405C3" w:rsidP="00714DA3">
      <w:pPr>
        <w:pStyle w:val="Akapitzlist"/>
        <w:numPr>
          <w:ilvl w:val="2"/>
          <w:numId w:val="41"/>
        </w:numPr>
        <w:spacing w:line="240" w:lineRule="auto"/>
        <w:jc w:val="left"/>
        <w:rPr>
          <w:rFonts w:ascii="Verdana" w:hAnsi="Verdana"/>
          <w:sz w:val="22"/>
        </w:rPr>
      </w:pPr>
      <w:r w:rsidRPr="007B2509">
        <w:rPr>
          <w:rFonts w:ascii="Verdana" w:hAnsi="Verdana"/>
          <w:sz w:val="22"/>
        </w:rPr>
        <w:t xml:space="preserve">tworzenie specjalnych programów nauczania (indywidualnych i grupowych) dla uczniów szkół </w:t>
      </w:r>
      <w:r w:rsidR="00512379" w:rsidRPr="007B2509">
        <w:rPr>
          <w:rFonts w:ascii="Verdana" w:hAnsi="Verdana"/>
          <w:sz w:val="22"/>
        </w:rPr>
        <w:t>podstawowych</w:t>
      </w:r>
      <w:r w:rsidRPr="007B2509">
        <w:rPr>
          <w:rFonts w:ascii="Verdana" w:hAnsi="Verdana"/>
          <w:sz w:val="22"/>
        </w:rPr>
        <w:t xml:space="preserve"> i p</w:t>
      </w:r>
      <w:r w:rsidR="00512379" w:rsidRPr="007B2509">
        <w:rPr>
          <w:rFonts w:ascii="Verdana" w:hAnsi="Verdana"/>
          <w:sz w:val="22"/>
        </w:rPr>
        <w:t>onadpodstawowych</w:t>
      </w:r>
      <w:r w:rsidRPr="007B2509">
        <w:rPr>
          <w:rFonts w:ascii="Verdana" w:hAnsi="Verdana"/>
          <w:sz w:val="22"/>
        </w:rPr>
        <w:t xml:space="preserve"> wykazujących ponadprzeciętne predyspozycje w zakresie kompetencji matematycznych i informatycznych; </w:t>
      </w:r>
    </w:p>
    <w:p w14:paraId="46A97C76" w14:textId="36051328" w:rsidR="00E405C3" w:rsidRPr="007B2509" w:rsidRDefault="00E405C3" w:rsidP="00714DA3">
      <w:pPr>
        <w:pStyle w:val="Akapitzlist"/>
        <w:numPr>
          <w:ilvl w:val="2"/>
          <w:numId w:val="41"/>
        </w:numPr>
        <w:spacing w:line="240" w:lineRule="auto"/>
        <w:jc w:val="left"/>
        <w:rPr>
          <w:rFonts w:ascii="Verdana" w:hAnsi="Verdana"/>
          <w:sz w:val="22"/>
        </w:rPr>
      </w:pPr>
      <w:r w:rsidRPr="007B2509">
        <w:rPr>
          <w:rFonts w:ascii="Verdana" w:hAnsi="Verdana"/>
          <w:sz w:val="22"/>
        </w:rPr>
        <w:t xml:space="preserve">przygotowanie szkół lub placówek systemu oświaty do prowadzenia procesu indywidualizacji pracy z uczniem ze specjalnymi potrzebami edukacyjnymi, w tym z uczniem z niepełnosprawnością oraz bezpośrednie wsparcie uczniów, którzy mają trudności w spełnieniu wymagań edukacyjnych. </w:t>
      </w:r>
    </w:p>
    <w:p w14:paraId="6F189A40" w14:textId="11760D2C" w:rsidR="00E405C3" w:rsidRPr="007B2509" w:rsidRDefault="00E405C3" w:rsidP="00C27C8A">
      <w:pPr>
        <w:pStyle w:val="Akapitzlist"/>
        <w:numPr>
          <w:ilvl w:val="2"/>
          <w:numId w:val="55"/>
        </w:numPr>
        <w:spacing w:line="240" w:lineRule="auto"/>
        <w:rPr>
          <w:rFonts w:ascii="Verdana" w:hAnsi="Verdana"/>
          <w:sz w:val="22"/>
        </w:rPr>
      </w:pPr>
      <w:r w:rsidRPr="007B2509">
        <w:rPr>
          <w:rFonts w:ascii="Verdana" w:hAnsi="Verdana"/>
          <w:sz w:val="22"/>
        </w:rPr>
        <w:t xml:space="preserve">Wsparcie udzielane w ramach konkursu jest skierowane w szczególności do: </w:t>
      </w:r>
    </w:p>
    <w:p w14:paraId="1DE26BDC" w14:textId="61A2AA55" w:rsidR="00E405C3" w:rsidRPr="007B2509" w:rsidRDefault="00C27C8A" w:rsidP="00C27C8A">
      <w:pPr>
        <w:pStyle w:val="Akapitzlist"/>
        <w:spacing w:line="240" w:lineRule="auto"/>
        <w:ind w:left="1068"/>
        <w:jc w:val="left"/>
        <w:rPr>
          <w:rFonts w:ascii="Verdana" w:hAnsi="Verdana"/>
          <w:sz w:val="22"/>
        </w:rPr>
      </w:pPr>
      <w:r w:rsidRPr="007B2509">
        <w:rPr>
          <w:rFonts w:ascii="Verdana" w:hAnsi="Verdana"/>
          <w:sz w:val="22"/>
        </w:rPr>
        <w:t xml:space="preserve">a) </w:t>
      </w:r>
      <w:r w:rsidR="00E405C3" w:rsidRPr="007B2509">
        <w:rPr>
          <w:rFonts w:ascii="Verdana" w:hAnsi="Verdana"/>
          <w:sz w:val="22"/>
        </w:rPr>
        <w:t>publicznych i niepu</w:t>
      </w:r>
      <w:r w:rsidR="00103709" w:rsidRPr="007B2509">
        <w:rPr>
          <w:rFonts w:ascii="Verdana" w:hAnsi="Verdana"/>
          <w:sz w:val="22"/>
        </w:rPr>
        <w:t>blicznych szkół podstawowych i ponadpodstawowych oraz placówek systemu oświaty prowadzących kształcenie ogólne,</w:t>
      </w:r>
      <w:r w:rsidR="00A96CC5" w:rsidRPr="007B2509">
        <w:rPr>
          <w:rFonts w:ascii="Verdana" w:hAnsi="Verdana"/>
          <w:sz w:val="22"/>
        </w:rPr>
        <w:t xml:space="preserve"> </w:t>
      </w:r>
      <w:r w:rsidR="00E405C3" w:rsidRPr="007B2509">
        <w:rPr>
          <w:rFonts w:ascii="Verdana" w:hAnsi="Verdana"/>
          <w:sz w:val="22"/>
        </w:rPr>
        <w:t xml:space="preserve">z wyłączeniem szkół dla dorosłych i szkół policealnych; </w:t>
      </w:r>
    </w:p>
    <w:p w14:paraId="12508BE6" w14:textId="23543E43" w:rsidR="00E405C3" w:rsidRPr="007B2509" w:rsidRDefault="00C27C8A" w:rsidP="00C27C8A">
      <w:pPr>
        <w:pStyle w:val="Akapitzlist"/>
        <w:spacing w:line="240" w:lineRule="auto"/>
        <w:ind w:left="1068"/>
        <w:jc w:val="left"/>
        <w:rPr>
          <w:rFonts w:ascii="Verdana" w:hAnsi="Verdana"/>
          <w:sz w:val="22"/>
        </w:rPr>
      </w:pPr>
      <w:r w:rsidRPr="007B2509">
        <w:rPr>
          <w:rFonts w:ascii="Verdana" w:hAnsi="Verdana"/>
          <w:sz w:val="22"/>
        </w:rPr>
        <w:t xml:space="preserve">b) </w:t>
      </w:r>
      <w:r w:rsidR="00103709" w:rsidRPr="007B2509">
        <w:rPr>
          <w:rFonts w:ascii="Verdana" w:hAnsi="Verdana"/>
          <w:sz w:val="22"/>
        </w:rPr>
        <w:t>uczniów szkół podstawowych i ponadpodstawowych</w:t>
      </w:r>
      <w:r w:rsidR="00E405C3" w:rsidRPr="007B2509">
        <w:rPr>
          <w:rFonts w:ascii="Verdana" w:hAnsi="Verdana"/>
          <w:sz w:val="22"/>
        </w:rPr>
        <w:t>, w tym specjalnych</w:t>
      </w:r>
      <w:r w:rsidR="00A96CC5" w:rsidRPr="007B2509">
        <w:rPr>
          <w:rFonts w:ascii="Verdana" w:hAnsi="Verdana"/>
          <w:sz w:val="22"/>
        </w:rPr>
        <w:t>,</w:t>
      </w:r>
      <w:r w:rsidR="00E405C3" w:rsidRPr="007B2509">
        <w:rPr>
          <w:rFonts w:ascii="Verdana" w:hAnsi="Verdana"/>
          <w:sz w:val="22"/>
        </w:rPr>
        <w:t xml:space="preserve"> z wyłączeniem szkół dl</w:t>
      </w:r>
      <w:r w:rsidR="00103709" w:rsidRPr="007B2509">
        <w:rPr>
          <w:rFonts w:ascii="Verdana" w:hAnsi="Verdana"/>
          <w:sz w:val="22"/>
        </w:rPr>
        <w:t>a dorosłych i szkół policealnych</w:t>
      </w:r>
      <w:r w:rsidR="00E405C3" w:rsidRPr="007B2509">
        <w:rPr>
          <w:rFonts w:ascii="Verdana" w:hAnsi="Verdana"/>
          <w:sz w:val="22"/>
        </w:rPr>
        <w:t>;</w:t>
      </w:r>
    </w:p>
    <w:p w14:paraId="3713BA24" w14:textId="4864EB96" w:rsidR="00E405C3" w:rsidRPr="007B2509" w:rsidRDefault="00C27C8A" w:rsidP="00C27C8A">
      <w:pPr>
        <w:pStyle w:val="Akapitzlist"/>
        <w:spacing w:line="240" w:lineRule="auto"/>
        <w:ind w:left="1068"/>
        <w:jc w:val="left"/>
        <w:rPr>
          <w:rFonts w:ascii="Verdana" w:hAnsi="Verdana"/>
          <w:sz w:val="22"/>
        </w:rPr>
      </w:pPr>
      <w:r w:rsidRPr="007B2509">
        <w:rPr>
          <w:rFonts w:ascii="Verdana" w:hAnsi="Verdana"/>
          <w:sz w:val="22"/>
        </w:rPr>
        <w:t xml:space="preserve">c) </w:t>
      </w:r>
      <w:r w:rsidR="00E405C3" w:rsidRPr="007B2509">
        <w:rPr>
          <w:rFonts w:ascii="Verdana" w:hAnsi="Verdana"/>
          <w:sz w:val="22"/>
        </w:rPr>
        <w:t>na</w:t>
      </w:r>
      <w:r w:rsidR="00A96CC5" w:rsidRPr="007B2509">
        <w:rPr>
          <w:rFonts w:ascii="Verdana" w:hAnsi="Verdana"/>
          <w:sz w:val="22"/>
        </w:rPr>
        <w:t xml:space="preserve">uczycieli </w:t>
      </w:r>
      <w:r w:rsidR="00103709" w:rsidRPr="007B2509">
        <w:rPr>
          <w:rFonts w:ascii="Verdana" w:hAnsi="Verdana"/>
          <w:sz w:val="22"/>
        </w:rPr>
        <w:t>szkół podstawowych i ponadpodstawowych</w:t>
      </w:r>
      <w:r w:rsidR="00E405C3" w:rsidRPr="007B2509">
        <w:rPr>
          <w:rFonts w:ascii="Verdana" w:hAnsi="Verdana"/>
          <w:sz w:val="22"/>
        </w:rPr>
        <w:t xml:space="preserve"> oraz placówek systemu oświaty</w:t>
      </w:r>
      <w:r w:rsidR="00A96CC5" w:rsidRPr="007B2509">
        <w:rPr>
          <w:rFonts w:ascii="Verdana" w:hAnsi="Verdana"/>
          <w:sz w:val="22"/>
        </w:rPr>
        <w:t>,</w:t>
      </w:r>
      <w:r w:rsidR="00E405C3" w:rsidRPr="007B2509">
        <w:rPr>
          <w:rFonts w:ascii="Verdana" w:hAnsi="Verdana"/>
          <w:sz w:val="22"/>
        </w:rPr>
        <w:t xml:space="preserve"> z wyłączeniem szkół dla dorosłych i szkół policealnych. </w:t>
      </w:r>
    </w:p>
    <w:p w14:paraId="0AD8CAC7" w14:textId="77777777" w:rsidR="00E405C3" w:rsidRPr="007B2509" w:rsidRDefault="00E405C3" w:rsidP="00A96CC5">
      <w:pPr>
        <w:spacing w:line="240" w:lineRule="auto"/>
        <w:rPr>
          <w:rFonts w:ascii="Verdana" w:hAnsi="Verdana"/>
          <w:sz w:val="22"/>
        </w:rPr>
      </w:pPr>
      <w:r w:rsidRPr="007B2509">
        <w:rPr>
          <w:rFonts w:ascii="Verdana" w:hAnsi="Verdana"/>
          <w:b/>
          <w:i/>
          <w:sz w:val="22"/>
        </w:rPr>
        <w:t>6.</w:t>
      </w:r>
      <w:r w:rsidR="00A96CC5" w:rsidRPr="007B2509">
        <w:rPr>
          <w:rFonts w:ascii="Verdana" w:hAnsi="Verdana"/>
          <w:b/>
          <w:i/>
          <w:sz w:val="22"/>
        </w:rPr>
        <w:t>1.</w:t>
      </w:r>
      <w:r w:rsidRPr="007B2509">
        <w:rPr>
          <w:rFonts w:ascii="Verdana" w:hAnsi="Verdana"/>
          <w:b/>
          <w:i/>
          <w:sz w:val="22"/>
        </w:rPr>
        <w:t xml:space="preserve">3. </w:t>
      </w:r>
      <w:r w:rsidRPr="007B2509">
        <w:rPr>
          <w:rFonts w:ascii="Verdana" w:hAnsi="Verdana"/>
          <w:b/>
          <w:i/>
          <w:sz w:val="22"/>
        </w:rPr>
        <w:tab/>
      </w:r>
      <w:r w:rsidRPr="007B2509">
        <w:rPr>
          <w:rFonts w:ascii="Verdana" w:hAnsi="Verdana"/>
          <w:sz w:val="22"/>
        </w:rPr>
        <w:t>Wsparcie udzielane w ramach konkursu obejmuje:</w:t>
      </w:r>
    </w:p>
    <w:p w14:paraId="39E7E3A6" w14:textId="77777777" w:rsidR="00E405C3" w:rsidRPr="007B2509" w:rsidRDefault="00E405C3" w:rsidP="0027663E">
      <w:pPr>
        <w:pStyle w:val="Akapitzlist"/>
        <w:numPr>
          <w:ilvl w:val="2"/>
          <w:numId w:val="39"/>
        </w:numPr>
        <w:spacing w:line="240" w:lineRule="auto"/>
        <w:jc w:val="left"/>
        <w:rPr>
          <w:rFonts w:ascii="Verdana" w:hAnsi="Verdana"/>
          <w:sz w:val="22"/>
        </w:rPr>
      </w:pPr>
      <w:r w:rsidRPr="007B2509">
        <w:rPr>
          <w:rFonts w:ascii="Verdana" w:hAnsi="Verdana"/>
          <w:sz w:val="22"/>
        </w:rPr>
        <w:t>doskonalenie umiejętności</w:t>
      </w:r>
      <w:r w:rsidR="00A96CC5" w:rsidRPr="007B2509">
        <w:rPr>
          <w:rFonts w:ascii="Verdana" w:hAnsi="Verdana"/>
          <w:sz w:val="22"/>
        </w:rPr>
        <w:t>,</w:t>
      </w:r>
      <w:r w:rsidRPr="007B2509">
        <w:rPr>
          <w:rFonts w:ascii="Verdana" w:hAnsi="Verdana"/>
          <w:sz w:val="22"/>
        </w:rPr>
        <w:t xml:space="preserve"> kompetencji </w:t>
      </w:r>
      <w:r w:rsidR="00A96CC5" w:rsidRPr="007B2509">
        <w:rPr>
          <w:rFonts w:ascii="Verdana" w:hAnsi="Verdana"/>
          <w:sz w:val="22"/>
        </w:rPr>
        <w:t xml:space="preserve">lub kwalifikacji </w:t>
      </w:r>
      <w:r w:rsidRPr="007B2509">
        <w:rPr>
          <w:rFonts w:ascii="Verdana" w:hAnsi="Verdana"/>
          <w:sz w:val="22"/>
        </w:rPr>
        <w:t xml:space="preserve">zawodowych nauczycieli w zakresie stosowania metod oraz form </w:t>
      </w:r>
      <w:r w:rsidRPr="007B2509">
        <w:rPr>
          <w:rFonts w:ascii="Verdana" w:hAnsi="Verdana"/>
          <w:sz w:val="22"/>
        </w:rPr>
        <w:lastRenderedPageBreak/>
        <w:t>organizacyjny</w:t>
      </w:r>
      <w:r w:rsidR="00A96CC5" w:rsidRPr="007B2509">
        <w:rPr>
          <w:rFonts w:ascii="Verdana" w:hAnsi="Verdana"/>
          <w:sz w:val="22"/>
        </w:rPr>
        <w:t xml:space="preserve">ch sprzyjających kształtowaniu </w:t>
      </w:r>
      <w:r w:rsidRPr="007B2509">
        <w:rPr>
          <w:rFonts w:ascii="Verdana" w:hAnsi="Verdana"/>
          <w:sz w:val="22"/>
        </w:rPr>
        <w:t xml:space="preserve">i rozwijaniu u uczniów kompetencji kluczowych </w:t>
      </w:r>
      <w:r w:rsidR="00A96CC5" w:rsidRPr="007B2509">
        <w:rPr>
          <w:rFonts w:ascii="Verdana" w:hAnsi="Verdana"/>
          <w:sz w:val="22"/>
        </w:rPr>
        <w:t xml:space="preserve">oraz umiejętności uniwersalnych </w:t>
      </w:r>
      <w:r w:rsidRPr="007B2509">
        <w:rPr>
          <w:rFonts w:ascii="Verdana" w:hAnsi="Verdana"/>
          <w:sz w:val="22"/>
        </w:rPr>
        <w:t xml:space="preserve">niezbędnych na rynku pracy (matematycznych, informatycznych); </w:t>
      </w:r>
    </w:p>
    <w:p w14:paraId="1015295B" w14:textId="77777777" w:rsidR="00E405C3" w:rsidRPr="007B2509" w:rsidRDefault="00E405C3" w:rsidP="0027663E">
      <w:pPr>
        <w:pStyle w:val="Akapitzlist"/>
        <w:numPr>
          <w:ilvl w:val="2"/>
          <w:numId w:val="39"/>
        </w:numPr>
        <w:spacing w:line="240" w:lineRule="auto"/>
        <w:jc w:val="left"/>
        <w:rPr>
          <w:rFonts w:ascii="Verdana" w:hAnsi="Verdana"/>
          <w:sz w:val="22"/>
        </w:rPr>
      </w:pPr>
      <w:r w:rsidRPr="007B2509">
        <w:rPr>
          <w:rFonts w:ascii="Verdana" w:hAnsi="Verdana"/>
          <w:sz w:val="22"/>
        </w:rPr>
        <w:t xml:space="preserve">kształtowanie i rozwijanie u uczniów kompetencji kluczowych </w:t>
      </w:r>
      <w:r w:rsidR="00A96CC5" w:rsidRPr="007B2509">
        <w:rPr>
          <w:rFonts w:ascii="Verdana" w:hAnsi="Verdana"/>
          <w:sz w:val="22"/>
        </w:rPr>
        <w:t xml:space="preserve">oraz umiejętności uniwersalnych </w:t>
      </w:r>
      <w:r w:rsidRPr="007B2509">
        <w:rPr>
          <w:rFonts w:ascii="Verdana" w:hAnsi="Verdana"/>
          <w:sz w:val="22"/>
        </w:rPr>
        <w:t xml:space="preserve">niezbędnych na </w:t>
      </w:r>
      <w:r w:rsidR="00A96CC5" w:rsidRPr="007B2509">
        <w:rPr>
          <w:rFonts w:ascii="Verdana" w:hAnsi="Verdana"/>
          <w:sz w:val="22"/>
        </w:rPr>
        <w:t>rynku pracy (matematycznych, informatycznych)</w:t>
      </w:r>
      <w:r w:rsidRPr="007B2509">
        <w:rPr>
          <w:rFonts w:ascii="Verdana" w:hAnsi="Verdana"/>
          <w:sz w:val="22"/>
        </w:rPr>
        <w:t xml:space="preserve">; </w:t>
      </w:r>
    </w:p>
    <w:p w14:paraId="16E03791" w14:textId="77777777" w:rsidR="00E405C3" w:rsidRPr="007B2509" w:rsidRDefault="00E405C3" w:rsidP="0027663E">
      <w:pPr>
        <w:pStyle w:val="Akapitzlist"/>
        <w:numPr>
          <w:ilvl w:val="2"/>
          <w:numId w:val="39"/>
        </w:numPr>
        <w:spacing w:line="240" w:lineRule="auto"/>
        <w:jc w:val="left"/>
        <w:rPr>
          <w:rFonts w:ascii="Verdana" w:hAnsi="Verdana"/>
          <w:sz w:val="22"/>
        </w:rPr>
      </w:pPr>
      <w:r w:rsidRPr="007B2509">
        <w:rPr>
          <w:rFonts w:ascii="Verdana" w:hAnsi="Verdana"/>
          <w:sz w:val="22"/>
        </w:rPr>
        <w:t>wyposażenie szkolnych pracowni w narzędzia do nauczania matematyki, a także zakup niezbędnych pomocy dydaktycznych wspomagających nauczanie  informatyki;</w:t>
      </w:r>
    </w:p>
    <w:p w14:paraId="32C06F4C" w14:textId="77777777" w:rsidR="00E405C3" w:rsidRPr="007B2509" w:rsidRDefault="00E001B3" w:rsidP="0027663E">
      <w:pPr>
        <w:pStyle w:val="Akapitzlist"/>
        <w:numPr>
          <w:ilvl w:val="2"/>
          <w:numId w:val="39"/>
        </w:numPr>
        <w:spacing w:line="240" w:lineRule="auto"/>
        <w:jc w:val="left"/>
        <w:rPr>
          <w:rFonts w:ascii="Verdana" w:hAnsi="Verdana"/>
          <w:sz w:val="22"/>
        </w:rPr>
      </w:pPr>
      <w:r w:rsidRPr="007B2509">
        <w:rPr>
          <w:rFonts w:ascii="Verdana" w:hAnsi="Verdana"/>
          <w:sz w:val="22"/>
        </w:rPr>
        <w:t xml:space="preserve">doskonalenie umiejętności, </w:t>
      </w:r>
      <w:r w:rsidR="00E405C3" w:rsidRPr="007B2509">
        <w:rPr>
          <w:rFonts w:ascii="Verdana" w:hAnsi="Verdana"/>
          <w:sz w:val="22"/>
        </w:rPr>
        <w:t xml:space="preserve">kompetencji </w:t>
      </w:r>
      <w:r w:rsidRPr="007B2509">
        <w:rPr>
          <w:rFonts w:ascii="Verdana" w:hAnsi="Verdana"/>
          <w:sz w:val="22"/>
        </w:rPr>
        <w:t xml:space="preserve">lub kwalifikacji </w:t>
      </w:r>
      <w:r w:rsidR="00E405C3" w:rsidRPr="007B2509">
        <w:rPr>
          <w:rFonts w:ascii="Verdana" w:hAnsi="Verdana"/>
          <w:sz w:val="22"/>
        </w:rPr>
        <w:t xml:space="preserve">zawodowych nauczycieli matematyki, niezbędnych do prowadzenia procesu nauczania opartego na metodzie eksperymentu; </w:t>
      </w:r>
    </w:p>
    <w:p w14:paraId="1B7A843D" w14:textId="77777777" w:rsidR="00E405C3" w:rsidRPr="007B2509" w:rsidRDefault="00E405C3" w:rsidP="0027663E">
      <w:pPr>
        <w:pStyle w:val="Akapitzlist"/>
        <w:numPr>
          <w:ilvl w:val="2"/>
          <w:numId w:val="39"/>
        </w:numPr>
        <w:spacing w:line="240" w:lineRule="auto"/>
        <w:jc w:val="left"/>
        <w:rPr>
          <w:rFonts w:ascii="Verdana" w:hAnsi="Verdana"/>
          <w:sz w:val="22"/>
        </w:rPr>
      </w:pPr>
      <w:r w:rsidRPr="007B2509">
        <w:rPr>
          <w:rFonts w:ascii="Verdana" w:hAnsi="Verdana"/>
          <w:sz w:val="22"/>
        </w:rPr>
        <w:t xml:space="preserve">kształtowanie i rozwijanie kompetencji uczniów w zakresie matematyki; </w:t>
      </w:r>
    </w:p>
    <w:p w14:paraId="462FD287" w14:textId="77777777" w:rsidR="00E405C3" w:rsidRPr="007B2509" w:rsidRDefault="00E405C3" w:rsidP="0027663E">
      <w:pPr>
        <w:pStyle w:val="Akapitzlist"/>
        <w:numPr>
          <w:ilvl w:val="2"/>
          <w:numId w:val="39"/>
        </w:numPr>
        <w:spacing w:line="240" w:lineRule="auto"/>
        <w:jc w:val="left"/>
        <w:rPr>
          <w:rFonts w:ascii="Verdana" w:hAnsi="Verdana"/>
          <w:sz w:val="22"/>
        </w:rPr>
      </w:pPr>
      <w:r w:rsidRPr="007B2509">
        <w:rPr>
          <w:rFonts w:ascii="Verdana" w:hAnsi="Verdana"/>
          <w:sz w:val="22"/>
        </w:rPr>
        <w:t xml:space="preserve">wsparcie uczniów ze specjalnymi potrzebami </w:t>
      </w:r>
      <w:r w:rsidR="00E001B3" w:rsidRPr="007B2509">
        <w:rPr>
          <w:rFonts w:ascii="Verdana" w:hAnsi="Verdana"/>
          <w:sz w:val="22"/>
        </w:rPr>
        <w:t xml:space="preserve">rozwojowymi i </w:t>
      </w:r>
      <w:r w:rsidRPr="007B2509">
        <w:rPr>
          <w:rFonts w:ascii="Verdana" w:hAnsi="Verdana"/>
          <w:sz w:val="22"/>
        </w:rPr>
        <w:t>edukacyjnymi</w:t>
      </w:r>
      <w:r w:rsidR="009E3840" w:rsidRPr="007B2509">
        <w:rPr>
          <w:rFonts w:ascii="Verdana" w:hAnsi="Verdana"/>
          <w:sz w:val="22"/>
        </w:rPr>
        <w:t xml:space="preserve"> w zakresie matematyki</w:t>
      </w:r>
      <w:r w:rsidRPr="007B2509">
        <w:rPr>
          <w:rFonts w:ascii="Verdana" w:hAnsi="Verdana"/>
          <w:sz w:val="22"/>
        </w:rPr>
        <w:t xml:space="preserve">, w ramach zajęć uzupełniających ofertę szkoły lub placówki systemu oświaty, </w:t>
      </w:r>
    </w:p>
    <w:p w14:paraId="33AC71FD" w14:textId="77777777" w:rsidR="00E405C3" w:rsidRPr="007B2509" w:rsidRDefault="00E405C3" w:rsidP="0027663E">
      <w:pPr>
        <w:pStyle w:val="Akapitzlist"/>
        <w:numPr>
          <w:ilvl w:val="2"/>
          <w:numId w:val="39"/>
        </w:numPr>
        <w:spacing w:line="240" w:lineRule="auto"/>
        <w:jc w:val="left"/>
        <w:rPr>
          <w:rFonts w:ascii="Verdana" w:hAnsi="Verdana"/>
          <w:sz w:val="22"/>
        </w:rPr>
      </w:pPr>
      <w:r w:rsidRPr="007B2509">
        <w:rPr>
          <w:rFonts w:ascii="Verdana" w:hAnsi="Verdana"/>
          <w:sz w:val="22"/>
        </w:rPr>
        <w:t>wsparcie w zakresie wdrażania/realizacji d</w:t>
      </w:r>
      <w:r w:rsidR="00E001B3" w:rsidRPr="007B2509">
        <w:rPr>
          <w:rFonts w:ascii="Verdana" w:hAnsi="Verdana"/>
          <w:sz w:val="22"/>
        </w:rPr>
        <w:t xml:space="preserve">oradztwa edukacyjno-zawodowego </w:t>
      </w:r>
      <w:r w:rsidRPr="007B2509">
        <w:rPr>
          <w:rFonts w:ascii="Verdana" w:hAnsi="Verdana"/>
          <w:sz w:val="22"/>
        </w:rPr>
        <w:t xml:space="preserve">w szkołach i placówkach systemu oświaty dla dzieci i młodzieży, w tym przez doposażenie w niezbędny sprzęt umożliwiający prowadzenie doradztwa, podnoszenie kompetencji osób prowadzących doradztwo. </w:t>
      </w:r>
    </w:p>
    <w:p w14:paraId="799DD4CB" w14:textId="77777777" w:rsidR="00E405C3" w:rsidRPr="007B2509" w:rsidRDefault="00E405C3" w:rsidP="00E405C3">
      <w:pPr>
        <w:pStyle w:val="Akapitzlist"/>
        <w:spacing w:line="240" w:lineRule="auto"/>
        <w:ind w:left="0"/>
        <w:rPr>
          <w:rFonts w:ascii="Verdana" w:hAnsi="Verdana"/>
          <w:sz w:val="22"/>
        </w:rPr>
      </w:pPr>
      <w:r w:rsidRPr="007B2509">
        <w:rPr>
          <w:rFonts w:ascii="Verdana" w:hAnsi="Verdana"/>
          <w:b/>
          <w:i/>
          <w:sz w:val="22"/>
        </w:rPr>
        <w:t>6.</w:t>
      </w:r>
      <w:r w:rsidR="00E001B3" w:rsidRPr="007B2509">
        <w:rPr>
          <w:rFonts w:ascii="Verdana" w:hAnsi="Verdana"/>
          <w:b/>
          <w:i/>
          <w:sz w:val="22"/>
        </w:rPr>
        <w:t>1.</w:t>
      </w:r>
      <w:r w:rsidRPr="007B2509">
        <w:rPr>
          <w:rFonts w:ascii="Verdana" w:hAnsi="Verdana"/>
          <w:b/>
          <w:i/>
          <w:sz w:val="22"/>
        </w:rPr>
        <w:t xml:space="preserve">4. </w:t>
      </w:r>
      <w:r w:rsidRPr="007B2509">
        <w:rPr>
          <w:rFonts w:ascii="Verdana" w:hAnsi="Verdana"/>
          <w:b/>
          <w:i/>
          <w:sz w:val="22"/>
        </w:rPr>
        <w:tab/>
      </w:r>
      <w:r w:rsidRPr="007B2509">
        <w:rPr>
          <w:rFonts w:ascii="Verdana" w:hAnsi="Verdana"/>
          <w:sz w:val="22"/>
        </w:rPr>
        <w:t>Wsparcie, o którym mowa w pkt 6.</w:t>
      </w:r>
      <w:r w:rsidR="00E001B3" w:rsidRPr="007B2509">
        <w:rPr>
          <w:rFonts w:ascii="Verdana" w:hAnsi="Verdana"/>
          <w:sz w:val="22"/>
        </w:rPr>
        <w:t>1.</w:t>
      </w:r>
      <w:r w:rsidRPr="007B2509">
        <w:rPr>
          <w:rFonts w:ascii="Verdana" w:hAnsi="Verdana"/>
          <w:sz w:val="22"/>
        </w:rPr>
        <w:t xml:space="preserve">3 lit. a, może obejmować w szczególności:  </w:t>
      </w:r>
    </w:p>
    <w:p w14:paraId="36F96070" w14:textId="77777777" w:rsidR="00E405C3" w:rsidRPr="007B2509" w:rsidRDefault="00E405C3" w:rsidP="0027663E">
      <w:pPr>
        <w:pStyle w:val="Akapitzlist"/>
        <w:numPr>
          <w:ilvl w:val="1"/>
          <w:numId w:val="40"/>
        </w:numPr>
        <w:spacing w:line="240" w:lineRule="auto"/>
        <w:jc w:val="left"/>
        <w:rPr>
          <w:rFonts w:ascii="Verdana" w:hAnsi="Verdana"/>
          <w:sz w:val="22"/>
        </w:rPr>
      </w:pPr>
      <w:r w:rsidRPr="007B2509">
        <w:rPr>
          <w:rFonts w:ascii="Verdana" w:hAnsi="Verdana"/>
          <w:sz w:val="22"/>
        </w:rPr>
        <w:t xml:space="preserve">kursy i szkolenia doskonalące (teoretyczne i praktyczne), w tym z wykorzystaniem trenerów przeszkolonych w ramach PO WER, studia podyplomowe; </w:t>
      </w:r>
    </w:p>
    <w:p w14:paraId="17F589B9" w14:textId="77777777" w:rsidR="00E405C3" w:rsidRPr="007B2509" w:rsidRDefault="00E405C3" w:rsidP="0027663E">
      <w:pPr>
        <w:pStyle w:val="Akapitzlist"/>
        <w:numPr>
          <w:ilvl w:val="1"/>
          <w:numId w:val="40"/>
        </w:numPr>
        <w:spacing w:line="240" w:lineRule="auto"/>
        <w:jc w:val="left"/>
        <w:rPr>
          <w:rFonts w:ascii="Verdana" w:hAnsi="Verdana"/>
          <w:sz w:val="22"/>
        </w:rPr>
      </w:pPr>
      <w:r w:rsidRPr="007B2509">
        <w:rPr>
          <w:rFonts w:ascii="Verdana" w:hAnsi="Verdana"/>
          <w:sz w:val="22"/>
        </w:rPr>
        <w:t xml:space="preserve">wspieranie istniejących, budowanie nowych </w:t>
      </w:r>
      <w:r w:rsidR="00D4551B" w:rsidRPr="007B2509">
        <w:rPr>
          <w:rFonts w:ascii="Verdana" w:hAnsi="Verdana"/>
          <w:sz w:val="22"/>
        </w:rPr>
        <w:t xml:space="preserve">i moderowanie sieci współpracy </w:t>
      </w:r>
      <w:r w:rsidRPr="007B2509">
        <w:rPr>
          <w:rFonts w:ascii="Verdana" w:hAnsi="Verdana"/>
          <w:sz w:val="22"/>
        </w:rPr>
        <w:t xml:space="preserve">i samokształcenia nauczycieli; </w:t>
      </w:r>
    </w:p>
    <w:p w14:paraId="41B13A4D" w14:textId="77777777" w:rsidR="00E405C3" w:rsidRPr="007B2509" w:rsidRDefault="00E405C3" w:rsidP="0027663E">
      <w:pPr>
        <w:pStyle w:val="Akapitzlist"/>
        <w:numPr>
          <w:ilvl w:val="1"/>
          <w:numId w:val="40"/>
        </w:numPr>
        <w:spacing w:line="240" w:lineRule="auto"/>
        <w:jc w:val="left"/>
        <w:rPr>
          <w:rFonts w:ascii="Verdana" w:hAnsi="Verdana"/>
          <w:sz w:val="22"/>
        </w:rPr>
      </w:pPr>
      <w:r w:rsidRPr="007B2509">
        <w:rPr>
          <w:rFonts w:ascii="Verdana" w:hAnsi="Verdana"/>
          <w:sz w:val="22"/>
        </w:rPr>
        <w:t xml:space="preserve">realizację w szkole lub placówce systemu oświaty programów wspomagania; </w:t>
      </w:r>
    </w:p>
    <w:p w14:paraId="47166960" w14:textId="77777777" w:rsidR="00E405C3" w:rsidRPr="007B2509" w:rsidRDefault="00E405C3" w:rsidP="0027663E">
      <w:pPr>
        <w:pStyle w:val="Akapitzlist"/>
        <w:numPr>
          <w:ilvl w:val="1"/>
          <w:numId w:val="40"/>
        </w:numPr>
        <w:spacing w:line="240" w:lineRule="auto"/>
        <w:jc w:val="left"/>
        <w:rPr>
          <w:rFonts w:ascii="Verdana" w:hAnsi="Verdana"/>
          <w:sz w:val="22"/>
        </w:rPr>
      </w:pPr>
      <w:r w:rsidRPr="007B2509">
        <w:rPr>
          <w:rFonts w:ascii="Verdana" w:hAnsi="Verdana"/>
          <w:sz w:val="22"/>
        </w:rPr>
        <w:t xml:space="preserve">wykorzystanie narzędzi, metod lub form pracy wypracowanych w ramach projektów, w tym pozytywnie zwalidowanych produktów projektów innowacyjnych, zrealizowanych w latach 2007-2013 </w:t>
      </w:r>
      <w:r w:rsidR="00D4551B" w:rsidRPr="007B2509">
        <w:rPr>
          <w:rFonts w:ascii="Verdana" w:hAnsi="Verdana"/>
          <w:sz w:val="22"/>
        </w:rPr>
        <w:t>w ramach PO KL.</w:t>
      </w:r>
    </w:p>
    <w:p w14:paraId="41D553B4" w14:textId="77777777" w:rsidR="00E405C3" w:rsidRPr="007B2509" w:rsidRDefault="00E405C3" w:rsidP="00E405C3">
      <w:pPr>
        <w:pStyle w:val="Akapitzlist"/>
        <w:spacing w:line="240" w:lineRule="auto"/>
        <w:ind w:left="0"/>
        <w:jc w:val="left"/>
        <w:rPr>
          <w:rFonts w:ascii="Verdana" w:hAnsi="Verdana"/>
          <w:sz w:val="22"/>
        </w:rPr>
      </w:pPr>
      <w:r w:rsidRPr="007B2509">
        <w:rPr>
          <w:rFonts w:ascii="Verdana" w:hAnsi="Verdana"/>
          <w:b/>
          <w:i/>
          <w:sz w:val="22"/>
        </w:rPr>
        <w:t>6.</w:t>
      </w:r>
      <w:r w:rsidR="00251E48" w:rsidRPr="007B2509">
        <w:rPr>
          <w:rFonts w:ascii="Verdana" w:hAnsi="Verdana"/>
          <w:b/>
          <w:i/>
          <w:sz w:val="22"/>
        </w:rPr>
        <w:t>1.</w:t>
      </w:r>
      <w:r w:rsidRPr="007B2509">
        <w:rPr>
          <w:rFonts w:ascii="Verdana" w:hAnsi="Verdana"/>
          <w:b/>
          <w:i/>
          <w:sz w:val="22"/>
        </w:rPr>
        <w:t xml:space="preserve">5. </w:t>
      </w:r>
      <w:r w:rsidRPr="007B2509">
        <w:rPr>
          <w:rFonts w:ascii="Verdana" w:hAnsi="Verdana"/>
          <w:sz w:val="22"/>
        </w:rPr>
        <w:t>Program wspomagania, o którym mowa w pkt 6.</w:t>
      </w:r>
      <w:r w:rsidR="00251E48" w:rsidRPr="007B2509">
        <w:rPr>
          <w:rFonts w:ascii="Verdana" w:hAnsi="Verdana"/>
          <w:sz w:val="22"/>
        </w:rPr>
        <w:t>1.</w:t>
      </w:r>
      <w:r w:rsidRPr="007B2509">
        <w:rPr>
          <w:rFonts w:ascii="Verdana" w:hAnsi="Verdana"/>
          <w:sz w:val="22"/>
        </w:rPr>
        <w:t xml:space="preserve">4 lit. c, jest formą doskonalenia nauczycieli związaną z bezpośrednim wsparciem szkół lub placówek systemu oświaty. Realizacja programów wspomagania musi być zgodna ze wszystkimi wskazanymi poniżej warunkami:  </w:t>
      </w:r>
    </w:p>
    <w:p w14:paraId="2FF8F356" w14:textId="77777777" w:rsidR="00E405C3" w:rsidRPr="007B2509" w:rsidRDefault="00E405C3" w:rsidP="0027663E">
      <w:pPr>
        <w:pStyle w:val="Akapitzlist"/>
        <w:numPr>
          <w:ilvl w:val="1"/>
          <w:numId w:val="38"/>
        </w:numPr>
        <w:spacing w:line="240" w:lineRule="auto"/>
        <w:jc w:val="left"/>
        <w:rPr>
          <w:rFonts w:ascii="Verdana" w:hAnsi="Verdana"/>
          <w:sz w:val="22"/>
        </w:rPr>
      </w:pPr>
      <w:r w:rsidRPr="007B2509">
        <w:rPr>
          <w:rFonts w:ascii="Verdana" w:hAnsi="Verdana"/>
          <w:sz w:val="22"/>
        </w:rPr>
        <w:t xml:space="preserve">program wspomagania powinien służyć pomocą szkole lub placówce systemu oświaty w wykonywaniu przez nią zadań na rzecz kształtowania i rozwijania u uczniów kompetencji kluczowych </w:t>
      </w:r>
      <w:r w:rsidR="00251E48" w:rsidRPr="007B2509">
        <w:rPr>
          <w:rFonts w:ascii="Verdana" w:hAnsi="Verdana"/>
          <w:sz w:val="22"/>
        </w:rPr>
        <w:t>oraz umiejętności uniwersalnych niezbędnych na rynku pracy;</w:t>
      </w:r>
    </w:p>
    <w:p w14:paraId="7C9C0700" w14:textId="77777777" w:rsidR="00E405C3" w:rsidRPr="007B2509" w:rsidRDefault="00E405C3" w:rsidP="0027663E">
      <w:pPr>
        <w:pStyle w:val="Akapitzlist"/>
        <w:numPr>
          <w:ilvl w:val="1"/>
          <w:numId w:val="38"/>
        </w:numPr>
        <w:spacing w:line="240" w:lineRule="auto"/>
        <w:jc w:val="left"/>
        <w:rPr>
          <w:rFonts w:ascii="Verdana" w:hAnsi="Verdana"/>
          <w:sz w:val="22"/>
        </w:rPr>
      </w:pPr>
      <w:r w:rsidRPr="007B2509">
        <w:rPr>
          <w:rFonts w:ascii="Verdana" w:hAnsi="Verdana"/>
          <w:sz w:val="22"/>
        </w:rPr>
        <w:t xml:space="preserve">zakres wspomagania wynika z analizy indywidualnej sytuacji szkoły lub placówki systemu oświaty i odpowiada na specyficzne potrzeby tych podmiotów;  </w:t>
      </w:r>
    </w:p>
    <w:p w14:paraId="08C58643" w14:textId="77777777" w:rsidR="00E405C3" w:rsidRPr="007B2509" w:rsidRDefault="00E405C3" w:rsidP="0027663E">
      <w:pPr>
        <w:pStyle w:val="Akapitzlist"/>
        <w:numPr>
          <w:ilvl w:val="1"/>
          <w:numId w:val="38"/>
        </w:numPr>
        <w:spacing w:line="240" w:lineRule="auto"/>
        <w:jc w:val="left"/>
        <w:rPr>
          <w:rFonts w:ascii="Verdana" w:hAnsi="Verdana"/>
          <w:sz w:val="22"/>
        </w:rPr>
      </w:pPr>
      <w:r w:rsidRPr="007B2509">
        <w:rPr>
          <w:rFonts w:ascii="Verdana" w:hAnsi="Verdana"/>
          <w:sz w:val="22"/>
        </w:rPr>
        <w:t xml:space="preserve">realizacja programów wspomagania obejmuje następujące etapy:  </w:t>
      </w:r>
    </w:p>
    <w:p w14:paraId="1CBC642D" w14:textId="77777777" w:rsidR="00E405C3" w:rsidRPr="007B2509" w:rsidRDefault="00E405C3" w:rsidP="0027663E">
      <w:pPr>
        <w:pStyle w:val="Akapitzlist"/>
        <w:numPr>
          <w:ilvl w:val="0"/>
          <w:numId w:val="48"/>
        </w:numPr>
        <w:spacing w:line="240" w:lineRule="auto"/>
        <w:jc w:val="left"/>
        <w:rPr>
          <w:rFonts w:ascii="Verdana" w:hAnsi="Verdana"/>
          <w:sz w:val="22"/>
        </w:rPr>
      </w:pPr>
      <w:r w:rsidRPr="007B2509">
        <w:rPr>
          <w:rFonts w:ascii="Verdana" w:hAnsi="Verdana"/>
          <w:sz w:val="22"/>
        </w:rPr>
        <w:lastRenderedPageBreak/>
        <w:t>przeprowadzenie diagnozy obszarów problemowych związanych z realizacją przez szkołę lub placówkę systemu oświaty zadań z zakresu kształtowania i rozwijania u uczniów kompetencji kluczo</w:t>
      </w:r>
      <w:r w:rsidR="00251E48" w:rsidRPr="007B2509">
        <w:rPr>
          <w:rFonts w:ascii="Verdana" w:hAnsi="Verdana"/>
          <w:sz w:val="22"/>
        </w:rPr>
        <w:t>wych oraz umiejętności uniwersalnych  niezbędnych na rynku pracy;</w:t>
      </w:r>
    </w:p>
    <w:p w14:paraId="025BCFCB" w14:textId="77777777" w:rsidR="00E405C3" w:rsidRPr="007B2509" w:rsidRDefault="00E405C3" w:rsidP="0027663E">
      <w:pPr>
        <w:pStyle w:val="Akapitzlist"/>
        <w:numPr>
          <w:ilvl w:val="0"/>
          <w:numId w:val="48"/>
        </w:numPr>
        <w:spacing w:line="240" w:lineRule="auto"/>
        <w:jc w:val="left"/>
        <w:rPr>
          <w:rFonts w:ascii="Verdana" w:hAnsi="Verdana"/>
          <w:sz w:val="22"/>
        </w:rPr>
      </w:pPr>
      <w:r w:rsidRPr="007B2509">
        <w:rPr>
          <w:rFonts w:ascii="Verdana" w:hAnsi="Verdana"/>
          <w:sz w:val="22"/>
        </w:rPr>
        <w:t>prowadzenie procesu wspomagania w oparciu o ofertę doskonalenia nauczycieli przygoto</w:t>
      </w:r>
      <w:r w:rsidR="00251E48" w:rsidRPr="007B2509">
        <w:rPr>
          <w:rFonts w:ascii="Verdana" w:hAnsi="Verdana"/>
          <w:sz w:val="22"/>
        </w:rPr>
        <w:t xml:space="preserve">waną zgodnie z potrzebami </w:t>
      </w:r>
      <w:r w:rsidRPr="007B2509">
        <w:rPr>
          <w:rFonts w:ascii="Verdana" w:hAnsi="Verdana"/>
          <w:sz w:val="22"/>
        </w:rPr>
        <w:t>szkoły</w:t>
      </w:r>
      <w:r w:rsidR="00251E48" w:rsidRPr="007B2509">
        <w:rPr>
          <w:rFonts w:ascii="Verdana" w:hAnsi="Verdana"/>
          <w:sz w:val="22"/>
        </w:rPr>
        <w:t xml:space="preserve"> lub placówki systemu oświaty</w:t>
      </w:r>
      <w:r w:rsidRPr="007B2509">
        <w:rPr>
          <w:rFonts w:ascii="Verdana" w:hAnsi="Verdana"/>
          <w:sz w:val="22"/>
        </w:rPr>
        <w:t>, z możliwością wykorzystania ofert doskonalen</w:t>
      </w:r>
      <w:r w:rsidR="00251E48" w:rsidRPr="007B2509">
        <w:rPr>
          <w:rFonts w:ascii="Verdana" w:hAnsi="Verdana"/>
          <w:sz w:val="22"/>
        </w:rPr>
        <w:t>ia funkcjonujących na rynku, m.</w:t>
      </w:r>
      <w:r w:rsidRPr="007B2509">
        <w:rPr>
          <w:rFonts w:ascii="Verdana" w:hAnsi="Verdana"/>
          <w:sz w:val="22"/>
        </w:rPr>
        <w:t>in. udostępnianych przez centralne i wojewódzkie placówki doskonalenia nauczycieli;</w:t>
      </w:r>
    </w:p>
    <w:p w14:paraId="173F5020" w14:textId="77777777" w:rsidR="00E405C3" w:rsidRPr="007B2509" w:rsidRDefault="00E405C3" w:rsidP="0027663E">
      <w:pPr>
        <w:pStyle w:val="Akapitzlist"/>
        <w:numPr>
          <w:ilvl w:val="0"/>
          <w:numId w:val="48"/>
        </w:numPr>
        <w:spacing w:line="240" w:lineRule="auto"/>
        <w:jc w:val="left"/>
        <w:rPr>
          <w:rFonts w:ascii="Verdana" w:hAnsi="Verdana"/>
          <w:sz w:val="22"/>
        </w:rPr>
      </w:pPr>
      <w:r w:rsidRPr="007B2509">
        <w:rPr>
          <w:rFonts w:ascii="Verdana" w:hAnsi="Verdana"/>
          <w:sz w:val="22"/>
        </w:rPr>
        <w:t xml:space="preserve">monitorowanie i ocena procesu wspomagania z wykorzystaniem </w:t>
      </w:r>
      <w:r w:rsidR="00251E48" w:rsidRPr="007B2509">
        <w:rPr>
          <w:rFonts w:ascii="Verdana" w:hAnsi="Verdana"/>
          <w:sz w:val="22"/>
        </w:rPr>
        <w:br/>
      </w:r>
      <w:r w:rsidRPr="007B2509">
        <w:rPr>
          <w:rFonts w:ascii="Verdana" w:hAnsi="Verdana"/>
          <w:sz w:val="22"/>
        </w:rPr>
        <w:t xml:space="preserve">m. in. ewaluacji wewnętrznej szkoły lub placówki systemu oświaty. </w:t>
      </w:r>
    </w:p>
    <w:p w14:paraId="72F1AA00" w14:textId="77777777" w:rsidR="00E405C3" w:rsidRPr="007B2509" w:rsidRDefault="00E405C3" w:rsidP="00E405C3">
      <w:pPr>
        <w:pStyle w:val="Akapitzlist"/>
        <w:spacing w:line="240" w:lineRule="auto"/>
        <w:ind w:left="0"/>
        <w:rPr>
          <w:rFonts w:ascii="Verdana" w:hAnsi="Verdana"/>
          <w:sz w:val="22"/>
        </w:rPr>
      </w:pPr>
      <w:r w:rsidRPr="007B2509">
        <w:rPr>
          <w:rFonts w:ascii="Verdana" w:hAnsi="Verdana"/>
          <w:b/>
          <w:i/>
          <w:sz w:val="22"/>
        </w:rPr>
        <w:t>6.</w:t>
      </w:r>
      <w:r w:rsidR="00251E48" w:rsidRPr="007B2509">
        <w:rPr>
          <w:rFonts w:ascii="Verdana" w:hAnsi="Verdana"/>
          <w:b/>
          <w:i/>
          <w:sz w:val="22"/>
        </w:rPr>
        <w:t>1.</w:t>
      </w:r>
      <w:r w:rsidRPr="007B2509">
        <w:rPr>
          <w:rFonts w:ascii="Verdana" w:hAnsi="Verdana"/>
          <w:b/>
          <w:i/>
          <w:sz w:val="22"/>
        </w:rPr>
        <w:t xml:space="preserve">6. </w:t>
      </w:r>
      <w:r w:rsidRPr="007B2509">
        <w:rPr>
          <w:rFonts w:ascii="Verdana" w:hAnsi="Verdana"/>
          <w:b/>
          <w:i/>
          <w:sz w:val="22"/>
        </w:rPr>
        <w:tab/>
      </w:r>
      <w:r w:rsidRPr="007B2509">
        <w:rPr>
          <w:rFonts w:ascii="Verdana" w:hAnsi="Verdana"/>
          <w:sz w:val="22"/>
        </w:rPr>
        <w:t>Wsparcie, o którym mowa w pkt 6.</w:t>
      </w:r>
      <w:r w:rsidR="00251E48" w:rsidRPr="007B2509">
        <w:rPr>
          <w:rFonts w:ascii="Verdana" w:hAnsi="Verdana"/>
          <w:sz w:val="22"/>
        </w:rPr>
        <w:t>1.</w:t>
      </w:r>
      <w:r w:rsidRPr="007B2509">
        <w:rPr>
          <w:rFonts w:ascii="Verdana" w:hAnsi="Verdana"/>
          <w:sz w:val="22"/>
        </w:rPr>
        <w:t xml:space="preserve">3 lit. b, może objąć w szczególności:  </w:t>
      </w:r>
    </w:p>
    <w:p w14:paraId="3C13B2B1" w14:textId="77777777" w:rsidR="00E405C3" w:rsidRPr="007B2509" w:rsidRDefault="00E405C3" w:rsidP="0027663E">
      <w:pPr>
        <w:pStyle w:val="Akapitzlist"/>
        <w:numPr>
          <w:ilvl w:val="1"/>
          <w:numId w:val="37"/>
        </w:numPr>
        <w:spacing w:line="240" w:lineRule="auto"/>
        <w:jc w:val="left"/>
        <w:rPr>
          <w:rFonts w:ascii="Verdana" w:hAnsi="Verdana"/>
          <w:sz w:val="22"/>
        </w:rPr>
      </w:pPr>
      <w:r w:rsidRPr="007B2509">
        <w:rPr>
          <w:rFonts w:ascii="Verdana" w:hAnsi="Verdana"/>
          <w:sz w:val="22"/>
        </w:rPr>
        <w:t>realizację projektów edukacyjnych w szkołach lub placówkach sy</w:t>
      </w:r>
      <w:r w:rsidR="00251E48" w:rsidRPr="007B2509">
        <w:rPr>
          <w:rFonts w:ascii="Verdana" w:hAnsi="Verdana"/>
          <w:sz w:val="22"/>
        </w:rPr>
        <w:t>stemu oświaty</w:t>
      </w:r>
      <w:r w:rsidRPr="007B2509">
        <w:rPr>
          <w:rFonts w:ascii="Verdana" w:hAnsi="Verdana"/>
          <w:sz w:val="22"/>
        </w:rPr>
        <w:t xml:space="preserve">; </w:t>
      </w:r>
    </w:p>
    <w:p w14:paraId="5ABB1155" w14:textId="77777777" w:rsidR="00E405C3" w:rsidRPr="007B2509" w:rsidRDefault="00E405C3" w:rsidP="0027663E">
      <w:pPr>
        <w:pStyle w:val="Akapitzlist"/>
        <w:numPr>
          <w:ilvl w:val="1"/>
          <w:numId w:val="37"/>
        </w:numPr>
        <w:spacing w:line="240" w:lineRule="auto"/>
        <w:jc w:val="left"/>
        <w:rPr>
          <w:rFonts w:ascii="Verdana" w:hAnsi="Verdana"/>
          <w:sz w:val="22"/>
        </w:rPr>
      </w:pPr>
      <w:r w:rsidRPr="007B2509">
        <w:rPr>
          <w:rFonts w:ascii="Verdana" w:hAnsi="Verdana"/>
          <w:sz w:val="22"/>
        </w:rPr>
        <w:t xml:space="preserve">realizację dodatkowych zajęć dydaktyczno-wyrównawczych służących wyrównywaniu dysproporcji edukacyjnych w trakcie procesu kształcenia dla uczniów mających trudności w spełnianiu wymagań edukacyjnych, wynikających z podstawy programowej kształcenia ogólnego dla danego etapu edukacyjnego; </w:t>
      </w:r>
    </w:p>
    <w:p w14:paraId="5594CC55" w14:textId="77777777" w:rsidR="00E405C3" w:rsidRPr="007B2509" w:rsidRDefault="00E405C3" w:rsidP="0027663E">
      <w:pPr>
        <w:pStyle w:val="Akapitzlist"/>
        <w:numPr>
          <w:ilvl w:val="1"/>
          <w:numId w:val="37"/>
        </w:numPr>
        <w:spacing w:line="240" w:lineRule="auto"/>
        <w:jc w:val="left"/>
        <w:rPr>
          <w:rFonts w:ascii="Verdana" w:hAnsi="Verdana"/>
          <w:sz w:val="22"/>
        </w:rPr>
      </w:pPr>
      <w:r w:rsidRPr="007B2509">
        <w:rPr>
          <w:rFonts w:ascii="Verdana" w:hAnsi="Verdana"/>
          <w:sz w:val="22"/>
        </w:rPr>
        <w:t>realizację różnych form rozwijających uzdolnienia</w:t>
      </w:r>
      <w:r w:rsidR="00251E48" w:rsidRPr="007B2509">
        <w:rPr>
          <w:rFonts w:ascii="Verdana" w:hAnsi="Verdana"/>
          <w:sz w:val="22"/>
        </w:rPr>
        <w:t xml:space="preserve"> uczniów</w:t>
      </w:r>
      <w:r w:rsidRPr="007B2509">
        <w:rPr>
          <w:rFonts w:ascii="Verdana" w:hAnsi="Verdana"/>
          <w:sz w:val="22"/>
        </w:rPr>
        <w:t xml:space="preserve">;  </w:t>
      </w:r>
    </w:p>
    <w:p w14:paraId="486FCCA5" w14:textId="77777777" w:rsidR="00E405C3" w:rsidRPr="007B2509" w:rsidRDefault="00E405C3" w:rsidP="0027663E">
      <w:pPr>
        <w:pStyle w:val="Akapitzlist"/>
        <w:numPr>
          <w:ilvl w:val="1"/>
          <w:numId w:val="37"/>
        </w:numPr>
        <w:spacing w:line="240" w:lineRule="auto"/>
        <w:jc w:val="left"/>
        <w:rPr>
          <w:rFonts w:ascii="Verdana" w:hAnsi="Verdana"/>
          <w:sz w:val="22"/>
        </w:rPr>
      </w:pPr>
      <w:r w:rsidRPr="007B2509">
        <w:rPr>
          <w:rFonts w:ascii="Verdana" w:hAnsi="Verdana"/>
          <w:sz w:val="22"/>
        </w:rPr>
        <w:t>wdrożenie nowych form i programów nauczania</w:t>
      </w:r>
      <w:r w:rsidR="00251E48" w:rsidRPr="007B2509">
        <w:rPr>
          <w:rFonts w:ascii="Verdana" w:hAnsi="Verdana"/>
          <w:sz w:val="22"/>
        </w:rPr>
        <w:t xml:space="preserve"> w szkołach lub placówkach systemu oświaty</w:t>
      </w:r>
      <w:r w:rsidRPr="007B2509">
        <w:rPr>
          <w:rFonts w:ascii="Verdana" w:hAnsi="Verdana"/>
          <w:sz w:val="22"/>
        </w:rPr>
        <w:t>;</w:t>
      </w:r>
    </w:p>
    <w:p w14:paraId="040AA1C6" w14:textId="77777777" w:rsidR="00E405C3" w:rsidRPr="007B2509" w:rsidRDefault="00E405C3" w:rsidP="0027663E">
      <w:pPr>
        <w:pStyle w:val="Akapitzlist"/>
        <w:numPr>
          <w:ilvl w:val="1"/>
          <w:numId w:val="37"/>
        </w:numPr>
        <w:spacing w:line="240" w:lineRule="auto"/>
        <w:jc w:val="left"/>
        <w:rPr>
          <w:rFonts w:ascii="Verdana" w:hAnsi="Verdana"/>
          <w:sz w:val="22"/>
        </w:rPr>
      </w:pPr>
      <w:r w:rsidRPr="007B2509">
        <w:rPr>
          <w:rFonts w:ascii="Verdana" w:hAnsi="Verdana"/>
          <w:sz w:val="22"/>
        </w:rPr>
        <w:t>tworzen</w:t>
      </w:r>
      <w:r w:rsidR="00251E48" w:rsidRPr="007B2509">
        <w:rPr>
          <w:rFonts w:ascii="Verdana" w:hAnsi="Verdana"/>
          <w:sz w:val="22"/>
        </w:rPr>
        <w:t xml:space="preserve">ie i realizacja zajęć </w:t>
      </w:r>
      <w:r w:rsidRPr="007B2509">
        <w:rPr>
          <w:rFonts w:ascii="Verdana" w:hAnsi="Verdana"/>
          <w:sz w:val="22"/>
        </w:rPr>
        <w:t>o nowatorskich rozwiązaniach programowych, organizacyjnych lub metodycznych</w:t>
      </w:r>
      <w:r w:rsidR="00251E48" w:rsidRPr="007B2509">
        <w:rPr>
          <w:rFonts w:ascii="Verdana" w:hAnsi="Verdana"/>
          <w:sz w:val="22"/>
        </w:rPr>
        <w:t xml:space="preserve"> w szkołach lub placówkach systemu oświaty</w:t>
      </w:r>
      <w:r w:rsidRPr="007B2509">
        <w:rPr>
          <w:rFonts w:ascii="Verdana" w:hAnsi="Verdana"/>
          <w:sz w:val="22"/>
        </w:rPr>
        <w:t xml:space="preserve">; </w:t>
      </w:r>
    </w:p>
    <w:p w14:paraId="26ECD584" w14:textId="77777777" w:rsidR="00E405C3" w:rsidRPr="007B2509" w:rsidRDefault="00E405C3" w:rsidP="0027663E">
      <w:pPr>
        <w:pStyle w:val="Akapitzlist"/>
        <w:numPr>
          <w:ilvl w:val="1"/>
          <w:numId w:val="37"/>
        </w:numPr>
        <w:spacing w:line="240" w:lineRule="auto"/>
        <w:jc w:val="left"/>
        <w:rPr>
          <w:rFonts w:ascii="Verdana" w:hAnsi="Verdana"/>
          <w:sz w:val="22"/>
        </w:rPr>
      </w:pPr>
      <w:r w:rsidRPr="007B2509">
        <w:rPr>
          <w:rFonts w:ascii="Verdana" w:hAnsi="Verdana"/>
          <w:sz w:val="22"/>
        </w:rPr>
        <w:t xml:space="preserve">organizację kółek zainteresowań, warsztatów, laboratoriów dla uczniów; </w:t>
      </w:r>
    </w:p>
    <w:p w14:paraId="66C7DF59" w14:textId="77777777" w:rsidR="00E405C3" w:rsidRPr="007B2509" w:rsidRDefault="00E405C3" w:rsidP="0027663E">
      <w:pPr>
        <w:pStyle w:val="Akapitzlist"/>
        <w:numPr>
          <w:ilvl w:val="1"/>
          <w:numId w:val="37"/>
        </w:numPr>
        <w:spacing w:line="240" w:lineRule="auto"/>
        <w:jc w:val="left"/>
        <w:rPr>
          <w:rFonts w:ascii="Verdana" w:hAnsi="Verdana"/>
          <w:sz w:val="22"/>
        </w:rPr>
      </w:pPr>
      <w:r w:rsidRPr="007B2509">
        <w:rPr>
          <w:rFonts w:ascii="Verdana" w:hAnsi="Verdana"/>
          <w:sz w:val="22"/>
        </w:rPr>
        <w:t>nawiązywanie wsp</w:t>
      </w:r>
      <w:r w:rsidR="00251E48" w:rsidRPr="007B2509">
        <w:rPr>
          <w:rFonts w:ascii="Verdana" w:hAnsi="Verdana"/>
          <w:sz w:val="22"/>
        </w:rPr>
        <w:t>ółpracy z otoczeniem społeczno-gospodarczym</w:t>
      </w:r>
      <w:r w:rsidRPr="007B2509">
        <w:rPr>
          <w:rFonts w:ascii="Verdana" w:hAnsi="Verdana"/>
          <w:sz w:val="22"/>
        </w:rPr>
        <w:t xml:space="preserve"> szkoły </w:t>
      </w:r>
      <w:r w:rsidR="00251E48" w:rsidRPr="007B2509">
        <w:rPr>
          <w:rFonts w:ascii="Verdana" w:hAnsi="Verdana"/>
          <w:sz w:val="22"/>
        </w:rPr>
        <w:t xml:space="preserve">lub placówki systemu oświaty </w:t>
      </w:r>
      <w:r w:rsidRPr="007B2509">
        <w:rPr>
          <w:rFonts w:ascii="Verdana" w:hAnsi="Verdana"/>
          <w:sz w:val="22"/>
        </w:rPr>
        <w:t>(w tym m. in.: przedsiębiorcami, zrzeszeniami przedsiębiorców, szkołami wyższymi) w celu</w:t>
      </w:r>
      <w:r w:rsidR="00251E48" w:rsidRPr="007B2509">
        <w:rPr>
          <w:rFonts w:ascii="Verdana" w:hAnsi="Verdana"/>
          <w:sz w:val="22"/>
        </w:rPr>
        <w:t xml:space="preserve"> osiągania założonych celów edukacyjnych</w:t>
      </w:r>
      <w:r w:rsidRPr="007B2509">
        <w:rPr>
          <w:rFonts w:ascii="Verdana" w:hAnsi="Verdana"/>
          <w:sz w:val="22"/>
        </w:rPr>
        <w:t xml:space="preserve">; </w:t>
      </w:r>
    </w:p>
    <w:p w14:paraId="1CD05497" w14:textId="77777777" w:rsidR="00E405C3" w:rsidRPr="007B2509" w:rsidRDefault="00E405C3" w:rsidP="0027663E">
      <w:pPr>
        <w:pStyle w:val="Akapitzlist"/>
        <w:numPr>
          <w:ilvl w:val="1"/>
          <w:numId w:val="37"/>
        </w:numPr>
        <w:spacing w:line="240" w:lineRule="auto"/>
        <w:jc w:val="left"/>
        <w:rPr>
          <w:rFonts w:ascii="Verdana" w:hAnsi="Verdana"/>
          <w:sz w:val="22"/>
        </w:rPr>
      </w:pPr>
      <w:r w:rsidRPr="007B2509">
        <w:rPr>
          <w:rFonts w:ascii="Verdana" w:hAnsi="Verdana"/>
          <w:sz w:val="22"/>
        </w:rPr>
        <w:t>wykorzystanie narzędzi, metod lub form pracy wypracowanych w ramach projektów, w tym pozytywnie zwalidowanych produktów projektów innowacyjnych, zrealizowanych w latach 2007-201</w:t>
      </w:r>
      <w:r w:rsidR="00251E48" w:rsidRPr="007B2509">
        <w:rPr>
          <w:rFonts w:ascii="Verdana" w:hAnsi="Verdana"/>
          <w:sz w:val="22"/>
        </w:rPr>
        <w:t>3 w ramach PO KL</w:t>
      </w:r>
      <w:r w:rsidRPr="007B2509">
        <w:rPr>
          <w:rFonts w:ascii="Verdana" w:hAnsi="Verdana"/>
          <w:sz w:val="22"/>
        </w:rPr>
        <w:t xml:space="preserve">; </w:t>
      </w:r>
    </w:p>
    <w:p w14:paraId="7F49F6F9" w14:textId="77777777" w:rsidR="00E405C3" w:rsidRPr="007B2509" w:rsidRDefault="00E405C3" w:rsidP="0027663E">
      <w:pPr>
        <w:pStyle w:val="Akapitzlist"/>
        <w:numPr>
          <w:ilvl w:val="1"/>
          <w:numId w:val="37"/>
        </w:numPr>
        <w:spacing w:line="240" w:lineRule="auto"/>
        <w:jc w:val="left"/>
        <w:rPr>
          <w:rFonts w:ascii="Verdana" w:hAnsi="Verdana"/>
          <w:sz w:val="22"/>
        </w:rPr>
      </w:pPr>
      <w:r w:rsidRPr="007B2509">
        <w:rPr>
          <w:rFonts w:ascii="Verdana" w:hAnsi="Verdana"/>
          <w:sz w:val="22"/>
        </w:rPr>
        <w:t xml:space="preserve">doradztwo edukacyjno-zawodowe dla uczniów ze szczególnym uwzględnieniem uczniów ze specjalnymi potrzebami </w:t>
      </w:r>
      <w:r w:rsidR="00C25DDC" w:rsidRPr="007B2509">
        <w:rPr>
          <w:rFonts w:ascii="Verdana" w:hAnsi="Verdana"/>
          <w:sz w:val="22"/>
        </w:rPr>
        <w:t xml:space="preserve">rozwojowymi i </w:t>
      </w:r>
      <w:r w:rsidRPr="007B2509">
        <w:rPr>
          <w:rFonts w:ascii="Verdana" w:hAnsi="Verdana"/>
          <w:sz w:val="22"/>
        </w:rPr>
        <w:t>edukacyjnymi</w:t>
      </w:r>
      <w:r w:rsidRPr="007B2509">
        <w:rPr>
          <w:rFonts w:ascii="Verdana" w:hAnsi="Verdana"/>
          <w:sz w:val="22"/>
          <w:vertAlign w:val="superscript"/>
        </w:rPr>
        <w:footnoteReference w:id="13"/>
      </w:r>
      <w:r w:rsidRPr="007B2509">
        <w:rPr>
          <w:rFonts w:ascii="Verdana" w:hAnsi="Verdana"/>
          <w:sz w:val="22"/>
        </w:rPr>
        <w:t xml:space="preserve">,  </w:t>
      </w:r>
    </w:p>
    <w:p w14:paraId="5394B1A8" w14:textId="77777777" w:rsidR="00E405C3" w:rsidRPr="007B2509" w:rsidRDefault="00E405C3" w:rsidP="00C25DDC">
      <w:pPr>
        <w:pStyle w:val="Akapitzlist"/>
        <w:numPr>
          <w:ilvl w:val="1"/>
          <w:numId w:val="37"/>
        </w:numPr>
        <w:spacing w:line="240" w:lineRule="auto"/>
        <w:jc w:val="left"/>
        <w:rPr>
          <w:rFonts w:ascii="Verdana" w:hAnsi="Verdana"/>
          <w:sz w:val="22"/>
        </w:rPr>
      </w:pPr>
      <w:r w:rsidRPr="007B2509">
        <w:rPr>
          <w:rFonts w:ascii="Verdana" w:hAnsi="Verdana"/>
          <w:sz w:val="22"/>
        </w:rPr>
        <w:t xml:space="preserve">pomoc stypendialna dla uczniów szczególnie uzdolnionych w zakresie matematyki lub informatyki, </w:t>
      </w:r>
    </w:p>
    <w:p w14:paraId="0A7055F9" w14:textId="77777777" w:rsidR="00E405C3" w:rsidRPr="007B2509" w:rsidRDefault="00E405C3" w:rsidP="00A05394">
      <w:pPr>
        <w:pStyle w:val="Akapitzlist"/>
        <w:numPr>
          <w:ilvl w:val="1"/>
          <w:numId w:val="37"/>
        </w:numPr>
        <w:spacing w:line="240" w:lineRule="auto"/>
        <w:jc w:val="left"/>
        <w:rPr>
          <w:rFonts w:ascii="Verdana" w:hAnsi="Verdana"/>
          <w:sz w:val="22"/>
        </w:rPr>
      </w:pPr>
      <w:r w:rsidRPr="007B2509">
        <w:rPr>
          <w:rFonts w:ascii="Verdana" w:hAnsi="Verdana"/>
          <w:sz w:val="22"/>
        </w:rPr>
        <w:t xml:space="preserve">realizację zajęć organizowanych poza lekcjami lub poza szkołą. </w:t>
      </w:r>
    </w:p>
    <w:p w14:paraId="129EE011" w14:textId="77777777" w:rsidR="00E405C3" w:rsidRPr="007B2509" w:rsidRDefault="00E405C3" w:rsidP="00C25DDC">
      <w:pPr>
        <w:spacing w:line="240" w:lineRule="auto"/>
        <w:ind w:left="720"/>
        <w:jc w:val="left"/>
        <w:rPr>
          <w:rFonts w:ascii="Verdana" w:hAnsi="Verdana"/>
          <w:sz w:val="22"/>
        </w:rPr>
      </w:pPr>
    </w:p>
    <w:p w14:paraId="74069EE6" w14:textId="6D93AD6A" w:rsidR="00E405C3" w:rsidRPr="007B2509" w:rsidRDefault="00A05394" w:rsidP="00E405C3">
      <w:pPr>
        <w:pStyle w:val="Akapitzlist"/>
        <w:spacing w:line="240" w:lineRule="auto"/>
        <w:ind w:left="0"/>
        <w:jc w:val="left"/>
        <w:rPr>
          <w:rFonts w:ascii="Verdana" w:hAnsi="Verdana"/>
          <w:sz w:val="22"/>
        </w:rPr>
      </w:pPr>
      <w:r w:rsidRPr="007B2509">
        <w:rPr>
          <w:rFonts w:ascii="Verdana" w:hAnsi="Verdana"/>
          <w:b/>
          <w:i/>
          <w:sz w:val="22"/>
        </w:rPr>
        <w:lastRenderedPageBreak/>
        <w:t>6.1</w:t>
      </w:r>
      <w:r w:rsidR="00E405C3" w:rsidRPr="007B2509">
        <w:rPr>
          <w:rFonts w:ascii="Verdana" w:hAnsi="Verdana"/>
          <w:b/>
          <w:i/>
          <w:sz w:val="22"/>
        </w:rPr>
        <w:t>.</w:t>
      </w:r>
      <w:r w:rsidRPr="007B2509">
        <w:rPr>
          <w:rFonts w:ascii="Verdana" w:hAnsi="Verdana"/>
          <w:b/>
          <w:i/>
          <w:sz w:val="22"/>
        </w:rPr>
        <w:t>7.</w:t>
      </w:r>
      <w:r w:rsidR="00E405C3" w:rsidRPr="007B2509">
        <w:rPr>
          <w:rFonts w:ascii="Verdana" w:hAnsi="Verdana"/>
          <w:sz w:val="22"/>
        </w:rPr>
        <w:t>Interwencja, o której mowa w pkt. 6.</w:t>
      </w:r>
      <w:r w:rsidR="00F13E7F" w:rsidRPr="007B2509">
        <w:rPr>
          <w:rFonts w:ascii="Verdana" w:hAnsi="Verdana"/>
          <w:sz w:val="22"/>
        </w:rPr>
        <w:t>1.</w:t>
      </w:r>
      <w:r w:rsidR="00E405C3" w:rsidRPr="007B2509">
        <w:rPr>
          <w:rFonts w:ascii="Verdana" w:hAnsi="Verdana"/>
          <w:sz w:val="22"/>
        </w:rPr>
        <w:t xml:space="preserve">3 lit. c, musi być zgodna z następującymi warunkami:  </w:t>
      </w:r>
    </w:p>
    <w:p w14:paraId="3D0ADCA2" w14:textId="77777777" w:rsidR="00E405C3" w:rsidRPr="007B2509" w:rsidRDefault="00A05394" w:rsidP="00A05394">
      <w:pPr>
        <w:pStyle w:val="Akapitzlist"/>
        <w:numPr>
          <w:ilvl w:val="0"/>
          <w:numId w:val="49"/>
        </w:numPr>
        <w:spacing w:line="240" w:lineRule="auto"/>
        <w:jc w:val="left"/>
        <w:rPr>
          <w:rFonts w:ascii="Verdana" w:hAnsi="Verdana"/>
          <w:sz w:val="22"/>
        </w:rPr>
      </w:pPr>
      <w:r w:rsidRPr="007B2509">
        <w:rPr>
          <w:rFonts w:ascii="Verdana" w:hAnsi="Verdana"/>
          <w:sz w:val="22"/>
        </w:rPr>
        <w:t xml:space="preserve">wyposażenie szkolnych pracowni do nauczania kompetencji matematycznych odpowiada potrzebom konkretnej jednostki oświatowej; </w:t>
      </w:r>
    </w:p>
    <w:p w14:paraId="64BF0F16" w14:textId="77777777" w:rsidR="00E405C3" w:rsidRPr="007B2509" w:rsidRDefault="00E405C3" w:rsidP="0027663E">
      <w:pPr>
        <w:pStyle w:val="Akapitzlist"/>
        <w:numPr>
          <w:ilvl w:val="1"/>
          <w:numId w:val="42"/>
        </w:numPr>
        <w:spacing w:line="240" w:lineRule="auto"/>
        <w:jc w:val="left"/>
        <w:rPr>
          <w:rFonts w:ascii="Verdana" w:hAnsi="Verdana"/>
          <w:sz w:val="22"/>
        </w:rPr>
      </w:pPr>
      <w:r w:rsidRPr="007B2509">
        <w:rPr>
          <w:rFonts w:ascii="Verdana" w:hAnsi="Verdana"/>
          <w:sz w:val="22"/>
        </w:rPr>
        <w:t xml:space="preserve">istnieje możliwość zakupu sprzętu (np. rzutnik, laptop)/pomocy dydaktycznych </w:t>
      </w:r>
      <w:r w:rsidRPr="007B2509">
        <w:rPr>
          <w:rFonts w:ascii="Verdana" w:hAnsi="Verdana"/>
          <w:b/>
          <w:sz w:val="22"/>
        </w:rPr>
        <w:t>wspomagającego w niezbędnym zakresie nauczanie informatyki;</w:t>
      </w:r>
      <w:r w:rsidRPr="007B2509">
        <w:rPr>
          <w:rFonts w:ascii="Verdana" w:hAnsi="Verdana"/>
          <w:sz w:val="22"/>
        </w:rPr>
        <w:t xml:space="preserve"> </w:t>
      </w:r>
    </w:p>
    <w:p w14:paraId="10B2AFD6" w14:textId="77777777" w:rsidR="00E405C3" w:rsidRPr="007B2509" w:rsidRDefault="00E405C3" w:rsidP="0027663E">
      <w:pPr>
        <w:pStyle w:val="Akapitzlist"/>
        <w:numPr>
          <w:ilvl w:val="1"/>
          <w:numId w:val="42"/>
        </w:numPr>
        <w:spacing w:line="240" w:lineRule="auto"/>
        <w:jc w:val="left"/>
        <w:rPr>
          <w:rFonts w:ascii="Verdana" w:hAnsi="Verdana"/>
          <w:sz w:val="22"/>
        </w:rPr>
      </w:pPr>
      <w:r w:rsidRPr="007B2509">
        <w:rPr>
          <w:rFonts w:ascii="Verdana" w:hAnsi="Verdana"/>
          <w:sz w:val="22"/>
        </w:rPr>
        <w:t xml:space="preserve">doposażenie pracowni matematycznych w projekcie, a także zakup niezbędnego sprzętu/pomocy dydaktycznych wspomagający nauczanie informatyki możliwe jest </w:t>
      </w:r>
      <w:r w:rsidRPr="007B2509">
        <w:rPr>
          <w:rFonts w:ascii="Verdana" w:hAnsi="Verdana"/>
          <w:b/>
          <w:sz w:val="22"/>
        </w:rPr>
        <w:t>wyłącznie jako element projektu</w:t>
      </w:r>
      <w:r w:rsidRPr="007B2509">
        <w:rPr>
          <w:rFonts w:ascii="Verdana" w:hAnsi="Verdana"/>
          <w:sz w:val="22"/>
        </w:rPr>
        <w:t xml:space="preserve"> i tylko w zakresie wynikającym z tematyki planowanych w ramach projektu dodatkowych zajęć (pozalekcyjnych i pozaszkolnych) ukierunkowanych na rozwój kompetencji matematycznych i informatycznych), a także  musi być zgodne </w:t>
      </w:r>
      <w:r w:rsidR="00A05394" w:rsidRPr="007B2509">
        <w:rPr>
          <w:rFonts w:ascii="Verdana" w:hAnsi="Verdana"/>
          <w:sz w:val="22"/>
        </w:rPr>
        <w:t xml:space="preserve">z </w:t>
      </w:r>
      <w:r w:rsidRPr="007B2509">
        <w:rPr>
          <w:rFonts w:ascii="Verdana" w:hAnsi="Verdana"/>
          <w:sz w:val="22"/>
        </w:rPr>
        <w:t xml:space="preserve">załącznikiem nr 7.13 do Regulaminu konkursu </w:t>
      </w:r>
      <w:r w:rsidRPr="007B2509">
        <w:rPr>
          <w:rFonts w:ascii="Verdana" w:hAnsi="Verdana"/>
          <w:i/>
          <w:sz w:val="22"/>
        </w:rPr>
        <w:t>Wymagania dotyczące standardu oraz cen rynkowych najczęściej finansowanych w ramach danej grupy projektów, towarów i usług</w:t>
      </w:r>
      <w:r w:rsidRPr="007B2509">
        <w:rPr>
          <w:rFonts w:ascii="Verdana" w:hAnsi="Verdana"/>
          <w:sz w:val="22"/>
        </w:rPr>
        <w:t xml:space="preserve">. </w:t>
      </w:r>
    </w:p>
    <w:p w14:paraId="32106D59" w14:textId="77777777" w:rsidR="00CE7B72" w:rsidRPr="007B2509" w:rsidRDefault="00E405C3" w:rsidP="0027663E">
      <w:pPr>
        <w:pStyle w:val="Akapitzlist"/>
        <w:numPr>
          <w:ilvl w:val="1"/>
          <w:numId w:val="42"/>
        </w:numPr>
        <w:spacing w:line="240" w:lineRule="auto"/>
        <w:jc w:val="left"/>
        <w:rPr>
          <w:rFonts w:ascii="Verdana" w:hAnsi="Verdana"/>
          <w:sz w:val="22"/>
        </w:rPr>
      </w:pPr>
      <w:r w:rsidRPr="007B2509">
        <w:rPr>
          <w:rFonts w:ascii="Verdana" w:hAnsi="Verdana"/>
          <w:sz w:val="22"/>
        </w:rPr>
        <w:t>w ramach projektów istnieje możliwość sf</w:t>
      </w:r>
      <w:r w:rsidR="00A05394" w:rsidRPr="007B2509">
        <w:rPr>
          <w:rFonts w:ascii="Verdana" w:hAnsi="Verdana"/>
          <w:sz w:val="22"/>
        </w:rPr>
        <w:t xml:space="preserve">inansowania kosztów związanych </w:t>
      </w:r>
      <w:r w:rsidRPr="007B2509">
        <w:rPr>
          <w:rFonts w:ascii="Verdana" w:hAnsi="Verdana"/>
          <w:sz w:val="22"/>
        </w:rPr>
        <w:t xml:space="preserve">z </w:t>
      </w:r>
      <w:r w:rsidR="00CE7B72" w:rsidRPr="007B2509">
        <w:rPr>
          <w:rFonts w:ascii="Verdana" w:hAnsi="Verdana"/>
          <w:sz w:val="22"/>
        </w:rPr>
        <w:t xml:space="preserve">dostosowaniem lub </w:t>
      </w:r>
      <w:r w:rsidRPr="007B2509">
        <w:rPr>
          <w:rFonts w:ascii="Verdana" w:hAnsi="Verdana"/>
          <w:sz w:val="22"/>
        </w:rPr>
        <w:t xml:space="preserve">adaptacją pomieszczeń </w:t>
      </w:r>
    </w:p>
    <w:p w14:paraId="3B3FC98C" w14:textId="77777777" w:rsidR="00E405C3" w:rsidRPr="007B2509" w:rsidRDefault="00CE7B72" w:rsidP="00CE7B72">
      <w:pPr>
        <w:pStyle w:val="Akapitzlist"/>
        <w:spacing w:line="240" w:lineRule="auto"/>
        <w:jc w:val="left"/>
        <w:rPr>
          <w:rFonts w:ascii="Verdana" w:hAnsi="Verdana"/>
          <w:sz w:val="22"/>
        </w:rPr>
      </w:pPr>
      <w:r w:rsidRPr="007B2509">
        <w:rPr>
          <w:rFonts w:ascii="Verdana" w:hAnsi="Verdana"/>
          <w:sz w:val="22"/>
        </w:rPr>
        <w:t xml:space="preserve">(rozumiana zgodnie z Wytycznymi w zakresie kwalifikowalności wydatków) </w:t>
      </w:r>
      <w:r w:rsidR="00E405C3" w:rsidRPr="007B2509">
        <w:rPr>
          <w:rFonts w:ascii="Verdana" w:hAnsi="Verdana"/>
          <w:sz w:val="22"/>
        </w:rPr>
        <w:t>na potrzeby pracowni szkolnych, wyni</w:t>
      </w:r>
      <w:r w:rsidRPr="007B2509">
        <w:rPr>
          <w:rFonts w:ascii="Verdana" w:hAnsi="Verdana"/>
          <w:sz w:val="22"/>
        </w:rPr>
        <w:t>kających m. in. z konieczności</w:t>
      </w:r>
      <w:r w:rsidR="00A05394" w:rsidRPr="007B2509">
        <w:rPr>
          <w:rFonts w:ascii="Verdana" w:hAnsi="Verdana"/>
          <w:sz w:val="22"/>
        </w:rPr>
        <w:t xml:space="preserve"> </w:t>
      </w:r>
      <w:r w:rsidR="00E405C3" w:rsidRPr="007B2509">
        <w:rPr>
          <w:rFonts w:ascii="Verdana" w:hAnsi="Verdana"/>
          <w:sz w:val="22"/>
        </w:rPr>
        <w:t xml:space="preserve">montażu zakupionego wyposażenia oraz zagwarantowania bezpiecznego ich użytkowania; </w:t>
      </w:r>
    </w:p>
    <w:p w14:paraId="0DA30DE1" w14:textId="77777777" w:rsidR="00E405C3" w:rsidRPr="007B2509" w:rsidRDefault="00E405C3" w:rsidP="0027663E">
      <w:pPr>
        <w:pStyle w:val="Akapitzlist"/>
        <w:numPr>
          <w:ilvl w:val="1"/>
          <w:numId w:val="42"/>
        </w:numPr>
        <w:spacing w:line="240" w:lineRule="auto"/>
        <w:jc w:val="left"/>
        <w:rPr>
          <w:rFonts w:ascii="Verdana" w:hAnsi="Verdana"/>
          <w:sz w:val="22"/>
        </w:rPr>
      </w:pPr>
      <w:r w:rsidRPr="007B2509">
        <w:rPr>
          <w:rFonts w:ascii="Verdana" w:hAnsi="Verdana"/>
          <w:sz w:val="22"/>
        </w:rPr>
        <w:t>zakupione wyposażenie  powinno być dostosowane do potrzeb ich użytkowników, w tym wynikających  z niepełnosprawności;</w:t>
      </w:r>
    </w:p>
    <w:p w14:paraId="43581A79" w14:textId="77777777" w:rsidR="00E405C3" w:rsidRPr="007B2509" w:rsidRDefault="00E405C3" w:rsidP="00CE7B72">
      <w:pPr>
        <w:pStyle w:val="Akapitzlist"/>
        <w:numPr>
          <w:ilvl w:val="1"/>
          <w:numId w:val="42"/>
        </w:numPr>
        <w:spacing w:line="240" w:lineRule="auto"/>
        <w:jc w:val="left"/>
        <w:rPr>
          <w:rFonts w:ascii="Verdana" w:hAnsi="Verdana"/>
          <w:sz w:val="22"/>
        </w:rPr>
      </w:pPr>
      <w:r w:rsidRPr="007B2509">
        <w:rPr>
          <w:rFonts w:ascii="Verdana" w:hAnsi="Verdana"/>
          <w:sz w:val="22"/>
        </w:rPr>
        <w:t xml:space="preserve">  zakupione wyposażenie powinno być dostosowane do odpowiedniego etapu edukacyjnego i</w:t>
      </w:r>
      <w:r w:rsidR="00CE7B72" w:rsidRPr="007B2509">
        <w:rPr>
          <w:rFonts w:ascii="Verdana" w:hAnsi="Verdana"/>
          <w:sz w:val="22"/>
        </w:rPr>
        <w:t>, w przypadku szkół ponadpodstawowych, do</w:t>
      </w:r>
      <w:r w:rsidRPr="007B2509">
        <w:rPr>
          <w:rFonts w:ascii="Verdana" w:hAnsi="Verdana"/>
          <w:sz w:val="22"/>
        </w:rPr>
        <w:t xml:space="preserve"> zakresu realizacji podstawy programowej kształcenia</w:t>
      </w:r>
      <w:r w:rsidR="00CE7B72" w:rsidRPr="007B2509">
        <w:rPr>
          <w:rFonts w:ascii="Verdana" w:hAnsi="Verdana"/>
          <w:sz w:val="22"/>
        </w:rPr>
        <w:t xml:space="preserve"> ogólnego w poszczególnych typach szkół.</w:t>
      </w:r>
    </w:p>
    <w:p w14:paraId="25FC7477" w14:textId="77777777" w:rsidR="00E405C3" w:rsidRPr="007B2509" w:rsidRDefault="00CE7B72" w:rsidP="00E405C3">
      <w:pPr>
        <w:pStyle w:val="Akapitzlist"/>
        <w:spacing w:line="240" w:lineRule="auto"/>
        <w:ind w:left="0"/>
        <w:jc w:val="left"/>
        <w:rPr>
          <w:rFonts w:ascii="Verdana" w:hAnsi="Verdana"/>
          <w:sz w:val="22"/>
        </w:rPr>
      </w:pPr>
      <w:r w:rsidRPr="007B2509">
        <w:rPr>
          <w:rFonts w:ascii="Verdana" w:hAnsi="Verdana"/>
          <w:b/>
          <w:i/>
          <w:sz w:val="22"/>
        </w:rPr>
        <w:t>6.1</w:t>
      </w:r>
      <w:r w:rsidR="00E405C3" w:rsidRPr="007B2509">
        <w:rPr>
          <w:rFonts w:ascii="Verdana" w:hAnsi="Verdana"/>
          <w:b/>
          <w:i/>
          <w:sz w:val="22"/>
        </w:rPr>
        <w:t>.</w:t>
      </w:r>
      <w:r w:rsidRPr="007B2509">
        <w:rPr>
          <w:rFonts w:ascii="Verdana" w:hAnsi="Verdana"/>
          <w:b/>
          <w:i/>
          <w:sz w:val="22"/>
        </w:rPr>
        <w:t>8.</w:t>
      </w:r>
      <w:r w:rsidR="00E405C3" w:rsidRPr="007B2509">
        <w:rPr>
          <w:rFonts w:ascii="Verdana" w:hAnsi="Verdana"/>
          <w:b/>
          <w:i/>
          <w:sz w:val="22"/>
        </w:rPr>
        <w:t xml:space="preserve"> </w:t>
      </w:r>
      <w:r w:rsidR="00E405C3" w:rsidRPr="007B2509">
        <w:rPr>
          <w:rFonts w:ascii="Verdana" w:hAnsi="Verdana"/>
          <w:sz w:val="22"/>
        </w:rPr>
        <w:t>Zakres wsparcia udzielanego w ramach konkursu, o którym mowa w pkt. 6.3 lit. d, obejmuje formy wsparcia wymienione w pkt. 6.</w:t>
      </w:r>
      <w:r w:rsidRPr="007B2509">
        <w:rPr>
          <w:rFonts w:ascii="Verdana" w:hAnsi="Verdana"/>
          <w:sz w:val="22"/>
        </w:rPr>
        <w:t>1.</w:t>
      </w:r>
      <w:r w:rsidR="00E405C3" w:rsidRPr="007B2509">
        <w:rPr>
          <w:rFonts w:ascii="Verdana" w:hAnsi="Verdana"/>
          <w:sz w:val="22"/>
        </w:rPr>
        <w:t xml:space="preserve">4.  </w:t>
      </w:r>
    </w:p>
    <w:p w14:paraId="610CD145" w14:textId="77777777" w:rsidR="00E405C3" w:rsidRPr="007B2509" w:rsidRDefault="00CE7B72" w:rsidP="00E405C3">
      <w:pPr>
        <w:pStyle w:val="Akapitzlist"/>
        <w:spacing w:line="240" w:lineRule="auto"/>
        <w:ind w:left="0"/>
        <w:jc w:val="left"/>
        <w:rPr>
          <w:rFonts w:ascii="Verdana" w:hAnsi="Verdana"/>
          <w:sz w:val="22"/>
        </w:rPr>
      </w:pPr>
      <w:r w:rsidRPr="007B2509">
        <w:rPr>
          <w:rFonts w:ascii="Verdana" w:hAnsi="Verdana"/>
          <w:b/>
          <w:i/>
          <w:sz w:val="22"/>
        </w:rPr>
        <w:t>6.1</w:t>
      </w:r>
      <w:r w:rsidR="00E405C3" w:rsidRPr="007B2509">
        <w:rPr>
          <w:rFonts w:ascii="Verdana" w:hAnsi="Verdana"/>
          <w:b/>
          <w:i/>
          <w:sz w:val="22"/>
        </w:rPr>
        <w:t>.</w:t>
      </w:r>
      <w:r w:rsidRPr="007B2509">
        <w:rPr>
          <w:rFonts w:ascii="Verdana" w:hAnsi="Verdana"/>
          <w:b/>
          <w:i/>
          <w:sz w:val="22"/>
        </w:rPr>
        <w:t>9.</w:t>
      </w:r>
      <w:r w:rsidR="00E405C3" w:rsidRPr="007B2509">
        <w:rPr>
          <w:rFonts w:ascii="Verdana" w:hAnsi="Verdana"/>
          <w:b/>
          <w:i/>
          <w:sz w:val="22"/>
        </w:rPr>
        <w:t xml:space="preserve"> </w:t>
      </w:r>
      <w:r w:rsidR="00E405C3" w:rsidRPr="007B2509">
        <w:rPr>
          <w:rFonts w:ascii="Verdana" w:hAnsi="Verdana"/>
          <w:sz w:val="22"/>
        </w:rPr>
        <w:t>Zakres wsparcia udzielanego w ramach konkursu, o którym mowa w pkt. 6.3 lit. e, obejmuje formy wsparcia wymienione w pkt. 6.</w:t>
      </w:r>
      <w:r w:rsidRPr="007B2509">
        <w:rPr>
          <w:rFonts w:ascii="Verdana" w:hAnsi="Verdana"/>
          <w:sz w:val="22"/>
        </w:rPr>
        <w:t>1.</w:t>
      </w:r>
      <w:r w:rsidR="00E405C3" w:rsidRPr="007B2509">
        <w:rPr>
          <w:rFonts w:ascii="Verdana" w:hAnsi="Verdana"/>
          <w:sz w:val="22"/>
        </w:rPr>
        <w:t xml:space="preserve">6.  </w:t>
      </w:r>
    </w:p>
    <w:p w14:paraId="43C52E51" w14:textId="77777777" w:rsidR="00E405C3" w:rsidRPr="007B2509" w:rsidRDefault="00CE7B72" w:rsidP="00E405C3">
      <w:pPr>
        <w:pStyle w:val="Akapitzlist"/>
        <w:spacing w:line="240" w:lineRule="auto"/>
        <w:ind w:left="0"/>
        <w:jc w:val="left"/>
        <w:rPr>
          <w:rFonts w:ascii="Verdana" w:hAnsi="Verdana"/>
          <w:sz w:val="22"/>
        </w:rPr>
      </w:pPr>
      <w:r w:rsidRPr="007B2509">
        <w:rPr>
          <w:rFonts w:ascii="Verdana" w:hAnsi="Verdana"/>
          <w:b/>
          <w:i/>
          <w:sz w:val="22"/>
        </w:rPr>
        <w:t>6.1.10.</w:t>
      </w:r>
      <w:r w:rsidR="00E405C3" w:rsidRPr="007B2509">
        <w:rPr>
          <w:rFonts w:ascii="Verdana" w:hAnsi="Verdana"/>
          <w:b/>
          <w:i/>
          <w:sz w:val="22"/>
        </w:rPr>
        <w:t xml:space="preserve"> </w:t>
      </w:r>
      <w:r w:rsidR="00E405C3" w:rsidRPr="007B2509">
        <w:rPr>
          <w:rFonts w:ascii="Verdana" w:hAnsi="Verdana"/>
          <w:sz w:val="22"/>
        </w:rPr>
        <w:t>Działania, o których mowa w pkt. 6.</w:t>
      </w:r>
      <w:r w:rsidRPr="007B2509">
        <w:rPr>
          <w:rFonts w:ascii="Verdana" w:hAnsi="Verdana"/>
          <w:sz w:val="22"/>
        </w:rPr>
        <w:t>1.</w:t>
      </w:r>
      <w:r w:rsidR="00E405C3" w:rsidRPr="007B2509">
        <w:rPr>
          <w:rFonts w:ascii="Verdana" w:hAnsi="Verdana"/>
          <w:sz w:val="22"/>
        </w:rPr>
        <w:t xml:space="preserve">3 lit. b i e muszą być prowadzone </w:t>
      </w:r>
      <w:r w:rsidR="00E405C3" w:rsidRPr="007B2509">
        <w:rPr>
          <w:rFonts w:ascii="Verdana" w:hAnsi="Verdana"/>
          <w:sz w:val="22"/>
        </w:rPr>
        <w:br/>
        <w:t xml:space="preserve">z uwzględnieniem indywidualnych potrzeb rozwojowych i edukacyjnych oraz możliwości psychofizycznych uczniów objętych wsparciem. </w:t>
      </w:r>
    </w:p>
    <w:p w14:paraId="7E8EA2A1" w14:textId="77777777" w:rsidR="00E405C3" w:rsidRPr="007B2509" w:rsidRDefault="000E0D3D" w:rsidP="00E405C3">
      <w:pPr>
        <w:pStyle w:val="Akapitzlist"/>
        <w:spacing w:line="240" w:lineRule="auto"/>
        <w:ind w:left="0"/>
        <w:jc w:val="left"/>
        <w:rPr>
          <w:rFonts w:ascii="Verdana" w:hAnsi="Verdana"/>
          <w:sz w:val="22"/>
        </w:rPr>
      </w:pPr>
      <w:r w:rsidRPr="007B2509">
        <w:rPr>
          <w:rFonts w:ascii="Verdana" w:hAnsi="Verdana"/>
          <w:b/>
          <w:i/>
          <w:sz w:val="22"/>
        </w:rPr>
        <w:t>6.1</w:t>
      </w:r>
      <w:r w:rsidR="00E405C3" w:rsidRPr="007B2509">
        <w:rPr>
          <w:rFonts w:ascii="Verdana" w:hAnsi="Verdana"/>
          <w:b/>
          <w:i/>
          <w:sz w:val="22"/>
        </w:rPr>
        <w:t>.</w:t>
      </w:r>
      <w:r w:rsidRPr="007B2509">
        <w:rPr>
          <w:rFonts w:ascii="Verdana" w:hAnsi="Verdana"/>
          <w:b/>
          <w:i/>
          <w:sz w:val="22"/>
        </w:rPr>
        <w:t>11.</w:t>
      </w:r>
      <w:r w:rsidR="00E405C3" w:rsidRPr="007B2509">
        <w:rPr>
          <w:rFonts w:ascii="Verdana" w:hAnsi="Verdana"/>
          <w:b/>
          <w:i/>
          <w:sz w:val="22"/>
        </w:rPr>
        <w:t xml:space="preserve"> </w:t>
      </w:r>
      <w:r w:rsidR="00E405C3" w:rsidRPr="007B2509">
        <w:rPr>
          <w:rFonts w:ascii="Verdana" w:hAnsi="Verdana"/>
          <w:sz w:val="22"/>
        </w:rPr>
        <w:t>W ramach projektów istnieje możliwość stworzenia nowych lub doposażenia istniejących pracowni matematycznych międzyszkolnych, zlokalizowanych w szkole</w:t>
      </w:r>
      <w:r w:rsidRPr="007B2509">
        <w:rPr>
          <w:rFonts w:ascii="Verdana" w:hAnsi="Verdana"/>
          <w:sz w:val="22"/>
        </w:rPr>
        <w:t xml:space="preserve"> lub placówce systemu oświaty</w:t>
      </w:r>
      <w:r w:rsidR="00E405C3" w:rsidRPr="007B2509">
        <w:rPr>
          <w:rFonts w:ascii="Verdana" w:hAnsi="Verdana"/>
          <w:sz w:val="22"/>
        </w:rPr>
        <w:t xml:space="preserve">, podlegającej pod konkretny organ prowadzący i dostępnych dla szkół </w:t>
      </w:r>
      <w:r w:rsidRPr="007B2509">
        <w:rPr>
          <w:rFonts w:ascii="Verdana" w:hAnsi="Verdana"/>
          <w:sz w:val="22"/>
        </w:rPr>
        <w:t xml:space="preserve"> lub placówek systemu oświaty </w:t>
      </w:r>
      <w:r w:rsidR="00E405C3" w:rsidRPr="007B2509">
        <w:rPr>
          <w:rFonts w:ascii="Verdana" w:hAnsi="Verdana"/>
          <w:sz w:val="22"/>
        </w:rPr>
        <w:t xml:space="preserve">funkcjonujących w ramach tego organu.  </w:t>
      </w:r>
    </w:p>
    <w:p w14:paraId="4101E616" w14:textId="77777777" w:rsidR="00E405C3" w:rsidRPr="007B2509" w:rsidRDefault="009E3840" w:rsidP="00E405C3">
      <w:pPr>
        <w:pStyle w:val="Akapitzlist"/>
        <w:spacing w:line="240" w:lineRule="auto"/>
        <w:ind w:left="0"/>
        <w:jc w:val="left"/>
        <w:rPr>
          <w:rFonts w:ascii="Verdana" w:hAnsi="Verdana"/>
          <w:sz w:val="22"/>
        </w:rPr>
      </w:pPr>
      <w:r w:rsidRPr="007B2509">
        <w:rPr>
          <w:rFonts w:ascii="Verdana" w:hAnsi="Verdana"/>
          <w:b/>
          <w:i/>
          <w:sz w:val="22"/>
        </w:rPr>
        <w:t>6.1</w:t>
      </w:r>
      <w:r w:rsidR="00E405C3" w:rsidRPr="007B2509">
        <w:rPr>
          <w:rFonts w:ascii="Verdana" w:hAnsi="Verdana"/>
          <w:b/>
          <w:i/>
          <w:sz w:val="22"/>
        </w:rPr>
        <w:t>.</w:t>
      </w:r>
      <w:r w:rsidRPr="007B2509">
        <w:rPr>
          <w:rFonts w:ascii="Verdana" w:hAnsi="Verdana"/>
          <w:b/>
          <w:i/>
          <w:sz w:val="22"/>
        </w:rPr>
        <w:t>12.</w:t>
      </w:r>
      <w:r w:rsidR="00E405C3" w:rsidRPr="007B2509">
        <w:rPr>
          <w:rFonts w:ascii="Verdana" w:hAnsi="Verdana"/>
          <w:b/>
          <w:i/>
          <w:sz w:val="22"/>
        </w:rPr>
        <w:t xml:space="preserve"> </w:t>
      </w:r>
      <w:r w:rsidR="00E405C3" w:rsidRPr="007B2509">
        <w:rPr>
          <w:rFonts w:ascii="Verdana" w:hAnsi="Verdana"/>
          <w:sz w:val="22"/>
        </w:rPr>
        <w:t xml:space="preserve">Działania w zakresie indywidualizacji pracy z uczniem ze specjalnymi </w:t>
      </w:r>
      <w:r w:rsidR="000E0D3D" w:rsidRPr="007B2509">
        <w:rPr>
          <w:rFonts w:ascii="Verdana" w:hAnsi="Verdana"/>
          <w:sz w:val="22"/>
        </w:rPr>
        <w:t xml:space="preserve">potrzebami rozwojowymi i edukacyjnymi </w:t>
      </w:r>
      <w:r w:rsidRPr="007B2509">
        <w:rPr>
          <w:rFonts w:ascii="Verdana" w:hAnsi="Verdana"/>
          <w:sz w:val="22"/>
        </w:rPr>
        <w:t>w zakresie matematyki</w:t>
      </w:r>
      <w:r w:rsidR="00694C74" w:rsidRPr="007B2509">
        <w:rPr>
          <w:rFonts w:ascii="Verdana" w:hAnsi="Verdana"/>
          <w:sz w:val="22"/>
        </w:rPr>
        <w:t>,</w:t>
      </w:r>
      <w:r w:rsidRPr="007B2509">
        <w:rPr>
          <w:rFonts w:ascii="Verdana" w:hAnsi="Verdana"/>
          <w:sz w:val="22"/>
        </w:rPr>
        <w:t xml:space="preserve"> </w:t>
      </w:r>
      <w:r w:rsidR="00694C74" w:rsidRPr="007B2509">
        <w:rPr>
          <w:rFonts w:ascii="Verdana" w:hAnsi="Verdana"/>
          <w:sz w:val="22"/>
        </w:rPr>
        <w:t xml:space="preserve">w ramach zajęć uzupełniających ofertę szkoły lub placówki systemu oświaty, </w:t>
      </w:r>
      <w:r w:rsidR="000E0D3D" w:rsidRPr="007B2509">
        <w:rPr>
          <w:rFonts w:ascii="Verdana" w:hAnsi="Verdana"/>
          <w:sz w:val="22"/>
        </w:rPr>
        <w:t xml:space="preserve">mają zastosowanie do uczniów z niepełnosprawnością, uczniów, którzy maja trudności w spełnieniu wymagań edukacyjnych  bądź uczniów zdolnych. Wsparcie w powyższym </w:t>
      </w:r>
      <w:r w:rsidR="000E0D3D" w:rsidRPr="007B2509">
        <w:rPr>
          <w:rFonts w:ascii="Verdana" w:hAnsi="Verdana"/>
          <w:sz w:val="22"/>
        </w:rPr>
        <w:lastRenderedPageBreak/>
        <w:t>zakresie</w:t>
      </w:r>
      <w:r w:rsidRPr="007B2509">
        <w:rPr>
          <w:rFonts w:ascii="Verdana" w:hAnsi="Verdana"/>
          <w:sz w:val="22"/>
        </w:rPr>
        <w:t xml:space="preserve"> służy także wspieraniu rozwoju ucznia młodszego w procesie przekraczania tzw. progu szkolnego, tu: uczniów klas IV szkoły podstawowej.</w:t>
      </w:r>
    </w:p>
    <w:p w14:paraId="00E4AD8B" w14:textId="77777777" w:rsidR="009E3840" w:rsidRPr="007B2509" w:rsidRDefault="009E3840" w:rsidP="00E405C3">
      <w:pPr>
        <w:pStyle w:val="Akapitzlist"/>
        <w:spacing w:line="240" w:lineRule="auto"/>
        <w:ind w:left="0"/>
        <w:jc w:val="left"/>
        <w:rPr>
          <w:rFonts w:ascii="Verdana" w:hAnsi="Verdana"/>
          <w:sz w:val="22"/>
        </w:rPr>
      </w:pPr>
      <w:r w:rsidRPr="007B2509">
        <w:rPr>
          <w:rFonts w:ascii="Verdana" w:hAnsi="Verdana"/>
          <w:b/>
          <w:sz w:val="22"/>
        </w:rPr>
        <w:t xml:space="preserve">6.1.13. </w:t>
      </w:r>
      <w:r w:rsidRPr="007B2509">
        <w:rPr>
          <w:rFonts w:ascii="Verdana" w:hAnsi="Verdana"/>
          <w:sz w:val="22"/>
        </w:rPr>
        <w:t>Zakres wsparcia udzielanego w ramach interwencji, o której mowa w pkt. 6.1.3 lit.f obejmuje:</w:t>
      </w:r>
    </w:p>
    <w:p w14:paraId="5FE24EEA" w14:textId="77777777" w:rsidR="00694C74" w:rsidRPr="007B2509" w:rsidRDefault="00694C74" w:rsidP="00694C74">
      <w:pPr>
        <w:pStyle w:val="Akapitzlist"/>
        <w:spacing w:line="240" w:lineRule="auto"/>
        <w:jc w:val="left"/>
        <w:rPr>
          <w:rFonts w:ascii="Verdana" w:hAnsi="Verdana"/>
          <w:sz w:val="22"/>
        </w:rPr>
      </w:pPr>
      <w:r w:rsidRPr="007B2509">
        <w:rPr>
          <w:rFonts w:ascii="Verdana" w:hAnsi="Verdana"/>
          <w:sz w:val="22"/>
        </w:rPr>
        <w:t xml:space="preserve">a) </w:t>
      </w:r>
      <w:r w:rsidR="009E3840" w:rsidRPr="007B2509">
        <w:rPr>
          <w:rFonts w:ascii="Verdana" w:hAnsi="Verdana"/>
          <w:sz w:val="22"/>
        </w:rPr>
        <w:t>doposażenie szkół lub placówek systemu oświaty w pomoce dydaktyczne oraz specjalistyczny sprzęt  do rozpoznawania potrzeb rozwojowych, edukacyjnych</w:t>
      </w:r>
      <w:r w:rsidRPr="007B2509">
        <w:rPr>
          <w:rFonts w:ascii="Verdana" w:hAnsi="Verdana"/>
          <w:sz w:val="22"/>
        </w:rPr>
        <w:t xml:space="preserve"> i możliwości psychofizycznych, kształcenia oraz wspomagania rozwoju i prowadzenia terapii uczniów ze specjalnymi potrzebami edukacyjnymi, a także podręczniki szkolne i materiały dydaktyczne dostosowane do potrzeb uczniów z niepełnosprawnością, ze szczególnym uwzględnieniem tych pomocy, sprzętu i narzędzi, które są zgodne z koncepcją uniwersalnego projektowania lub w przypadku braku możliwości jej zastosowania wykorzystano mechanizm racjonalnych usprawnień, zgodnie z warunkami określonymi w Wytycznych w zakresie realizacji zasady równości szans i niedyskryminacji;</w:t>
      </w:r>
    </w:p>
    <w:p w14:paraId="07FA414D" w14:textId="77777777" w:rsidR="00694C74" w:rsidRPr="007B2509" w:rsidRDefault="00694C74" w:rsidP="00694C74">
      <w:pPr>
        <w:pStyle w:val="Akapitzlist"/>
        <w:spacing w:line="240" w:lineRule="auto"/>
        <w:jc w:val="left"/>
        <w:rPr>
          <w:rFonts w:ascii="Verdana" w:hAnsi="Verdana"/>
          <w:sz w:val="22"/>
        </w:rPr>
      </w:pPr>
      <w:r w:rsidRPr="007B2509">
        <w:rPr>
          <w:rFonts w:ascii="Verdana" w:hAnsi="Verdana"/>
          <w:sz w:val="22"/>
        </w:rPr>
        <w:t>b) przygotowanie nauczycieli do prowadzenia</w:t>
      </w:r>
      <w:r w:rsidR="00A235ED" w:rsidRPr="007B2509">
        <w:rPr>
          <w:rFonts w:ascii="Verdana" w:hAnsi="Verdana"/>
          <w:sz w:val="22"/>
        </w:rPr>
        <w:t xml:space="preserve"> procesu indywidualizacji pracy z uczniem ze specjalnymi potrzebami edukacyjnymi, w tym wsparcia ucznia młodszego, rozpoznawania potrzeb rozwojowych, edukacyjnych i możliwości psychofizycznych uczniów i efektywnego stosowania pomocy dydaktycznych w pracy;</w:t>
      </w:r>
    </w:p>
    <w:p w14:paraId="26A7E132" w14:textId="77777777" w:rsidR="00A235ED" w:rsidRPr="007B2509" w:rsidRDefault="00A235ED" w:rsidP="00694C74">
      <w:pPr>
        <w:pStyle w:val="Akapitzlist"/>
        <w:spacing w:line="240" w:lineRule="auto"/>
        <w:jc w:val="left"/>
        <w:rPr>
          <w:rFonts w:ascii="Verdana" w:hAnsi="Verdana"/>
          <w:sz w:val="22"/>
        </w:rPr>
      </w:pPr>
      <w:r w:rsidRPr="007B2509">
        <w:rPr>
          <w:rFonts w:ascii="Verdana" w:hAnsi="Verdana"/>
          <w:sz w:val="22"/>
        </w:rPr>
        <w:t>c) wsparcie uczniów ze specjalnymi potrzebami rozwojowymi i edukacyjnymi, w tym uczniów młodszych w ramach zajęć uzupełniających ofertę szkoły lub placówki systemu oświaty.</w:t>
      </w:r>
    </w:p>
    <w:p w14:paraId="1176F3D0" w14:textId="77777777" w:rsidR="00A54820" w:rsidRPr="007B2509" w:rsidRDefault="00A54820" w:rsidP="00A54820">
      <w:pPr>
        <w:spacing w:line="240" w:lineRule="auto"/>
        <w:jc w:val="left"/>
        <w:rPr>
          <w:rFonts w:ascii="Verdana" w:hAnsi="Verdana"/>
          <w:sz w:val="22"/>
        </w:rPr>
      </w:pPr>
      <w:r w:rsidRPr="007B2509">
        <w:rPr>
          <w:rFonts w:ascii="Verdana" w:hAnsi="Verdana"/>
          <w:sz w:val="22"/>
        </w:rPr>
        <w:t>Beneficjent zapewnia realizację kompleksowych programów wspomagających szkołę lub placówkę systemu oświaty w procesie indywidualizacji pracy z uczniem ze specjalnymi potrzebami rozwojowymi i edukacyjnymi obejmujące co najmniej działania wymienione pkt. 6.1.13 lit a-c. Możliwe jest zrezygnowanie z powyższego wymogu pod warunkiem, że beneficjent zapewni realizację co najmniej jednego z tych działań poza projektem.</w:t>
      </w:r>
    </w:p>
    <w:p w14:paraId="1B743254" w14:textId="77777777" w:rsidR="00A54820" w:rsidRPr="007B2509" w:rsidRDefault="00A54820" w:rsidP="00A54820">
      <w:pPr>
        <w:spacing w:line="240" w:lineRule="auto"/>
        <w:jc w:val="left"/>
        <w:rPr>
          <w:rFonts w:ascii="Verdana" w:hAnsi="Verdana"/>
          <w:sz w:val="22"/>
        </w:rPr>
      </w:pPr>
      <w:r w:rsidRPr="007B2509">
        <w:rPr>
          <w:rFonts w:ascii="Verdana" w:hAnsi="Verdana"/>
          <w:sz w:val="22"/>
        </w:rPr>
        <w:t xml:space="preserve">Programy wspomagające obejmą klasy IV-VIII szkoły podstawowej. </w:t>
      </w:r>
    </w:p>
    <w:p w14:paraId="53BB8A18" w14:textId="77777777" w:rsidR="00780F57" w:rsidRPr="007B2509" w:rsidRDefault="00780F57" w:rsidP="00E405C3">
      <w:pPr>
        <w:pStyle w:val="Akapitzlist"/>
        <w:spacing w:line="240" w:lineRule="auto"/>
        <w:ind w:left="0"/>
        <w:jc w:val="left"/>
        <w:rPr>
          <w:rFonts w:ascii="Verdana" w:hAnsi="Verdana" w:cs="Arial"/>
          <w:sz w:val="22"/>
          <w:szCs w:val="22"/>
        </w:rPr>
      </w:pPr>
      <w:r w:rsidRPr="007B2509">
        <w:rPr>
          <w:rFonts w:ascii="Verdana" w:hAnsi="Verdana" w:cs="Arial"/>
          <w:b/>
          <w:i/>
          <w:sz w:val="22"/>
          <w:szCs w:val="22"/>
        </w:rPr>
        <w:t xml:space="preserve">6.1.14. </w:t>
      </w:r>
      <w:r w:rsidRPr="007B2509">
        <w:rPr>
          <w:rFonts w:ascii="Verdana" w:hAnsi="Verdana" w:cs="Arial"/>
          <w:sz w:val="22"/>
          <w:szCs w:val="22"/>
        </w:rPr>
        <w:t>Interwencja, o której mowa w pkt. 6.1.13. lit. a zgodna jest z następującymi warunkami:</w:t>
      </w:r>
    </w:p>
    <w:p w14:paraId="5CADA2CB" w14:textId="77777777" w:rsidR="00780F57" w:rsidRPr="007B2509" w:rsidRDefault="00780F57" w:rsidP="00780F57">
      <w:pPr>
        <w:pStyle w:val="Akapitzlist"/>
        <w:spacing w:line="240" w:lineRule="auto"/>
        <w:jc w:val="left"/>
        <w:rPr>
          <w:rFonts w:ascii="Verdana" w:hAnsi="Verdana"/>
          <w:sz w:val="22"/>
        </w:rPr>
      </w:pPr>
      <w:r w:rsidRPr="007B2509">
        <w:rPr>
          <w:rFonts w:ascii="Verdana" w:hAnsi="Verdana" w:cs="Arial"/>
          <w:sz w:val="22"/>
          <w:szCs w:val="22"/>
        </w:rPr>
        <w:t>a</w:t>
      </w:r>
      <w:r w:rsidRPr="007B2509">
        <w:rPr>
          <w:rFonts w:ascii="Verdana" w:hAnsi="Verdana"/>
          <w:sz w:val="22"/>
        </w:rPr>
        <w:t>) doposażenie bazy dydaktycznej szkół i placówek systemu oświaty obejmuje zakup m.in. specjalistycznego oprogramowania, materiałów do prowadzenia diagnozy oraz działań ukierunkowanych na wspieranie edukacji włączającej, rozwijanie potencjału rozwojowego uczniów oraz poprawę funkcjonowania uczniów, sprzęt specjalistyczny wspierający funkcjonowanie uczniów z niepełnosprawnościami w szkole lub placówce, podręczników szkolnych i materiałów dydaktycznych dostosowanych do potrzeb uczniów z niepełnosprawnościami;</w:t>
      </w:r>
    </w:p>
    <w:p w14:paraId="0C4B2B0D" w14:textId="77777777" w:rsidR="009E3840" w:rsidRPr="007B2509" w:rsidRDefault="00780F57" w:rsidP="00780F57">
      <w:pPr>
        <w:pStyle w:val="Akapitzlist"/>
        <w:spacing w:line="240" w:lineRule="auto"/>
        <w:jc w:val="left"/>
        <w:rPr>
          <w:rFonts w:ascii="Verdana" w:hAnsi="Verdana"/>
          <w:sz w:val="22"/>
        </w:rPr>
      </w:pPr>
      <w:r w:rsidRPr="007B2509">
        <w:rPr>
          <w:rFonts w:ascii="Verdana" w:hAnsi="Verdana"/>
          <w:sz w:val="22"/>
        </w:rPr>
        <w:t>b) dopuszcza się sfinansowanie w ramach projektów kosztów związanych z dostosowaniem lub adaptacją pomieszczeń (rozumianą zgodnie z Wytycznymi w zakresie kwalifikowalności wydatków), wynikających m.in. z konieczności montażu zakupionego wyposażenia oraz zagwarantowania bezpiecznego ich użytkowania.</w:t>
      </w:r>
    </w:p>
    <w:p w14:paraId="3ABF5B61" w14:textId="765AB021" w:rsidR="00E405C3" w:rsidRPr="007B2509" w:rsidRDefault="009E3840" w:rsidP="00E405C3">
      <w:pPr>
        <w:pStyle w:val="Akapitzlist"/>
        <w:spacing w:line="240" w:lineRule="auto"/>
        <w:ind w:left="0"/>
        <w:rPr>
          <w:rFonts w:ascii="Verdana" w:hAnsi="Verdana"/>
          <w:sz w:val="22"/>
        </w:rPr>
      </w:pPr>
      <w:r w:rsidRPr="007B2509">
        <w:rPr>
          <w:rFonts w:ascii="Verdana" w:hAnsi="Verdana"/>
          <w:b/>
          <w:i/>
          <w:sz w:val="22"/>
        </w:rPr>
        <w:lastRenderedPageBreak/>
        <w:t>6.1</w:t>
      </w:r>
      <w:r w:rsidR="00E405C3" w:rsidRPr="007B2509">
        <w:rPr>
          <w:rFonts w:ascii="Verdana" w:hAnsi="Verdana"/>
          <w:b/>
          <w:i/>
          <w:sz w:val="22"/>
        </w:rPr>
        <w:t>.</w:t>
      </w:r>
      <w:r w:rsidR="00A235ED" w:rsidRPr="007B2509">
        <w:rPr>
          <w:rFonts w:ascii="Verdana" w:hAnsi="Verdana"/>
          <w:b/>
          <w:i/>
          <w:sz w:val="22"/>
        </w:rPr>
        <w:t>14</w:t>
      </w:r>
      <w:r w:rsidRPr="007B2509">
        <w:rPr>
          <w:rFonts w:ascii="Verdana" w:hAnsi="Verdana"/>
          <w:b/>
          <w:i/>
          <w:sz w:val="22"/>
        </w:rPr>
        <w:t>.</w:t>
      </w:r>
      <w:r w:rsidR="00E405C3" w:rsidRPr="007B2509">
        <w:rPr>
          <w:rFonts w:ascii="Verdana" w:hAnsi="Verdana"/>
          <w:b/>
          <w:i/>
          <w:sz w:val="22"/>
        </w:rPr>
        <w:t xml:space="preserve"> </w:t>
      </w:r>
      <w:r w:rsidR="00E405C3" w:rsidRPr="007B2509">
        <w:rPr>
          <w:rFonts w:ascii="Verdana" w:hAnsi="Verdana"/>
          <w:sz w:val="22"/>
        </w:rPr>
        <w:t xml:space="preserve">Interwencja, o której </w:t>
      </w:r>
      <w:r w:rsidR="00E405C3" w:rsidRPr="007B2509">
        <w:rPr>
          <w:rFonts w:ascii="Verdana" w:hAnsi="Verdana"/>
          <w:sz w:val="22"/>
        </w:rPr>
        <w:tab/>
        <w:t>mowa w pkt. 6.</w:t>
      </w:r>
      <w:r w:rsidRPr="007B2509">
        <w:rPr>
          <w:rFonts w:ascii="Verdana" w:hAnsi="Verdana"/>
          <w:sz w:val="22"/>
        </w:rPr>
        <w:t>1.</w:t>
      </w:r>
      <w:r w:rsidR="00780F57" w:rsidRPr="007B2509">
        <w:rPr>
          <w:rFonts w:ascii="Verdana" w:hAnsi="Verdana"/>
          <w:sz w:val="22"/>
        </w:rPr>
        <w:t xml:space="preserve">13 lit. b </w:t>
      </w:r>
      <w:r w:rsidR="00604349">
        <w:rPr>
          <w:rFonts w:ascii="Verdana" w:hAnsi="Verdana"/>
          <w:sz w:val="22"/>
        </w:rPr>
        <w:t xml:space="preserve">musi być </w:t>
      </w:r>
      <w:r w:rsidR="00604349">
        <w:rPr>
          <w:rFonts w:ascii="Verdana" w:hAnsi="Verdana"/>
          <w:sz w:val="22"/>
        </w:rPr>
        <w:tab/>
        <w:t xml:space="preserve">zgodna </w:t>
      </w:r>
      <w:r w:rsidR="00604349">
        <w:rPr>
          <w:rFonts w:ascii="Verdana" w:hAnsi="Verdana"/>
          <w:sz w:val="22"/>
        </w:rPr>
        <w:br/>
      </w:r>
      <w:r w:rsidR="00E405C3" w:rsidRPr="007B2509">
        <w:rPr>
          <w:rFonts w:ascii="Verdana" w:hAnsi="Verdana"/>
          <w:sz w:val="22"/>
        </w:rPr>
        <w:t>z następującymi warunkami:</w:t>
      </w:r>
    </w:p>
    <w:p w14:paraId="5A2160EB" w14:textId="77777777" w:rsidR="00E405C3" w:rsidRPr="007B2509" w:rsidRDefault="00E405C3" w:rsidP="0027663E">
      <w:pPr>
        <w:pStyle w:val="Akapitzlist"/>
        <w:numPr>
          <w:ilvl w:val="1"/>
          <w:numId w:val="46"/>
        </w:numPr>
        <w:spacing w:line="240" w:lineRule="auto"/>
        <w:jc w:val="left"/>
        <w:rPr>
          <w:rFonts w:ascii="Verdana" w:hAnsi="Verdana"/>
          <w:sz w:val="22"/>
        </w:rPr>
      </w:pPr>
      <w:r w:rsidRPr="007B2509">
        <w:rPr>
          <w:rFonts w:ascii="Verdana" w:hAnsi="Verdana"/>
          <w:sz w:val="22"/>
        </w:rPr>
        <w:t>zakres wsparcia udzielanego w ramach konkursu na rzecz przygotowania nauczycieli do prowadzenia procesu indywidualizacji pracy z uczniem ze specjalnymi potrzebami edukacyjnymi, w tym wsparcia ucznia młodszego i efektywnego stosowania pomocy dydaktycznych w pracy obejmuje formy wsparcia wymienione w pkt. 6.</w:t>
      </w:r>
      <w:r w:rsidR="00956436" w:rsidRPr="007B2509">
        <w:rPr>
          <w:rFonts w:ascii="Verdana" w:hAnsi="Verdana"/>
          <w:sz w:val="22"/>
        </w:rPr>
        <w:t>1.</w:t>
      </w:r>
      <w:r w:rsidRPr="007B2509">
        <w:rPr>
          <w:rFonts w:ascii="Verdana" w:hAnsi="Verdana"/>
          <w:sz w:val="22"/>
        </w:rPr>
        <w:t xml:space="preserve">4;  </w:t>
      </w:r>
    </w:p>
    <w:p w14:paraId="4D8FF88D" w14:textId="77777777" w:rsidR="00E405C3" w:rsidRPr="007B2509" w:rsidRDefault="00E405C3" w:rsidP="0027663E">
      <w:pPr>
        <w:pStyle w:val="Akapitzlist"/>
        <w:numPr>
          <w:ilvl w:val="1"/>
          <w:numId w:val="46"/>
        </w:numPr>
        <w:spacing w:line="240" w:lineRule="auto"/>
        <w:jc w:val="left"/>
        <w:rPr>
          <w:rFonts w:ascii="Verdana" w:hAnsi="Verdana"/>
          <w:sz w:val="22"/>
        </w:rPr>
      </w:pPr>
      <w:r w:rsidRPr="007B2509">
        <w:rPr>
          <w:rFonts w:ascii="Verdana" w:hAnsi="Verdana"/>
          <w:sz w:val="22"/>
        </w:rPr>
        <w:t xml:space="preserve">istnieje możliwość realizacji wsparcia z wykorzystaniem lokalnych zasobów specjalistycznych placówek specjalnych, ośrodków szkolno-wychowawczych, młodzieżowych ośrodków wychowawczych, młodzieżowych ośrodków socjoterapii, ośrodków rewalidacyjno-wychowawczych, poradni psychologiczno-pedagogicznych; </w:t>
      </w:r>
    </w:p>
    <w:p w14:paraId="273F299E" w14:textId="77777777" w:rsidR="00E405C3" w:rsidRPr="007B2509" w:rsidRDefault="00E405C3" w:rsidP="0027663E">
      <w:pPr>
        <w:pStyle w:val="Akapitzlist"/>
        <w:numPr>
          <w:ilvl w:val="1"/>
          <w:numId w:val="46"/>
        </w:numPr>
        <w:spacing w:line="240" w:lineRule="auto"/>
        <w:jc w:val="left"/>
        <w:rPr>
          <w:rFonts w:ascii="Verdana" w:hAnsi="Verdana"/>
          <w:sz w:val="22"/>
        </w:rPr>
      </w:pPr>
      <w:r w:rsidRPr="007B2509">
        <w:rPr>
          <w:rFonts w:ascii="Verdana" w:hAnsi="Verdana"/>
          <w:sz w:val="22"/>
        </w:rPr>
        <w:t>w ramach wsparcia na r</w:t>
      </w:r>
      <w:r w:rsidR="00956436" w:rsidRPr="007B2509">
        <w:rPr>
          <w:rFonts w:ascii="Verdana" w:hAnsi="Verdana"/>
          <w:sz w:val="22"/>
        </w:rPr>
        <w:t>zecz doskonalenia umiejętności,</w:t>
      </w:r>
      <w:r w:rsidRPr="007B2509">
        <w:rPr>
          <w:rFonts w:ascii="Verdana" w:hAnsi="Verdana"/>
          <w:sz w:val="22"/>
        </w:rPr>
        <w:t xml:space="preserve"> kompetencji </w:t>
      </w:r>
      <w:r w:rsidR="00956436" w:rsidRPr="007B2509">
        <w:rPr>
          <w:rFonts w:ascii="Verdana" w:hAnsi="Verdana"/>
          <w:sz w:val="22"/>
        </w:rPr>
        <w:t>lub kwalifikacji zawodowych nauczycieli punktowana</w:t>
      </w:r>
      <w:r w:rsidRPr="007B2509">
        <w:rPr>
          <w:rFonts w:ascii="Verdana" w:hAnsi="Verdana"/>
          <w:sz w:val="22"/>
        </w:rPr>
        <w:t xml:space="preserve"> jest realizacja działań </w:t>
      </w:r>
      <w:r w:rsidR="00956436" w:rsidRPr="007B2509">
        <w:rPr>
          <w:rFonts w:ascii="Verdana" w:hAnsi="Verdana"/>
          <w:sz w:val="22"/>
        </w:rPr>
        <w:t xml:space="preserve">służących poprawie kompetencji </w:t>
      </w:r>
      <w:r w:rsidRPr="007B2509">
        <w:rPr>
          <w:rFonts w:ascii="Verdana" w:hAnsi="Verdana"/>
          <w:sz w:val="22"/>
        </w:rPr>
        <w:t>w zakresie peda</w:t>
      </w:r>
      <w:r w:rsidR="00956436" w:rsidRPr="007B2509">
        <w:rPr>
          <w:rFonts w:ascii="Verdana" w:hAnsi="Verdana"/>
          <w:sz w:val="22"/>
        </w:rPr>
        <w:t>gogiki specjalnej lub kompetencji wychowawczych.</w:t>
      </w:r>
    </w:p>
    <w:p w14:paraId="3D2C578F" w14:textId="77777777" w:rsidR="00E405C3" w:rsidRPr="007B2509" w:rsidRDefault="00E405C3" w:rsidP="00E405C3">
      <w:pPr>
        <w:pStyle w:val="Akapitzlist"/>
        <w:spacing w:line="240" w:lineRule="auto"/>
        <w:ind w:left="0"/>
        <w:jc w:val="left"/>
        <w:rPr>
          <w:rFonts w:ascii="Verdana" w:hAnsi="Verdana"/>
          <w:sz w:val="22"/>
        </w:rPr>
      </w:pPr>
      <w:r w:rsidRPr="007B2509">
        <w:rPr>
          <w:rFonts w:ascii="Verdana" w:hAnsi="Verdana"/>
          <w:b/>
          <w:i/>
          <w:sz w:val="22"/>
        </w:rPr>
        <w:t>6.</w:t>
      </w:r>
      <w:r w:rsidR="00956436" w:rsidRPr="007B2509">
        <w:rPr>
          <w:rFonts w:ascii="Verdana" w:hAnsi="Verdana"/>
          <w:b/>
          <w:i/>
          <w:sz w:val="22"/>
        </w:rPr>
        <w:t>1.</w:t>
      </w:r>
      <w:r w:rsidRPr="007B2509">
        <w:rPr>
          <w:rFonts w:ascii="Verdana" w:hAnsi="Verdana"/>
          <w:b/>
          <w:i/>
          <w:sz w:val="22"/>
        </w:rPr>
        <w:t xml:space="preserve">15. </w:t>
      </w:r>
      <w:r w:rsidRPr="007B2509">
        <w:rPr>
          <w:rFonts w:ascii="Verdana" w:hAnsi="Verdana"/>
          <w:sz w:val="22"/>
        </w:rPr>
        <w:t>Beneficjent zapewnia, że zakupione pomoce, sprzęt sp</w:t>
      </w:r>
      <w:r w:rsidR="00956436" w:rsidRPr="007B2509">
        <w:rPr>
          <w:rFonts w:ascii="Verdana" w:hAnsi="Verdana"/>
          <w:sz w:val="22"/>
        </w:rPr>
        <w:t xml:space="preserve">ecjalistyczny lub podręczniki, </w:t>
      </w:r>
      <w:r w:rsidRPr="007B2509">
        <w:rPr>
          <w:rFonts w:ascii="Verdana" w:hAnsi="Verdana"/>
          <w:sz w:val="22"/>
        </w:rPr>
        <w:t>a także wiedza i umiejętności przeszkolonych nauczycieli będą wykorzystywane w ramach działań prowadzonych przez szkoły</w:t>
      </w:r>
      <w:r w:rsidR="00893441" w:rsidRPr="007B2509">
        <w:rPr>
          <w:rFonts w:ascii="Verdana" w:hAnsi="Verdana"/>
          <w:sz w:val="22"/>
        </w:rPr>
        <w:t xml:space="preserve"> lub placówki systemu oświaty</w:t>
      </w:r>
      <w:r w:rsidRPr="007B2509">
        <w:rPr>
          <w:rFonts w:ascii="Verdana" w:hAnsi="Verdana"/>
          <w:sz w:val="22"/>
        </w:rPr>
        <w:t xml:space="preserve">, odpowiednio do:  </w:t>
      </w:r>
    </w:p>
    <w:p w14:paraId="6927D586" w14:textId="34A40AC1" w:rsidR="00E405C3" w:rsidRPr="007B2509" w:rsidRDefault="00E405C3" w:rsidP="0027663E">
      <w:pPr>
        <w:pStyle w:val="Akapitzlist"/>
        <w:numPr>
          <w:ilvl w:val="1"/>
          <w:numId w:val="45"/>
        </w:numPr>
        <w:spacing w:line="240" w:lineRule="auto"/>
        <w:jc w:val="left"/>
        <w:rPr>
          <w:rFonts w:ascii="Verdana" w:hAnsi="Verdana"/>
          <w:sz w:val="22"/>
        </w:rPr>
      </w:pPr>
      <w:r w:rsidRPr="007B2509">
        <w:rPr>
          <w:rFonts w:ascii="Verdana" w:hAnsi="Verdana"/>
          <w:sz w:val="22"/>
        </w:rPr>
        <w:t xml:space="preserve">organizowania i udzielania przez szkoły i placówki systemu oświaty pomocy psychologiczno-pedagogicznej w trakcie bieżącej pracy z uczniem oraz w formach wymienionych w rozporządzeniu Ministra Edukacji Narodowej z dnia </w:t>
      </w:r>
      <w:r w:rsidR="00A0015C" w:rsidRPr="007B2509">
        <w:rPr>
          <w:rFonts w:ascii="Verdana" w:hAnsi="Verdana"/>
          <w:sz w:val="22"/>
        </w:rPr>
        <w:t>9 sierpnia</w:t>
      </w:r>
      <w:r w:rsidRPr="007B2509">
        <w:rPr>
          <w:rFonts w:ascii="Verdana" w:hAnsi="Verdana"/>
          <w:sz w:val="22"/>
        </w:rPr>
        <w:t xml:space="preserve"> 201</w:t>
      </w:r>
      <w:r w:rsidR="00A0015C" w:rsidRPr="007B2509">
        <w:rPr>
          <w:rFonts w:ascii="Verdana" w:hAnsi="Verdana"/>
          <w:sz w:val="22"/>
        </w:rPr>
        <w:t>7</w:t>
      </w:r>
      <w:r w:rsidRPr="007B2509">
        <w:rPr>
          <w:rFonts w:ascii="Verdana" w:hAnsi="Verdana"/>
          <w:sz w:val="22"/>
        </w:rPr>
        <w:t xml:space="preserve"> r. </w:t>
      </w:r>
      <w:r w:rsidR="00A0015C" w:rsidRPr="007B2509">
        <w:rPr>
          <w:rFonts w:ascii="Verdana" w:hAnsi="Verdana"/>
          <w:bCs/>
          <w:sz w:val="22"/>
        </w:rPr>
        <w:t>w sprawie zasad organizacji i udzielania pomocy psychologiczno-pedagogicznej w publicznych przedszkolach, szkołach i placówkach</w:t>
      </w:r>
      <w:r w:rsidR="00604349">
        <w:rPr>
          <w:rFonts w:ascii="Verdana" w:hAnsi="Verdana"/>
          <w:sz w:val="22"/>
        </w:rPr>
        <w:t xml:space="preserve"> (Dz. U. 2017, poz. 1591 z póź</w:t>
      </w:r>
      <w:r w:rsidR="00A0015C" w:rsidRPr="007B2509">
        <w:rPr>
          <w:rFonts w:ascii="Verdana" w:hAnsi="Verdana"/>
          <w:sz w:val="22"/>
        </w:rPr>
        <w:t>.zm.);</w:t>
      </w:r>
    </w:p>
    <w:p w14:paraId="383767F2" w14:textId="2DEADF78" w:rsidR="00E405C3" w:rsidRPr="007B2509" w:rsidRDefault="00E405C3" w:rsidP="0027663E">
      <w:pPr>
        <w:pStyle w:val="Akapitzlist"/>
        <w:numPr>
          <w:ilvl w:val="1"/>
          <w:numId w:val="45"/>
        </w:numPr>
        <w:spacing w:line="240" w:lineRule="auto"/>
        <w:jc w:val="left"/>
        <w:rPr>
          <w:rFonts w:ascii="Verdana" w:hAnsi="Verdana"/>
          <w:sz w:val="22"/>
        </w:rPr>
      </w:pPr>
      <w:r w:rsidRPr="007B2509">
        <w:rPr>
          <w:rFonts w:ascii="Verdana" w:hAnsi="Verdana"/>
          <w:sz w:val="22"/>
        </w:rPr>
        <w:t>opracowania i realizacji w trakcie bieżącej pracy z uczniem indywidualnych programów edukacyjno-terapeutycznych dla uczniów posiadających orzeczenie o potrzebie kształcenia specjalnego zgodnie z przepisami Rozporządzenia Ministra Edukacji Narodowej z dnia 24 lipca 2015 r. w sprawie warunków organizowania kształcenia, wychowania i opieki dla dzieci i młodzieży niepełnosprawnych, niedostosowanych społecznie i zagrożonych niedostosowaniem społecznym (Dz.U. 2015 poz. 1113</w:t>
      </w:r>
      <w:r w:rsidR="00A0015C" w:rsidRPr="007B2509">
        <w:rPr>
          <w:rFonts w:ascii="Verdana" w:hAnsi="Verdana"/>
          <w:sz w:val="22"/>
        </w:rPr>
        <w:t>, z późn.zm.</w:t>
      </w:r>
      <w:r w:rsidRPr="007B2509">
        <w:rPr>
          <w:rFonts w:ascii="Verdana" w:hAnsi="Verdana"/>
          <w:sz w:val="22"/>
        </w:rPr>
        <w:t>)</w:t>
      </w:r>
      <w:r w:rsidR="00A0015C" w:rsidRPr="007B2509">
        <w:rPr>
          <w:rFonts w:ascii="Verdana" w:hAnsi="Verdana"/>
          <w:sz w:val="22"/>
        </w:rPr>
        <w:t>;</w:t>
      </w:r>
    </w:p>
    <w:p w14:paraId="409B88D4" w14:textId="77777777" w:rsidR="00893441" w:rsidRPr="007B2509" w:rsidRDefault="00E405C3" w:rsidP="00893441">
      <w:pPr>
        <w:pStyle w:val="Akapitzlist"/>
        <w:numPr>
          <w:ilvl w:val="1"/>
          <w:numId w:val="45"/>
        </w:numPr>
        <w:spacing w:line="240" w:lineRule="auto"/>
        <w:jc w:val="left"/>
        <w:rPr>
          <w:rFonts w:ascii="Verdana" w:hAnsi="Verdana"/>
          <w:sz w:val="22"/>
        </w:rPr>
      </w:pPr>
      <w:r w:rsidRPr="007B2509">
        <w:rPr>
          <w:rFonts w:ascii="Verdana" w:hAnsi="Verdana"/>
          <w:sz w:val="22"/>
        </w:rPr>
        <w:t>opracowania i realizacji w trakcie bieżącej pracy z uczniem indywidualnych programów zajęć rewalidacyjno-wychowawczych dla dzieci i młodzieży posiadających orzeczenie o potrzebie zajęć rewalidacyjno-wychowawczych zgodnie z przepisami rozporządzenia Ministra Edukacji Narodo</w:t>
      </w:r>
      <w:r w:rsidR="00893441" w:rsidRPr="007B2509">
        <w:rPr>
          <w:rFonts w:ascii="Verdana" w:hAnsi="Verdana"/>
          <w:sz w:val="22"/>
        </w:rPr>
        <w:t xml:space="preserve">wej z dnia 23 kwietnia 2013 r. </w:t>
      </w:r>
      <w:r w:rsidRPr="007B2509">
        <w:rPr>
          <w:rFonts w:ascii="Verdana" w:hAnsi="Verdana"/>
          <w:sz w:val="22"/>
        </w:rPr>
        <w:t>w sprawie warunków i sposobu organizowania zajęć  rewalidacyjno-wychowawczych dla dzieci i młodzieży z upośledzeniem umysłowym w stopniu głębokim (D</w:t>
      </w:r>
      <w:r w:rsidR="00893441" w:rsidRPr="007B2509">
        <w:rPr>
          <w:rFonts w:ascii="Verdana" w:hAnsi="Verdana"/>
          <w:sz w:val="22"/>
        </w:rPr>
        <w:t>z. U. 2013 poz. 529);</w:t>
      </w:r>
    </w:p>
    <w:p w14:paraId="29DD05A8" w14:textId="77777777" w:rsidR="00E405C3" w:rsidRPr="007B2509" w:rsidRDefault="00893441" w:rsidP="00893441">
      <w:pPr>
        <w:pStyle w:val="Akapitzlist"/>
        <w:numPr>
          <w:ilvl w:val="1"/>
          <w:numId w:val="45"/>
        </w:numPr>
        <w:spacing w:line="240" w:lineRule="auto"/>
        <w:jc w:val="left"/>
        <w:rPr>
          <w:rFonts w:ascii="Verdana" w:hAnsi="Verdana"/>
          <w:sz w:val="22"/>
        </w:rPr>
      </w:pPr>
      <w:r w:rsidRPr="007B2509">
        <w:rPr>
          <w:rFonts w:ascii="Verdana" w:hAnsi="Verdana"/>
          <w:sz w:val="22"/>
        </w:rPr>
        <w:t>opracowania i realizacji indywidualnego programu wczesnego wspomagania rozwoju godnie z przepisami rozporządzenia Ministra Edukacji Narodowej z dnia 24 sierpnia 2017 r. w sprawie wczesnego wspomagania</w:t>
      </w:r>
      <w:r w:rsidR="008C0FFD" w:rsidRPr="007B2509">
        <w:rPr>
          <w:rFonts w:ascii="Verdana" w:hAnsi="Verdana"/>
          <w:sz w:val="22"/>
        </w:rPr>
        <w:t xml:space="preserve"> rozwoju (Dz. U. z 2017 r.poz. 1635).</w:t>
      </w:r>
      <w:r w:rsidR="00E405C3" w:rsidRPr="007B2509">
        <w:rPr>
          <w:rFonts w:ascii="Verdana" w:hAnsi="Verdana"/>
          <w:sz w:val="22"/>
        </w:rPr>
        <w:t xml:space="preserve"> </w:t>
      </w:r>
    </w:p>
    <w:p w14:paraId="1F2ED34D" w14:textId="77777777" w:rsidR="00E405C3" w:rsidRPr="007B2509" w:rsidRDefault="00E405C3" w:rsidP="00E405C3">
      <w:pPr>
        <w:pStyle w:val="Akapitzlist"/>
        <w:spacing w:line="240" w:lineRule="auto"/>
        <w:jc w:val="left"/>
        <w:rPr>
          <w:rFonts w:ascii="Verdana" w:hAnsi="Verdana"/>
          <w:sz w:val="22"/>
        </w:rPr>
      </w:pPr>
      <w:r w:rsidRPr="007B2509">
        <w:rPr>
          <w:rFonts w:ascii="Verdana" w:hAnsi="Verdana"/>
          <w:b/>
          <w:sz w:val="22"/>
          <w:u w:val="single"/>
        </w:rPr>
        <w:t>UWAGA: Beneficjent zobowiązany jest do wskazania w punkcie 3.5.4 wniosku</w:t>
      </w:r>
      <w:r w:rsidR="008C0FFD" w:rsidRPr="007B2509">
        <w:rPr>
          <w:rFonts w:ascii="Verdana" w:hAnsi="Verdana"/>
          <w:b/>
          <w:sz w:val="22"/>
        </w:rPr>
        <w:t xml:space="preserve"> </w:t>
      </w:r>
      <w:r w:rsidRPr="007B2509">
        <w:rPr>
          <w:rFonts w:ascii="Verdana" w:hAnsi="Verdana"/>
          <w:b/>
          <w:sz w:val="22"/>
          <w:u w:val="single"/>
        </w:rPr>
        <w:t>o dofinansowanie szczegółowych informacji, iż realizowane przez niego wsparcie będzie</w:t>
      </w:r>
      <w:r w:rsidRPr="007B2509">
        <w:rPr>
          <w:rFonts w:ascii="Verdana" w:hAnsi="Verdana"/>
          <w:b/>
          <w:sz w:val="22"/>
        </w:rPr>
        <w:t xml:space="preserve"> </w:t>
      </w:r>
      <w:r w:rsidRPr="007B2509">
        <w:rPr>
          <w:rFonts w:ascii="Verdana" w:hAnsi="Verdana"/>
          <w:b/>
          <w:sz w:val="22"/>
          <w:u w:val="single"/>
        </w:rPr>
        <w:t>zgodne z ww. zasadami.</w:t>
      </w:r>
      <w:r w:rsidRPr="007B2509">
        <w:rPr>
          <w:rFonts w:ascii="Verdana" w:hAnsi="Verdana"/>
          <w:b/>
          <w:sz w:val="22"/>
        </w:rPr>
        <w:t xml:space="preserve"> </w:t>
      </w:r>
    </w:p>
    <w:p w14:paraId="626CFF92" w14:textId="22177F67" w:rsidR="00E405C3" w:rsidRPr="007B2509" w:rsidRDefault="00E405C3" w:rsidP="00E405C3">
      <w:pPr>
        <w:pStyle w:val="Akapitzlist"/>
        <w:spacing w:line="240" w:lineRule="auto"/>
        <w:ind w:left="0"/>
        <w:jc w:val="left"/>
        <w:rPr>
          <w:rFonts w:ascii="Verdana" w:hAnsi="Verdana"/>
          <w:sz w:val="22"/>
        </w:rPr>
      </w:pPr>
      <w:r w:rsidRPr="007B2509">
        <w:rPr>
          <w:rFonts w:ascii="Verdana" w:hAnsi="Verdana"/>
          <w:b/>
          <w:i/>
          <w:sz w:val="22"/>
        </w:rPr>
        <w:lastRenderedPageBreak/>
        <w:t>6.</w:t>
      </w:r>
      <w:r w:rsidR="00093033" w:rsidRPr="007B2509">
        <w:rPr>
          <w:rFonts w:ascii="Verdana" w:hAnsi="Verdana"/>
          <w:b/>
          <w:i/>
          <w:sz w:val="22"/>
        </w:rPr>
        <w:t>1.</w:t>
      </w:r>
      <w:r w:rsidRPr="007B2509">
        <w:rPr>
          <w:rFonts w:ascii="Verdana" w:hAnsi="Verdana"/>
          <w:b/>
          <w:i/>
          <w:sz w:val="22"/>
        </w:rPr>
        <w:t xml:space="preserve">16. </w:t>
      </w:r>
      <w:r w:rsidRPr="007B2509">
        <w:rPr>
          <w:rFonts w:ascii="Verdana" w:hAnsi="Verdana"/>
          <w:sz w:val="22"/>
        </w:rPr>
        <w:t>Interwencja, o której mowa w pkt. 6.</w:t>
      </w:r>
      <w:r w:rsidR="00604349">
        <w:rPr>
          <w:rFonts w:ascii="Verdana" w:hAnsi="Verdana"/>
          <w:sz w:val="22"/>
        </w:rPr>
        <w:t>1.1</w:t>
      </w:r>
      <w:r w:rsidRPr="007B2509">
        <w:rPr>
          <w:rFonts w:ascii="Verdana" w:hAnsi="Verdana"/>
          <w:sz w:val="22"/>
        </w:rPr>
        <w:t xml:space="preserve">3 lit. </w:t>
      </w:r>
      <w:r w:rsidR="008C0FFD" w:rsidRPr="007B2509">
        <w:rPr>
          <w:rFonts w:ascii="Verdana" w:hAnsi="Verdana"/>
          <w:sz w:val="22"/>
        </w:rPr>
        <w:t>c</w:t>
      </w:r>
      <w:r w:rsidRPr="007B2509">
        <w:rPr>
          <w:rFonts w:ascii="Verdana" w:hAnsi="Verdana"/>
          <w:sz w:val="22"/>
        </w:rPr>
        <w:t xml:space="preserve">, musi być zgodna z następującymi warunkami: </w:t>
      </w:r>
    </w:p>
    <w:p w14:paraId="0A9572A3" w14:textId="77777777" w:rsidR="00E405C3" w:rsidRPr="007B2509" w:rsidRDefault="00E405C3" w:rsidP="0027663E">
      <w:pPr>
        <w:pStyle w:val="Akapitzlist"/>
        <w:numPr>
          <w:ilvl w:val="1"/>
          <w:numId w:val="47"/>
        </w:numPr>
        <w:spacing w:line="240" w:lineRule="auto"/>
        <w:jc w:val="left"/>
        <w:rPr>
          <w:rFonts w:ascii="Verdana" w:hAnsi="Verdana"/>
          <w:sz w:val="22"/>
        </w:rPr>
      </w:pPr>
      <w:r w:rsidRPr="007B2509">
        <w:rPr>
          <w:rFonts w:ascii="Verdana" w:hAnsi="Verdana"/>
          <w:sz w:val="22"/>
        </w:rPr>
        <w:t xml:space="preserve">środki EFS dostępne w ramach konkursu mogą zostać wykorzystane na realizację </w:t>
      </w:r>
      <w:r w:rsidR="008C0FFD" w:rsidRPr="007B2509">
        <w:rPr>
          <w:rFonts w:ascii="Verdana" w:hAnsi="Verdana"/>
          <w:sz w:val="22"/>
        </w:rPr>
        <w:t xml:space="preserve">działań uzupełniających ofertę pomocy psychologiczno-pedagogicznej, obejmujących </w:t>
      </w:r>
      <w:r w:rsidRPr="007B2509">
        <w:rPr>
          <w:rFonts w:ascii="Verdana" w:hAnsi="Verdana"/>
          <w:sz w:val="22"/>
        </w:rPr>
        <w:t xml:space="preserve">w szczególności: </w:t>
      </w:r>
    </w:p>
    <w:p w14:paraId="225B8E97" w14:textId="77777777" w:rsidR="00E405C3" w:rsidRPr="007B2509" w:rsidRDefault="00093033" w:rsidP="0027663E">
      <w:pPr>
        <w:pStyle w:val="Akapitzlist"/>
        <w:numPr>
          <w:ilvl w:val="0"/>
          <w:numId w:val="50"/>
        </w:numPr>
        <w:spacing w:line="240" w:lineRule="auto"/>
        <w:jc w:val="left"/>
        <w:rPr>
          <w:rFonts w:ascii="Verdana" w:hAnsi="Verdana"/>
          <w:sz w:val="22"/>
        </w:rPr>
      </w:pPr>
      <w:r w:rsidRPr="007B2509">
        <w:rPr>
          <w:rFonts w:ascii="Verdana" w:hAnsi="Verdana"/>
          <w:sz w:val="22"/>
        </w:rPr>
        <w:t>zajęcia specjalistyczne, prowadzone</w:t>
      </w:r>
      <w:r w:rsidR="00E405C3" w:rsidRPr="007B2509">
        <w:rPr>
          <w:rFonts w:ascii="Verdana" w:hAnsi="Verdana"/>
          <w:sz w:val="22"/>
        </w:rPr>
        <w:t xml:space="preserve"> w celu stymulowania rozwoju poznawczego  i zmniejszania trudności w opanowaniu wiadomości i umiejętności szkolnych przez uczniów ze specjalnymi potrzebami edukacyjnymi, w tym uczniów młodszych  w ramach: zajęć korekcyjno-kompensacyjnych, logopedycznych, socjoterapeutycznych i psycho</w:t>
      </w:r>
      <w:r w:rsidRPr="007B2509">
        <w:rPr>
          <w:rFonts w:ascii="Verdana" w:hAnsi="Verdana"/>
          <w:sz w:val="22"/>
        </w:rPr>
        <w:t xml:space="preserve">edukacyjnych oraz innych zajęć </w:t>
      </w:r>
      <w:r w:rsidR="00E405C3" w:rsidRPr="007B2509">
        <w:rPr>
          <w:rFonts w:ascii="Verdana" w:hAnsi="Verdana"/>
          <w:sz w:val="22"/>
        </w:rPr>
        <w:t>o charakterze terapeutycznym;</w:t>
      </w:r>
    </w:p>
    <w:p w14:paraId="2D79F340" w14:textId="77777777" w:rsidR="00E405C3" w:rsidRPr="007B2509" w:rsidRDefault="00093033" w:rsidP="0027663E">
      <w:pPr>
        <w:pStyle w:val="Akapitzlist"/>
        <w:numPr>
          <w:ilvl w:val="0"/>
          <w:numId w:val="50"/>
        </w:numPr>
        <w:spacing w:line="240" w:lineRule="auto"/>
        <w:jc w:val="left"/>
        <w:rPr>
          <w:rFonts w:ascii="Verdana" w:hAnsi="Verdana"/>
          <w:sz w:val="22"/>
        </w:rPr>
      </w:pPr>
      <w:r w:rsidRPr="007B2509">
        <w:rPr>
          <w:rFonts w:ascii="Verdana" w:hAnsi="Verdana"/>
          <w:sz w:val="22"/>
        </w:rPr>
        <w:t>zajęcia dydaktyczno-wyrównawcze, organizowane</w:t>
      </w:r>
      <w:r w:rsidR="00E405C3" w:rsidRPr="007B2509">
        <w:rPr>
          <w:rFonts w:ascii="Verdana" w:hAnsi="Verdana"/>
          <w:sz w:val="22"/>
        </w:rPr>
        <w:t xml:space="preserve"> dla uczniów ze specjalnymi potrzebami edukacyjnymi, w tym uczniów</w:t>
      </w:r>
      <w:r w:rsidRPr="007B2509">
        <w:rPr>
          <w:rFonts w:ascii="Verdana" w:hAnsi="Verdana"/>
          <w:sz w:val="22"/>
        </w:rPr>
        <w:t xml:space="preserve"> młodszych, mających trudności </w:t>
      </w:r>
      <w:r w:rsidR="00E405C3" w:rsidRPr="007B2509">
        <w:rPr>
          <w:rFonts w:ascii="Verdana" w:hAnsi="Verdana"/>
          <w:sz w:val="22"/>
        </w:rPr>
        <w:t xml:space="preserve">w spełnianiu wymagań edukacyjnych wynikających z podstawy programowej kształcenia ogólnego dla danego etapu edukacyjnego; </w:t>
      </w:r>
    </w:p>
    <w:p w14:paraId="3A75A129" w14:textId="77777777" w:rsidR="00E405C3" w:rsidRPr="007B2509" w:rsidRDefault="00093033" w:rsidP="0027663E">
      <w:pPr>
        <w:pStyle w:val="Akapitzlist"/>
        <w:numPr>
          <w:ilvl w:val="0"/>
          <w:numId w:val="50"/>
        </w:numPr>
        <w:spacing w:line="240" w:lineRule="auto"/>
        <w:jc w:val="left"/>
        <w:rPr>
          <w:rFonts w:ascii="Verdana" w:hAnsi="Verdana"/>
          <w:sz w:val="22"/>
        </w:rPr>
      </w:pPr>
      <w:r w:rsidRPr="007B2509">
        <w:rPr>
          <w:rFonts w:ascii="Verdana" w:hAnsi="Verdana"/>
          <w:sz w:val="22"/>
        </w:rPr>
        <w:t>warsztaty</w:t>
      </w:r>
      <w:r w:rsidR="00E405C3" w:rsidRPr="007B2509">
        <w:rPr>
          <w:rFonts w:ascii="Verdana" w:hAnsi="Verdana"/>
          <w:sz w:val="22"/>
        </w:rPr>
        <w:t>;</w:t>
      </w:r>
    </w:p>
    <w:p w14:paraId="4DB4839A" w14:textId="77777777" w:rsidR="00E405C3" w:rsidRPr="007B2509" w:rsidRDefault="00E405C3" w:rsidP="0027663E">
      <w:pPr>
        <w:pStyle w:val="Akapitzlist"/>
        <w:numPr>
          <w:ilvl w:val="0"/>
          <w:numId w:val="51"/>
        </w:numPr>
        <w:spacing w:line="240" w:lineRule="auto"/>
        <w:jc w:val="left"/>
        <w:rPr>
          <w:rFonts w:ascii="Verdana" w:hAnsi="Verdana"/>
          <w:sz w:val="22"/>
        </w:rPr>
      </w:pPr>
      <w:r w:rsidRPr="007B2509">
        <w:rPr>
          <w:rFonts w:ascii="Verdana" w:hAnsi="Verdana"/>
          <w:sz w:val="22"/>
        </w:rPr>
        <w:t>porad</w:t>
      </w:r>
      <w:r w:rsidR="00093033" w:rsidRPr="007B2509">
        <w:rPr>
          <w:rFonts w:ascii="Verdana" w:hAnsi="Verdana"/>
          <w:sz w:val="22"/>
        </w:rPr>
        <w:t>y i konsultacje</w:t>
      </w:r>
      <w:r w:rsidRPr="007B2509">
        <w:rPr>
          <w:rFonts w:ascii="Verdana" w:hAnsi="Verdana"/>
          <w:sz w:val="22"/>
        </w:rPr>
        <w:t xml:space="preserve">; </w:t>
      </w:r>
    </w:p>
    <w:p w14:paraId="21297F64" w14:textId="77777777" w:rsidR="00E405C3" w:rsidRPr="007B2509" w:rsidRDefault="00E405C3" w:rsidP="00E405C3">
      <w:pPr>
        <w:pStyle w:val="Akapitzlist"/>
        <w:spacing w:line="240" w:lineRule="auto"/>
        <w:ind w:left="0"/>
        <w:jc w:val="left"/>
        <w:rPr>
          <w:rFonts w:ascii="Verdana" w:hAnsi="Verdana"/>
          <w:sz w:val="22"/>
        </w:rPr>
      </w:pPr>
    </w:p>
    <w:p w14:paraId="5008EE01" w14:textId="77777777" w:rsidR="00E405C3" w:rsidRPr="007B2509" w:rsidRDefault="00E405C3" w:rsidP="0027663E">
      <w:pPr>
        <w:pStyle w:val="Akapitzlist"/>
        <w:numPr>
          <w:ilvl w:val="1"/>
          <w:numId w:val="47"/>
        </w:numPr>
        <w:spacing w:line="240" w:lineRule="auto"/>
        <w:jc w:val="left"/>
        <w:rPr>
          <w:rFonts w:ascii="Verdana" w:hAnsi="Verdana"/>
          <w:sz w:val="22"/>
        </w:rPr>
      </w:pPr>
      <w:r w:rsidRPr="007B2509">
        <w:rPr>
          <w:rFonts w:ascii="Verdana" w:hAnsi="Verdana"/>
          <w:sz w:val="22"/>
        </w:rPr>
        <w:t xml:space="preserve">wsparcie uczniów zdolnych może odbywać się wyłącznie w celu kształtowania i  rozwijania ich kompetencji kluczowych </w:t>
      </w:r>
      <w:r w:rsidR="00093033" w:rsidRPr="007B2509">
        <w:rPr>
          <w:rFonts w:ascii="Verdana" w:hAnsi="Verdana"/>
          <w:sz w:val="22"/>
        </w:rPr>
        <w:t xml:space="preserve">i umiejętności uniwersalnych </w:t>
      </w:r>
      <w:r w:rsidRPr="007B2509">
        <w:rPr>
          <w:rFonts w:ascii="Verdana" w:hAnsi="Verdana"/>
          <w:sz w:val="22"/>
        </w:rPr>
        <w:t>na rynku pracy (tu matematycznych i informatycznych) oraz postaw/umiejętności (kreatywności, innowacyjności oraz pracy zespołowej). Wsparcie uczniów zdolnych powinno być realizowane na zasadach określonych w pkt. 6.</w:t>
      </w:r>
      <w:r w:rsidR="00093033" w:rsidRPr="007B2509">
        <w:rPr>
          <w:rFonts w:ascii="Verdana" w:hAnsi="Verdana"/>
          <w:sz w:val="22"/>
        </w:rPr>
        <w:t>1.</w:t>
      </w:r>
      <w:r w:rsidRPr="007B2509">
        <w:rPr>
          <w:rFonts w:ascii="Verdana" w:hAnsi="Verdana"/>
          <w:sz w:val="22"/>
        </w:rPr>
        <w:t>6.</w:t>
      </w:r>
    </w:p>
    <w:p w14:paraId="019F6B91" w14:textId="77777777" w:rsidR="00E405C3" w:rsidRPr="007B2509" w:rsidRDefault="00093033" w:rsidP="0027663E">
      <w:pPr>
        <w:pStyle w:val="Akapitzlist"/>
        <w:numPr>
          <w:ilvl w:val="1"/>
          <w:numId w:val="47"/>
        </w:numPr>
        <w:spacing w:line="240" w:lineRule="auto"/>
        <w:jc w:val="left"/>
        <w:rPr>
          <w:rFonts w:ascii="Verdana" w:hAnsi="Verdana"/>
          <w:sz w:val="22"/>
        </w:rPr>
      </w:pPr>
      <w:r w:rsidRPr="007B2509">
        <w:rPr>
          <w:rFonts w:ascii="Verdana" w:hAnsi="Verdana"/>
          <w:sz w:val="22"/>
        </w:rPr>
        <w:t xml:space="preserve">do realizacji form wsparcia </w:t>
      </w:r>
      <w:r w:rsidR="00E405C3" w:rsidRPr="007B2509">
        <w:rPr>
          <w:rFonts w:ascii="Verdana" w:hAnsi="Verdana"/>
          <w:sz w:val="22"/>
        </w:rPr>
        <w:t xml:space="preserve">wymienionych w lit. a </w:t>
      </w:r>
      <w:r w:rsidR="00E405C3" w:rsidRPr="007B2509">
        <w:rPr>
          <w:rFonts w:ascii="Verdana" w:hAnsi="Verdana"/>
          <w:sz w:val="22"/>
        </w:rPr>
        <w:br/>
        <w:t xml:space="preserve">i b </w:t>
      </w:r>
      <w:r w:rsidRPr="007B2509">
        <w:rPr>
          <w:rFonts w:ascii="Verdana" w:hAnsi="Verdana"/>
          <w:sz w:val="22"/>
        </w:rPr>
        <w:t>rekomenduje się  wykorzystanie</w:t>
      </w:r>
      <w:r w:rsidR="00E405C3" w:rsidRPr="007B2509">
        <w:rPr>
          <w:rFonts w:ascii="Verdana" w:hAnsi="Verdana"/>
          <w:sz w:val="22"/>
        </w:rPr>
        <w:t xml:space="preserve"> narzędzi, metod lub form pracy wypracowanych w ramach projektów, w tym pozytywnie zwalidowanych produktów projektów innowacyjnych, zrealizowanych w latach 2007-2013 </w:t>
      </w:r>
      <w:r w:rsidRPr="007B2509">
        <w:rPr>
          <w:rFonts w:ascii="Verdana" w:hAnsi="Verdana"/>
          <w:sz w:val="22"/>
        </w:rPr>
        <w:t xml:space="preserve"> w ramach PO KL</w:t>
      </w:r>
      <w:r w:rsidR="00E405C3" w:rsidRPr="007B2509">
        <w:rPr>
          <w:rFonts w:ascii="Verdana" w:hAnsi="Verdana"/>
          <w:sz w:val="22"/>
        </w:rPr>
        <w:t xml:space="preserve">;  </w:t>
      </w:r>
    </w:p>
    <w:p w14:paraId="5BEE4CED" w14:textId="77777777" w:rsidR="00E405C3" w:rsidRPr="007B2509" w:rsidRDefault="00E405C3" w:rsidP="0027663E">
      <w:pPr>
        <w:pStyle w:val="Akapitzlist"/>
        <w:numPr>
          <w:ilvl w:val="1"/>
          <w:numId w:val="47"/>
        </w:numPr>
        <w:spacing w:line="240" w:lineRule="auto"/>
        <w:jc w:val="left"/>
        <w:rPr>
          <w:rFonts w:ascii="Verdana" w:hAnsi="Verdana"/>
          <w:sz w:val="22"/>
        </w:rPr>
      </w:pPr>
      <w:r w:rsidRPr="007B2509">
        <w:rPr>
          <w:rFonts w:ascii="Verdana" w:hAnsi="Verdana"/>
          <w:sz w:val="22"/>
        </w:rPr>
        <w:t xml:space="preserve">realizacja form wsparcia, o których mowa w lit. a i b musi wynikać z diagnozy indywidualnych potrzeb i możliwości uczniów. </w:t>
      </w:r>
    </w:p>
    <w:p w14:paraId="600A033A" w14:textId="77777777" w:rsidR="00E405C3" w:rsidRPr="007B2509" w:rsidRDefault="00E405C3" w:rsidP="00E405C3">
      <w:pPr>
        <w:pStyle w:val="Akapitzlist"/>
        <w:spacing w:line="240" w:lineRule="auto"/>
        <w:ind w:left="0"/>
        <w:jc w:val="left"/>
        <w:rPr>
          <w:rFonts w:ascii="Verdana" w:hAnsi="Verdana"/>
          <w:sz w:val="22"/>
        </w:rPr>
      </w:pPr>
    </w:p>
    <w:p w14:paraId="7B2AB949" w14:textId="77777777" w:rsidR="00E405C3" w:rsidRPr="007B2509" w:rsidRDefault="00E405C3" w:rsidP="00E405C3">
      <w:pPr>
        <w:pStyle w:val="Akapitzlist"/>
        <w:spacing w:line="240" w:lineRule="auto"/>
        <w:ind w:left="0"/>
        <w:jc w:val="left"/>
        <w:rPr>
          <w:rFonts w:ascii="Verdana" w:hAnsi="Verdana"/>
          <w:sz w:val="22"/>
        </w:rPr>
      </w:pPr>
      <w:r w:rsidRPr="007B2509">
        <w:rPr>
          <w:rFonts w:ascii="Verdana" w:hAnsi="Verdana"/>
          <w:b/>
          <w:i/>
          <w:sz w:val="22"/>
        </w:rPr>
        <w:t>6.</w:t>
      </w:r>
      <w:r w:rsidR="00093033" w:rsidRPr="007B2509">
        <w:rPr>
          <w:rFonts w:ascii="Verdana" w:hAnsi="Verdana"/>
          <w:b/>
          <w:i/>
          <w:sz w:val="22"/>
        </w:rPr>
        <w:t>1.</w:t>
      </w:r>
      <w:r w:rsidRPr="007B2509">
        <w:rPr>
          <w:rFonts w:ascii="Verdana" w:hAnsi="Verdana"/>
          <w:b/>
          <w:i/>
          <w:sz w:val="22"/>
        </w:rPr>
        <w:t xml:space="preserve">17. </w:t>
      </w:r>
      <w:r w:rsidRPr="007B2509">
        <w:rPr>
          <w:rFonts w:ascii="Verdana" w:hAnsi="Verdana"/>
          <w:sz w:val="22"/>
        </w:rPr>
        <w:t xml:space="preserve">Wsparcie, o którym mowa w pkt. 6.3 lit. f, będzie uwzględniać współpracę z rodzicami. </w:t>
      </w:r>
    </w:p>
    <w:p w14:paraId="311310F8" w14:textId="77777777" w:rsidR="00093033" w:rsidRPr="007B2509" w:rsidRDefault="00E405C3" w:rsidP="00E405C3">
      <w:pPr>
        <w:pStyle w:val="Akapitzlist"/>
        <w:spacing w:line="240" w:lineRule="auto"/>
        <w:ind w:left="0"/>
        <w:jc w:val="left"/>
        <w:rPr>
          <w:rFonts w:ascii="Verdana" w:hAnsi="Verdana"/>
          <w:sz w:val="22"/>
        </w:rPr>
      </w:pPr>
      <w:r w:rsidRPr="007B2509">
        <w:rPr>
          <w:rFonts w:ascii="Verdana" w:hAnsi="Verdana"/>
          <w:b/>
          <w:i/>
          <w:sz w:val="22"/>
        </w:rPr>
        <w:t>6.</w:t>
      </w:r>
      <w:r w:rsidR="00093033" w:rsidRPr="007B2509">
        <w:rPr>
          <w:rFonts w:ascii="Verdana" w:hAnsi="Verdana"/>
          <w:b/>
          <w:i/>
          <w:sz w:val="22"/>
        </w:rPr>
        <w:t>1.</w:t>
      </w:r>
      <w:r w:rsidRPr="007B2509">
        <w:rPr>
          <w:rFonts w:ascii="Verdana" w:hAnsi="Verdana"/>
          <w:b/>
          <w:i/>
          <w:sz w:val="22"/>
        </w:rPr>
        <w:t xml:space="preserve">18. </w:t>
      </w:r>
      <w:r w:rsidRPr="007B2509">
        <w:rPr>
          <w:rFonts w:ascii="Verdana" w:hAnsi="Verdana"/>
          <w:sz w:val="22"/>
        </w:rPr>
        <w:t xml:space="preserve">W celu upowszechnienia edukacji wśród uczniów </w:t>
      </w:r>
      <w:r w:rsidR="00093033" w:rsidRPr="007B2509">
        <w:rPr>
          <w:rFonts w:ascii="Verdana" w:hAnsi="Verdana"/>
          <w:sz w:val="22"/>
        </w:rPr>
        <w:t xml:space="preserve">z niepełnosprawnością, zgodnie </w:t>
      </w:r>
      <w:r w:rsidRPr="007B2509">
        <w:rPr>
          <w:rFonts w:ascii="Verdana" w:hAnsi="Verdana"/>
          <w:sz w:val="22"/>
        </w:rPr>
        <w:t xml:space="preserve">z </w:t>
      </w:r>
      <w:r w:rsidRPr="007B2509">
        <w:rPr>
          <w:rFonts w:ascii="Verdana" w:hAnsi="Verdana"/>
          <w:i/>
          <w:sz w:val="22"/>
        </w:rPr>
        <w:t>Wytycznymi w zakresie realizacji zasady równości szans i niedyskryminacji</w:t>
      </w:r>
      <w:r w:rsidRPr="007B2509">
        <w:rPr>
          <w:rFonts w:ascii="Verdana" w:hAnsi="Verdana"/>
          <w:sz w:val="22"/>
        </w:rPr>
        <w:t>, jest możliwe finansowanie mechanizmu racjonalnych usprawnień, w tym np. zatrudnienie asystenta ucznia, dostosowania posiłków z uwzględnieniem specyficznych potrzeb żywieniowych wynikających z niepełnosprawności ucznia, zakup pomocy dydaktycznych adekwatnych do specjalnych potrzeb edukacyjnych wynikających z niepełnosprawności</w:t>
      </w:r>
      <w:r w:rsidR="00093033" w:rsidRPr="007B2509">
        <w:rPr>
          <w:rFonts w:ascii="Verdana" w:hAnsi="Verdana"/>
          <w:sz w:val="22"/>
        </w:rPr>
        <w:t xml:space="preserve"> w oparciu o indywidualnie przeprowadzoną w szkole lub placówce oświaty diagnozę potrzeb w tym zakresie</w:t>
      </w:r>
      <w:r w:rsidRPr="007B2509">
        <w:rPr>
          <w:rFonts w:ascii="Verdana" w:hAnsi="Verdana"/>
          <w:sz w:val="22"/>
        </w:rPr>
        <w:t>.</w:t>
      </w:r>
    </w:p>
    <w:p w14:paraId="437EBFDA" w14:textId="77777777" w:rsidR="00A54820" w:rsidRPr="007B2509" w:rsidRDefault="00A54820" w:rsidP="00A54820">
      <w:pPr>
        <w:spacing w:line="240" w:lineRule="auto"/>
        <w:jc w:val="left"/>
        <w:rPr>
          <w:rFonts w:ascii="Verdana" w:hAnsi="Verdana"/>
          <w:sz w:val="22"/>
        </w:rPr>
      </w:pPr>
      <w:r w:rsidRPr="007B2509">
        <w:rPr>
          <w:rFonts w:ascii="Verdana" w:hAnsi="Verdana"/>
          <w:b/>
          <w:sz w:val="22"/>
        </w:rPr>
        <w:t>6.1.19</w:t>
      </w:r>
      <w:r w:rsidRPr="007B2509">
        <w:rPr>
          <w:rFonts w:ascii="Verdana" w:hAnsi="Verdana"/>
          <w:sz w:val="22"/>
        </w:rPr>
        <w:t>. Zapewnienie pomocy stypendialnej, o której mowa w pkt.6.</w:t>
      </w:r>
      <w:r w:rsidR="00E70110" w:rsidRPr="007B2509">
        <w:rPr>
          <w:rFonts w:ascii="Verdana" w:hAnsi="Verdana"/>
          <w:sz w:val="22"/>
        </w:rPr>
        <w:t>1.</w:t>
      </w:r>
      <w:r w:rsidRPr="007B2509">
        <w:rPr>
          <w:rFonts w:ascii="Verdana" w:hAnsi="Verdana"/>
          <w:sz w:val="22"/>
        </w:rPr>
        <w:t>6 lit. j musi być zgodne z następującymi warunkami:</w:t>
      </w:r>
    </w:p>
    <w:p w14:paraId="7092EC27" w14:textId="77777777" w:rsidR="00A54820" w:rsidRPr="007B2509" w:rsidRDefault="00A54820" w:rsidP="00A54820">
      <w:pPr>
        <w:pStyle w:val="Akapitzlist"/>
        <w:spacing w:line="240" w:lineRule="auto"/>
        <w:jc w:val="left"/>
        <w:rPr>
          <w:rFonts w:ascii="Verdana" w:hAnsi="Verdana"/>
          <w:sz w:val="22"/>
        </w:rPr>
      </w:pPr>
      <w:r w:rsidRPr="007B2509">
        <w:rPr>
          <w:rFonts w:ascii="Verdana" w:hAnsi="Verdana"/>
          <w:sz w:val="22"/>
        </w:rPr>
        <w:lastRenderedPageBreak/>
        <w:t xml:space="preserve">a) szczegółowy tryb i zasady udzielania stypendium określony zostanie w regulaminie stypendialnym przygotowanym przez Beneficjenta; </w:t>
      </w:r>
    </w:p>
    <w:p w14:paraId="4F7A8BD4" w14:textId="77777777" w:rsidR="00A54820" w:rsidRPr="007B2509" w:rsidRDefault="00A54820" w:rsidP="00A54820">
      <w:pPr>
        <w:pStyle w:val="Akapitzlist"/>
        <w:spacing w:line="240" w:lineRule="auto"/>
        <w:jc w:val="left"/>
        <w:rPr>
          <w:rFonts w:ascii="Verdana" w:hAnsi="Verdana"/>
          <w:sz w:val="22"/>
        </w:rPr>
      </w:pPr>
      <w:r w:rsidRPr="007B2509">
        <w:rPr>
          <w:rFonts w:ascii="Verdana" w:hAnsi="Verdana"/>
          <w:sz w:val="22"/>
        </w:rPr>
        <w:t xml:space="preserve">b) wymogiem otrzymania stypendium będzie przygotowanie i złożenie wraz z wnioskiem o przyznanie stypendium indywidualnego planu rozwoju edukacyjnego ucznia zawierającego co najmniej: profil ucznia, jego dotychczasowe osiągnięcia edukacyjne, cele do osiągnięcia w związku z otrzymanym stypendium oraz wydatki jakie stypendysta zamierza ponieść w ramach otrzymanego stypendium; </w:t>
      </w:r>
    </w:p>
    <w:p w14:paraId="2B532101" w14:textId="77777777" w:rsidR="00A54820" w:rsidRPr="007B2509" w:rsidRDefault="00A54820" w:rsidP="00A54820">
      <w:pPr>
        <w:pStyle w:val="Akapitzlist"/>
        <w:spacing w:line="240" w:lineRule="auto"/>
        <w:jc w:val="left"/>
        <w:rPr>
          <w:rFonts w:ascii="Verdana" w:hAnsi="Verdana"/>
          <w:sz w:val="22"/>
        </w:rPr>
      </w:pPr>
      <w:r w:rsidRPr="007B2509">
        <w:rPr>
          <w:rFonts w:ascii="Verdana" w:hAnsi="Verdana"/>
          <w:sz w:val="22"/>
        </w:rPr>
        <w:t xml:space="preserve">c) pomoc stypendialna udzielana jest przez szkołę lub placówkę systemu oświaty, w której kształcą się uczniowie albo przez organ prowadzący szkoły lub placówki systemu oświaty; </w:t>
      </w:r>
    </w:p>
    <w:p w14:paraId="2F25E6CD" w14:textId="77777777" w:rsidR="00A54820" w:rsidRPr="007B2509" w:rsidRDefault="00A54820" w:rsidP="00A54820">
      <w:pPr>
        <w:pStyle w:val="Akapitzlist"/>
        <w:spacing w:line="240" w:lineRule="auto"/>
        <w:jc w:val="left"/>
        <w:rPr>
          <w:rFonts w:ascii="Verdana" w:hAnsi="Verdana"/>
          <w:sz w:val="22"/>
        </w:rPr>
      </w:pPr>
      <w:r w:rsidRPr="007B2509">
        <w:rPr>
          <w:rFonts w:ascii="Verdana" w:hAnsi="Verdana"/>
          <w:sz w:val="22"/>
        </w:rPr>
        <w:t xml:space="preserve">d) pomoc stypendialna </w:t>
      </w:r>
      <w:r w:rsidR="00E70110" w:rsidRPr="007B2509">
        <w:rPr>
          <w:rFonts w:ascii="Verdana" w:hAnsi="Verdana"/>
          <w:sz w:val="22"/>
        </w:rPr>
        <w:t>udzielana jest uczniom szkół podstawowych oraz ponadpodstawowych</w:t>
      </w:r>
      <w:r w:rsidRPr="007B2509">
        <w:rPr>
          <w:rFonts w:ascii="Verdana" w:hAnsi="Verdana"/>
          <w:sz w:val="22"/>
        </w:rPr>
        <w:t xml:space="preserve"> (z wyłączeniem szkół dla dorosłych i szkól policealnych) szczególnie uzdolnionym w zakresie przedmiotów informatycznych lub matematyki, których niekorzystna sytuacja materialna stanowi barierę w rozwoju edukacyjnym. </w:t>
      </w:r>
    </w:p>
    <w:p w14:paraId="5C140C3B" w14:textId="77777777" w:rsidR="00A54820" w:rsidRPr="007B2509" w:rsidRDefault="00A54820" w:rsidP="00A54820">
      <w:pPr>
        <w:pStyle w:val="Akapitzlist"/>
        <w:spacing w:line="240" w:lineRule="auto"/>
        <w:jc w:val="left"/>
        <w:rPr>
          <w:rFonts w:ascii="Verdana" w:hAnsi="Verdana"/>
          <w:sz w:val="22"/>
        </w:rPr>
      </w:pPr>
      <w:r w:rsidRPr="007B2509">
        <w:rPr>
          <w:rFonts w:ascii="Verdana" w:hAnsi="Verdana"/>
          <w:sz w:val="22"/>
        </w:rPr>
        <w:t xml:space="preserve">e) o pomoc stypendialną mogą ubiegać się uczniowie, którzy spełniają jednocześnie wszystkie niżej wymienione kryteria: </w:t>
      </w:r>
    </w:p>
    <w:p w14:paraId="08261166" w14:textId="674E0F88" w:rsidR="00A54820" w:rsidRPr="007B2509" w:rsidRDefault="00A54820" w:rsidP="00A54820">
      <w:pPr>
        <w:pStyle w:val="Akapitzlist"/>
        <w:spacing w:line="240" w:lineRule="auto"/>
        <w:jc w:val="left"/>
        <w:rPr>
          <w:rFonts w:ascii="Verdana" w:hAnsi="Verdana"/>
          <w:sz w:val="22"/>
        </w:rPr>
      </w:pPr>
      <w:r w:rsidRPr="007B2509">
        <w:rPr>
          <w:rFonts w:ascii="Verdana" w:hAnsi="Verdana"/>
          <w:sz w:val="22"/>
        </w:rPr>
        <w:t>• rozpoczynają lub kontynuują naukę w szkole</w:t>
      </w:r>
      <w:r w:rsidR="00E70110" w:rsidRPr="007B2509">
        <w:rPr>
          <w:rFonts w:ascii="Verdana" w:hAnsi="Verdana"/>
          <w:sz w:val="22"/>
        </w:rPr>
        <w:t xml:space="preserve"> podstawowej </w:t>
      </w:r>
      <w:r w:rsidR="00223BB1" w:rsidRPr="007B2509">
        <w:rPr>
          <w:rFonts w:ascii="Verdana" w:hAnsi="Verdana"/>
          <w:sz w:val="22"/>
        </w:rPr>
        <w:t xml:space="preserve">(od klasy VI) </w:t>
      </w:r>
      <w:r w:rsidR="00E70110" w:rsidRPr="007B2509">
        <w:rPr>
          <w:rFonts w:ascii="Verdana" w:hAnsi="Verdana"/>
          <w:sz w:val="22"/>
        </w:rPr>
        <w:t>lub ponadpodstawowej</w:t>
      </w:r>
      <w:r w:rsidRPr="007B2509">
        <w:rPr>
          <w:rFonts w:ascii="Verdana" w:hAnsi="Verdana"/>
          <w:sz w:val="22"/>
        </w:rPr>
        <w:t xml:space="preserve"> (z wyłączeniem szkoły dla dorosłych i szkoły policealnej), których siedziby znajdują się na terenie Metropolii Poznań; </w:t>
      </w:r>
    </w:p>
    <w:p w14:paraId="377620FD" w14:textId="77777777" w:rsidR="00A54820" w:rsidRPr="007B2509" w:rsidRDefault="00A54820" w:rsidP="00A54820">
      <w:pPr>
        <w:pStyle w:val="Akapitzlist"/>
        <w:spacing w:line="240" w:lineRule="auto"/>
        <w:jc w:val="left"/>
        <w:rPr>
          <w:rFonts w:ascii="Verdana" w:hAnsi="Verdana"/>
          <w:sz w:val="22"/>
        </w:rPr>
      </w:pPr>
      <w:r w:rsidRPr="007B2509">
        <w:rPr>
          <w:rFonts w:ascii="Verdana" w:hAnsi="Verdana"/>
          <w:sz w:val="22"/>
        </w:rPr>
        <w:t xml:space="preserve">• uzyskali średnią ze wszystkich przedmiotów na koniec poprzedniego roku szkolnego w wysokości ustalonej w regulaminie stypendialnym, jednak nie niższą niż 4,8; </w:t>
      </w:r>
    </w:p>
    <w:p w14:paraId="49DC66D2" w14:textId="77777777" w:rsidR="00A54820" w:rsidRPr="007B2509" w:rsidRDefault="00A54820" w:rsidP="00A54820">
      <w:pPr>
        <w:pStyle w:val="Akapitzlist"/>
        <w:spacing w:line="240" w:lineRule="auto"/>
        <w:jc w:val="left"/>
        <w:rPr>
          <w:rFonts w:ascii="Verdana" w:hAnsi="Verdana"/>
          <w:sz w:val="22"/>
        </w:rPr>
      </w:pPr>
      <w:r w:rsidRPr="007B2509">
        <w:rPr>
          <w:rFonts w:ascii="Verdana" w:hAnsi="Verdana"/>
          <w:sz w:val="22"/>
        </w:rPr>
        <w:t xml:space="preserve">• w poprzednim roku szkolnym uzyskali oceną celującą z przedmiotów  informatycznych lub matematyki (istnieje możliwość doprecyzowania zapisów w regulaminie stypendialnym); </w:t>
      </w:r>
    </w:p>
    <w:p w14:paraId="2761691F" w14:textId="77777777" w:rsidR="00A54820" w:rsidRPr="007B2509" w:rsidRDefault="00A54820" w:rsidP="00A54820">
      <w:pPr>
        <w:pStyle w:val="Akapitzlist"/>
        <w:spacing w:line="240" w:lineRule="auto"/>
        <w:jc w:val="left"/>
        <w:rPr>
          <w:rFonts w:ascii="Verdana" w:hAnsi="Verdana"/>
          <w:sz w:val="22"/>
        </w:rPr>
      </w:pPr>
      <w:r w:rsidRPr="007B2509">
        <w:rPr>
          <w:rFonts w:ascii="Verdana" w:hAnsi="Verdana"/>
          <w:sz w:val="22"/>
        </w:rPr>
        <w:t xml:space="preserve">• dochód w rodzinie ucznia przypadający na jednego członka rodziny, z roku kalendarzowego poprzedzającego rok szkolny, na który przyznawana będzie pomoc stypendialna, nie przekracza: </w:t>
      </w:r>
    </w:p>
    <w:p w14:paraId="5F0A9424" w14:textId="1C2A9E76" w:rsidR="00A54820" w:rsidRPr="007B2509" w:rsidRDefault="00A54820" w:rsidP="00366A96">
      <w:pPr>
        <w:pStyle w:val="Akapitzlist"/>
        <w:spacing w:line="240" w:lineRule="auto"/>
        <w:jc w:val="left"/>
        <w:rPr>
          <w:rFonts w:ascii="Verdana" w:hAnsi="Verdana"/>
          <w:bCs/>
          <w:sz w:val="22"/>
        </w:rPr>
      </w:pPr>
      <w:r w:rsidRPr="007B2509">
        <w:rPr>
          <w:rFonts w:ascii="Verdana" w:hAnsi="Verdana"/>
          <w:sz w:val="22"/>
        </w:rPr>
        <w:t></w:t>
      </w:r>
      <w:r w:rsidRPr="007B2509">
        <w:rPr>
          <w:rFonts w:ascii="Verdana" w:hAnsi="Verdana"/>
          <w:sz w:val="22"/>
        </w:rPr>
        <w:tab/>
        <w:t xml:space="preserve">dwukrotności progu określonego w </w:t>
      </w:r>
      <w:r w:rsidR="00366A96" w:rsidRPr="007B2509">
        <w:rPr>
          <w:rFonts w:ascii="Verdana" w:hAnsi="Verdana"/>
          <w:bCs/>
          <w:sz w:val="22"/>
        </w:rPr>
        <w:t xml:space="preserve">Rozporządzenie Rady Ministrów z dnia 31 lipca 2018 r. w sprawie wysokości dochodu rodziny albo dochodu osoby uczącej się stanowiących podstawę ubiegania się o zasiłek rodzinny i specjalny zasiłek opiekuńczy, wysokości świadczeń rodzinnych oraz wysokości zasiłku dla opiekuna </w:t>
      </w:r>
      <w:r w:rsidR="00366A96" w:rsidRPr="007B2509">
        <w:rPr>
          <w:rFonts w:ascii="Verdana" w:hAnsi="Verdana"/>
          <w:sz w:val="22"/>
        </w:rPr>
        <w:t>(Dz. U 2018, poz. 1497),</w:t>
      </w:r>
    </w:p>
    <w:p w14:paraId="62A14708" w14:textId="5C4DA6DD" w:rsidR="00366A96" w:rsidRPr="007B2509" w:rsidRDefault="00A54820" w:rsidP="00366A96">
      <w:pPr>
        <w:pStyle w:val="Akapitzlist"/>
        <w:spacing w:line="240" w:lineRule="auto"/>
        <w:jc w:val="left"/>
        <w:rPr>
          <w:rFonts w:ascii="Verdana" w:hAnsi="Verdana"/>
          <w:bCs/>
          <w:sz w:val="22"/>
        </w:rPr>
      </w:pPr>
      <w:r w:rsidRPr="007B2509">
        <w:rPr>
          <w:rFonts w:ascii="Verdana" w:hAnsi="Verdana"/>
          <w:sz w:val="22"/>
        </w:rPr>
        <w:t></w:t>
      </w:r>
      <w:r w:rsidRPr="007B2509">
        <w:rPr>
          <w:rFonts w:ascii="Verdana" w:hAnsi="Verdana"/>
          <w:sz w:val="22"/>
        </w:rPr>
        <w:tab/>
        <w:t>w sytuacji, gdy członkiem rodziny ucznia ubiegającego się o stypendium jest dziecko niepełnosprawne, zgodnie z art. 5 ust. 2 Ustawy o świadczeniach rodzinnych z dnia 28 listopada 2003 r. (Dz. U. 201</w:t>
      </w:r>
      <w:r w:rsidR="00120B69" w:rsidRPr="007B2509">
        <w:rPr>
          <w:rFonts w:ascii="Verdana" w:hAnsi="Verdana"/>
          <w:sz w:val="22"/>
        </w:rPr>
        <w:t>8</w:t>
      </w:r>
      <w:r w:rsidRPr="007B2509">
        <w:rPr>
          <w:rFonts w:ascii="Verdana" w:hAnsi="Verdana"/>
          <w:sz w:val="22"/>
        </w:rPr>
        <w:t xml:space="preserve"> poz. </w:t>
      </w:r>
      <w:r w:rsidR="00120B69" w:rsidRPr="007B2509">
        <w:rPr>
          <w:rFonts w:ascii="Verdana" w:hAnsi="Verdana"/>
          <w:sz w:val="22"/>
        </w:rPr>
        <w:t>2220</w:t>
      </w:r>
      <w:r w:rsidRPr="007B2509">
        <w:rPr>
          <w:rFonts w:ascii="Verdana" w:hAnsi="Verdana"/>
          <w:sz w:val="22"/>
        </w:rPr>
        <w:t xml:space="preserve"> z późn. z</w:t>
      </w:r>
      <w:r w:rsidR="00120B69" w:rsidRPr="007B2509">
        <w:rPr>
          <w:rFonts w:ascii="Verdana" w:hAnsi="Verdana"/>
          <w:sz w:val="22"/>
        </w:rPr>
        <w:t>m.</w:t>
      </w:r>
      <w:r w:rsidRPr="007B2509">
        <w:rPr>
          <w:rFonts w:ascii="Verdana" w:hAnsi="Verdana"/>
          <w:sz w:val="22"/>
        </w:rPr>
        <w:t xml:space="preserve">), dwukrotności kwoty określonej </w:t>
      </w:r>
      <w:r w:rsidR="00366A96" w:rsidRPr="007B2509">
        <w:rPr>
          <w:rFonts w:ascii="Verdana" w:hAnsi="Verdana"/>
          <w:bCs/>
          <w:sz w:val="22"/>
        </w:rPr>
        <w:t>Rozporządzeniu Rady Ministrów z dnia 31 lipca 2018 r. w sprawie wysokości dochodu rodziny albo dochodu osoby uczącej się stanowiących podstawę ubiegania się o zasiłek rodzinny i specjalny zasiłek opiekuńczy, wysokości świadczeń rodzinnych oraz wysokości zasiłku dla opiekuna</w:t>
      </w:r>
    </w:p>
    <w:p w14:paraId="33E206AA" w14:textId="00E89722" w:rsidR="00A54820" w:rsidRPr="007B2509" w:rsidRDefault="00A54820" w:rsidP="00A54820">
      <w:pPr>
        <w:pStyle w:val="Akapitzlist"/>
        <w:spacing w:line="240" w:lineRule="auto"/>
        <w:jc w:val="left"/>
        <w:rPr>
          <w:rFonts w:ascii="Verdana" w:hAnsi="Verdana"/>
          <w:sz w:val="22"/>
        </w:rPr>
      </w:pPr>
      <w:r w:rsidRPr="007B2509">
        <w:rPr>
          <w:rFonts w:ascii="Verdana" w:hAnsi="Verdana"/>
          <w:sz w:val="22"/>
        </w:rPr>
        <w:t>(Dz. U. 201</w:t>
      </w:r>
      <w:r w:rsidR="00366A96" w:rsidRPr="007B2509">
        <w:rPr>
          <w:rFonts w:ascii="Verdana" w:hAnsi="Verdana"/>
          <w:sz w:val="22"/>
        </w:rPr>
        <w:t>8</w:t>
      </w:r>
      <w:r w:rsidRPr="007B2509">
        <w:rPr>
          <w:rFonts w:ascii="Verdana" w:hAnsi="Verdana"/>
          <w:sz w:val="22"/>
        </w:rPr>
        <w:t>, poz. 1</w:t>
      </w:r>
      <w:r w:rsidR="00120B69" w:rsidRPr="007B2509">
        <w:rPr>
          <w:rFonts w:ascii="Verdana" w:hAnsi="Verdana"/>
          <w:sz w:val="22"/>
        </w:rPr>
        <w:t>497</w:t>
      </w:r>
      <w:r w:rsidRPr="007B2509">
        <w:rPr>
          <w:rFonts w:ascii="Verdana" w:hAnsi="Verdana"/>
          <w:sz w:val="22"/>
        </w:rPr>
        <w:t xml:space="preserve">), </w:t>
      </w:r>
    </w:p>
    <w:p w14:paraId="01267C95" w14:textId="77777777" w:rsidR="00A54820" w:rsidRPr="007B2509" w:rsidRDefault="00A54820" w:rsidP="00A54820">
      <w:pPr>
        <w:pStyle w:val="Akapitzlist"/>
        <w:spacing w:line="240" w:lineRule="auto"/>
        <w:jc w:val="left"/>
        <w:rPr>
          <w:rFonts w:ascii="Verdana" w:hAnsi="Verdana"/>
          <w:sz w:val="22"/>
        </w:rPr>
      </w:pPr>
      <w:r w:rsidRPr="007B2509">
        <w:rPr>
          <w:rFonts w:ascii="Verdana" w:hAnsi="Verdana"/>
          <w:sz w:val="22"/>
        </w:rPr>
        <w:t xml:space="preserve">• złożą wniosek o przyznanie pomocy stypendialnej oraz minimum niżej wymienione dokumenty: </w:t>
      </w:r>
    </w:p>
    <w:p w14:paraId="3C8604EB" w14:textId="77777777" w:rsidR="00A54820" w:rsidRPr="007B2509" w:rsidRDefault="00A54820" w:rsidP="00A54820">
      <w:pPr>
        <w:pStyle w:val="Akapitzlist"/>
        <w:spacing w:line="240" w:lineRule="auto"/>
        <w:jc w:val="left"/>
        <w:rPr>
          <w:rFonts w:ascii="Verdana" w:hAnsi="Verdana"/>
          <w:sz w:val="22"/>
        </w:rPr>
      </w:pPr>
      <w:r w:rsidRPr="007B2509">
        <w:rPr>
          <w:rFonts w:ascii="Verdana" w:hAnsi="Verdana"/>
          <w:sz w:val="22"/>
        </w:rPr>
        <w:t></w:t>
      </w:r>
      <w:r w:rsidRPr="007B2509">
        <w:rPr>
          <w:rFonts w:ascii="Verdana" w:hAnsi="Verdana"/>
          <w:sz w:val="22"/>
        </w:rPr>
        <w:tab/>
        <w:t xml:space="preserve">indywidualny plan rozwoju edukacyjnego ucznia zawierającego co najmniej: profil ucznia, jego dotychczasowe osiągnięcia edukacyjne, cele </w:t>
      </w:r>
      <w:r w:rsidRPr="007B2509">
        <w:rPr>
          <w:rFonts w:ascii="Verdana" w:hAnsi="Verdana"/>
          <w:sz w:val="22"/>
        </w:rPr>
        <w:lastRenderedPageBreak/>
        <w:t xml:space="preserve">do osiągnięcia w związku z otrzymanym stypendium oraz wydatki jakie stypendysta zamierza ponieść w ramach otrzymanego stypendium; </w:t>
      </w:r>
    </w:p>
    <w:p w14:paraId="7C778C53" w14:textId="77777777" w:rsidR="00A54820" w:rsidRPr="007B2509" w:rsidRDefault="00A54820" w:rsidP="00A54820">
      <w:pPr>
        <w:pStyle w:val="Akapitzlist"/>
        <w:spacing w:line="240" w:lineRule="auto"/>
        <w:jc w:val="left"/>
        <w:rPr>
          <w:rFonts w:ascii="Verdana" w:hAnsi="Verdana"/>
          <w:sz w:val="22"/>
        </w:rPr>
      </w:pPr>
      <w:r w:rsidRPr="007B2509">
        <w:rPr>
          <w:rFonts w:ascii="Verdana" w:hAnsi="Verdana"/>
          <w:sz w:val="22"/>
        </w:rPr>
        <w:t></w:t>
      </w:r>
      <w:r w:rsidRPr="007B2509">
        <w:rPr>
          <w:rFonts w:ascii="Verdana" w:hAnsi="Verdana"/>
          <w:sz w:val="22"/>
        </w:rPr>
        <w:tab/>
        <w:t xml:space="preserve">oświadczenie o sytuacji materialnej rodziny ucznia w roku kalendarzowym poprzedzającym rok ubiegania się o pomoc stypendialną; </w:t>
      </w:r>
    </w:p>
    <w:p w14:paraId="114F5978" w14:textId="77777777" w:rsidR="00A54820" w:rsidRPr="007B2509" w:rsidRDefault="00A54820" w:rsidP="00A54820">
      <w:pPr>
        <w:pStyle w:val="Akapitzlist"/>
        <w:spacing w:line="240" w:lineRule="auto"/>
        <w:jc w:val="left"/>
        <w:rPr>
          <w:rFonts w:ascii="Verdana" w:hAnsi="Verdana"/>
          <w:sz w:val="22"/>
        </w:rPr>
      </w:pPr>
      <w:r w:rsidRPr="007B2509">
        <w:rPr>
          <w:rFonts w:ascii="Verdana" w:hAnsi="Verdana"/>
          <w:sz w:val="22"/>
        </w:rPr>
        <w:t></w:t>
      </w:r>
      <w:r w:rsidRPr="007B2509">
        <w:rPr>
          <w:rFonts w:ascii="Verdana" w:hAnsi="Verdana"/>
          <w:sz w:val="22"/>
        </w:rPr>
        <w:tab/>
        <w:t xml:space="preserve">potwierdzoną za zgodność z oryginałem kopię świadectwa z zakończenia poprzedniego roku szkolnego; </w:t>
      </w:r>
    </w:p>
    <w:p w14:paraId="2C281A40" w14:textId="77777777" w:rsidR="00A54820" w:rsidRPr="007B2509" w:rsidRDefault="00A54820" w:rsidP="00A54820">
      <w:pPr>
        <w:pStyle w:val="Akapitzlist"/>
        <w:spacing w:line="240" w:lineRule="auto"/>
        <w:jc w:val="left"/>
        <w:rPr>
          <w:rFonts w:ascii="Verdana" w:hAnsi="Verdana"/>
          <w:sz w:val="22"/>
        </w:rPr>
      </w:pPr>
      <w:r w:rsidRPr="007B2509">
        <w:rPr>
          <w:rFonts w:ascii="Verdana" w:hAnsi="Verdana"/>
          <w:sz w:val="22"/>
        </w:rPr>
        <w:t></w:t>
      </w:r>
      <w:r w:rsidRPr="007B2509">
        <w:rPr>
          <w:rFonts w:ascii="Verdana" w:hAnsi="Verdana"/>
          <w:sz w:val="22"/>
        </w:rPr>
        <w:tab/>
        <w:t xml:space="preserve">w przypadku wprowadzenia kryterium dodatkowego - kopię dokumentów potwierdzających osiągnięcia edukacyjne ucznia w roku szkolnym poprzedzającym rok ubiegania się o pomoc stypendialną w zakresie przedmiotów informatycznych lub matematyki. </w:t>
      </w:r>
    </w:p>
    <w:p w14:paraId="1983D1EF" w14:textId="77777777" w:rsidR="00A54820" w:rsidRPr="007B2509" w:rsidRDefault="00A54820" w:rsidP="00A54820">
      <w:pPr>
        <w:pStyle w:val="Akapitzlist"/>
        <w:spacing w:line="240" w:lineRule="auto"/>
        <w:jc w:val="left"/>
        <w:rPr>
          <w:rFonts w:ascii="Verdana" w:hAnsi="Verdana"/>
          <w:sz w:val="22"/>
        </w:rPr>
      </w:pPr>
    </w:p>
    <w:p w14:paraId="711978A4" w14:textId="77777777" w:rsidR="00A54820" w:rsidRPr="007B2509" w:rsidRDefault="00A54820" w:rsidP="00A54820">
      <w:pPr>
        <w:pStyle w:val="Akapitzlist"/>
        <w:spacing w:line="240" w:lineRule="auto"/>
        <w:jc w:val="left"/>
        <w:rPr>
          <w:rFonts w:ascii="Verdana" w:hAnsi="Verdana"/>
          <w:sz w:val="22"/>
        </w:rPr>
      </w:pPr>
      <w:r w:rsidRPr="007B2509">
        <w:rPr>
          <w:rFonts w:ascii="Verdana" w:hAnsi="Verdana"/>
          <w:sz w:val="22"/>
        </w:rPr>
        <w:t>Wnioskodawca może wprowadzić dodatkowe kryteria, na podstawie których dokonany zostanie wybór odbiorców wsparcia, z zachowaniem warunku dotyczącego wyników edukacyjnych. Nie jest natomiast możliwe udzielenie stypendium za osiągnięcia w nauce w zakresie przedmiotów</w:t>
      </w:r>
      <w:r w:rsidR="00E70110" w:rsidRPr="007B2509">
        <w:rPr>
          <w:rFonts w:ascii="Verdana" w:hAnsi="Verdana"/>
          <w:sz w:val="22"/>
        </w:rPr>
        <w:t xml:space="preserve"> innych niż określone w pkt 6.1.19 lit.</w:t>
      </w:r>
      <w:r w:rsidRPr="007B2509">
        <w:rPr>
          <w:rFonts w:ascii="Verdana" w:hAnsi="Verdana"/>
          <w:sz w:val="22"/>
        </w:rPr>
        <w:t xml:space="preserve"> d. </w:t>
      </w:r>
    </w:p>
    <w:p w14:paraId="79361BF8" w14:textId="77777777" w:rsidR="00A54820" w:rsidRPr="007B2509" w:rsidRDefault="00A54820" w:rsidP="00A54820">
      <w:pPr>
        <w:pStyle w:val="Akapitzlist"/>
        <w:spacing w:line="240" w:lineRule="auto"/>
        <w:jc w:val="left"/>
        <w:rPr>
          <w:rFonts w:ascii="Verdana" w:hAnsi="Verdana"/>
          <w:sz w:val="22"/>
        </w:rPr>
      </w:pPr>
      <w:r w:rsidRPr="007B2509">
        <w:rPr>
          <w:rFonts w:ascii="Verdana" w:hAnsi="Verdana"/>
          <w:sz w:val="22"/>
        </w:rPr>
        <w:t xml:space="preserve">f) w regulaminie programu stypendialnego możliwe jest wprowadzenie dodatkowo kryterium premiującego dotyczącego udziału ucznia w poprzednim roku szkolnym w olimpiadach, konkursach i turniejach w zakresie wyżej wymienionych przedmiotów. </w:t>
      </w:r>
    </w:p>
    <w:p w14:paraId="2BDBE49E" w14:textId="77777777" w:rsidR="00A54820" w:rsidRPr="007B2509" w:rsidRDefault="00A54820" w:rsidP="00A54820">
      <w:pPr>
        <w:pStyle w:val="Akapitzlist"/>
        <w:spacing w:line="240" w:lineRule="auto"/>
        <w:jc w:val="left"/>
        <w:rPr>
          <w:rFonts w:ascii="Verdana" w:hAnsi="Verdana"/>
          <w:sz w:val="22"/>
        </w:rPr>
      </w:pPr>
      <w:r w:rsidRPr="007B2509">
        <w:rPr>
          <w:rFonts w:ascii="Verdana" w:hAnsi="Verdana"/>
          <w:sz w:val="22"/>
        </w:rPr>
        <w:t>g) kwota stypendium wyliczona na bazie miesięcznej mu</w:t>
      </w:r>
      <w:r w:rsidR="00E70110" w:rsidRPr="007B2509">
        <w:rPr>
          <w:rFonts w:ascii="Verdana" w:hAnsi="Verdana"/>
          <w:sz w:val="22"/>
        </w:rPr>
        <w:t>si się mieścić w przedziale od 300 do 4</w:t>
      </w:r>
      <w:r w:rsidRPr="007B2509">
        <w:rPr>
          <w:rFonts w:ascii="Verdana" w:hAnsi="Verdana"/>
          <w:sz w:val="22"/>
        </w:rPr>
        <w:t xml:space="preserve">00 zł brutto na jednego ucznia. </w:t>
      </w:r>
    </w:p>
    <w:p w14:paraId="2DDE4E0D" w14:textId="77777777" w:rsidR="00A54820" w:rsidRPr="007B2509" w:rsidRDefault="00A54820" w:rsidP="00A54820">
      <w:pPr>
        <w:pStyle w:val="Akapitzlist"/>
        <w:spacing w:line="240" w:lineRule="auto"/>
        <w:jc w:val="left"/>
        <w:rPr>
          <w:rFonts w:ascii="Verdana" w:hAnsi="Verdana"/>
          <w:sz w:val="22"/>
        </w:rPr>
      </w:pPr>
      <w:r w:rsidRPr="007B2509">
        <w:rPr>
          <w:rFonts w:ascii="Verdana" w:hAnsi="Verdana"/>
          <w:sz w:val="22"/>
        </w:rPr>
        <w:t xml:space="preserve">h) minimalny okres na jaki jest przyznawana pomoc stypendialna wynosi 10 miesięcy i może być skrócony jedynie w przypadku naruszenia przez ucznia regulaminu programu stypendialnego. </w:t>
      </w:r>
    </w:p>
    <w:p w14:paraId="44651B98" w14:textId="77777777" w:rsidR="00A54820" w:rsidRPr="007B2509" w:rsidRDefault="00A54820" w:rsidP="00A54820">
      <w:pPr>
        <w:pStyle w:val="Akapitzlist"/>
        <w:spacing w:line="240" w:lineRule="auto"/>
        <w:jc w:val="left"/>
        <w:rPr>
          <w:rFonts w:ascii="Verdana" w:hAnsi="Verdana"/>
          <w:sz w:val="22"/>
        </w:rPr>
      </w:pPr>
      <w:r w:rsidRPr="007B2509">
        <w:rPr>
          <w:rFonts w:ascii="Verdana" w:hAnsi="Verdana"/>
          <w:sz w:val="22"/>
        </w:rPr>
        <w:t xml:space="preserve">i) w trakcie otrzymywania pomocy stypendialnej uczeń podlega opiece dydaktycznej nauczyciela, pedagoga szkolnego albo doradcy zawodowego zatrudnionego w szkole lub placówce systemu oświaty ucznia. Celem opieki dydaktycznej jest pomoc w dalszym osiąganiu jak najlepszych rezultatów, wsparcie ucznia w wykorzystaniu stypendium na cele edukacyjne i monitorowanie jego osiągnięć edukacyjnych. Opiekun dydaktyczny pomaga uczniowi w stworzeniu indywidualnego planu rozwoju edukacyjnego. </w:t>
      </w:r>
    </w:p>
    <w:p w14:paraId="75E06C02" w14:textId="77777777" w:rsidR="00A54820" w:rsidRPr="007B2509" w:rsidRDefault="00A54820" w:rsidP="00A54820">
      <w:pPr>
        <w:pStyle w:val="Akapitzlist"/>
        <w:spacing w:line="240" w:lineRule="auto"/>
        <w:jc w:val="left"/>
        <w:rPr>
          <w:rFonts w:ascii="Verdana" w:hAnsi="Verdana"/>
          <w:sz w:val="22"/>
        </w:rPr>
      </w:pPr>
      <w:r w:rsidRPr="007B2509">
        <w:rPr>
          <w:rFonts w:ascii="Verdana" w:hAnsi="Verdana"/>
          <w:sz w:val="22"/>
        </w:rPr>
        <w:t xml:space="preserve">j) szczegółowe zasady realizacji programów stypendialnych beneficjent określa w regulaminie programu stypendialnego, w tym: </w:t>
      </w:r>
    </w:p>
    <w:p w14:paraId="3D9C881B" w14:textId="77777777" w:rsidR="00A54820" w:rsidRPr="007B2509" w:rsidRDefault="00A54820" w:rsidP="00A54820">
      <w:pPr>
        <w:pStyle w:val="Akapitzlist"/>
        <w:spacing w:line="240" w:lineRule="auto"/>
        <w:jc w:val="left"/>
        <w:rPr>
          <w:rFonts w:ascii="Verdana" w:hAnsi="Verdana"/>
          <w:sz w:val="22"/>
        </w:rPr>
      </w:pPr>
      <w:r w:rsidRPr="007B2509">
        <w:rPr>
          <w:rFonts w:ascii="Verdana" w:hAnsi="Verdana"/>
          <w:sz w:val="22"/>
        </w:rPr>
        <w:t xml:space="preserve">• procedurę składania i oceny wniosków; </w:t>
      </w:r>
    </w:p>
    <w:p w14:paraId="391E458E" w14:textId="77777777" w:rsidR="00A54820" w:rsidRPr="007B2509" w:rsidRDefault="00A54820" w:rsidP="00A54820">
      <w:pPr>
        <w:pStyle w:val="Akapitzlist"/>
        <w:spacing w:line="240" w:lineRule="auto"/>
        <w:jc w:val="left"/>
        <w:rPr>
          <w:rFonts w:ascii="Verdana" w:hAnsi="Verdana"/>
          <w:sz w:val="22"/>
        </w:rPr>
      </w:pPr>
      <w:r w:rsidRPr="007B2509">
        <w:rPr>
          <w:rFonts w:ascii="Verdana" w:hAnsi="Verdana"/>
          <w:sz w:val="22"/>
        </w:rPr>
        <w:t xml:space="preserve">• zasady przyznawania punktów w zależności od: </w:t>
      </w:r>
    </w:p>
    <w:p w14:paraId="595F38F1" w14:textId="77777777" w:rsidR="00A54820" w:rsidRPr="007B2509" w:rsidRDefault="00A54820" w:rsidP="00A54820">
      <w:pPr>
        <w:pStyle w:val="Akapitzlist"/>
        <w:spacing w:line="240" w:lineRule="auto"/>
        <w:jc w:val="left"/>
        <w:rPr>
          <w:rFonts w:ascii="Verdana" w:hAnsi="Verdana"/>
          <w:sz w:val="22"/>
        </w:rPr>
      </w:pPr>
      <w:r w:rsidRPr="007B2509">
        <w:rPr>
          <w:rFonts w:ascii="Verdana" w:hAnsi="Verdana"/>
          <w:sz w:val="22"/>
        </w:rPr>
        <w:t></w:t>
      </w:r>
      <w:r w:rsidRPr="007B2509">
        <w:rPr>
          <w:rFonts w:ascii="Verdana" w:hAnsi="Verdana"/>
          <w:sz w:val="22"/>
        </w:rPr>
        <w:tab/>
        <w:t xml:space="preserve">wysokości średniej ocen ze wszystkich przedmiotów na koniec poprzedniego roku szkolnego, </w:t>
      </w:r>
    </w:p>
    <w:p w14:paraId="35186605" w14:textId="77777777" w:rsidR="00A54820" w:rsidRPr="007B2509" w:rsidRDefault="00A54820" w:rsidP="00A54820">
      <w:pPr>
        <w:pStyle w:val="Akapitzlist"/>
        <w:spacing w:line="240" w:lineRule="auto"/>
        <w:jc w:val="left"/>
        <w:rPr>
          <w:rFonts w:ascii="Verdana" w:hAnsi="Verdana"/>
          <w:sz w:val="22"/>
        </w:rPr>
      </w:pPr>
      <w:r w:rsidRPr="007B2509">
        <w:rPr>
          <w:rFonts w:ascii="Verdana" w:hAnsi="Verdana"/>
          <w:sz w:val="22"/>
        </w:rPr>
        <w:t></w:t>
      </w:r>
      <w:r w:rsidRPr="007B2509">
        <w:rPr>
          <w:rFonts w:ascii="Verdana" w:hAnsi="Verdana"/>
          <w:sz w:val="22"/>
        </w:rPr>
        <w:tab/>
        <w:t xml:space="preserve">liczby ocen celujących z przedmiotów: przyrodniczych, informatycznych, języków obcych, matematyki lub przedsiębiorczości (jeśli dotyczy), </w:t>
      </w:r>
    </w:p>
    <w:p w14:paraId="040E99F3" w14:textId="77777777" w:rsidR="00A54820" w:rsidRPr="007B2509" w:rsidRDefault="00A54820" w:rsidP="00A54820">
      <w:pPr>
        <w:pStyle w:val="Akapitzlist"/>
        <w:spacing w:line="240" w:lineRule="auto"/>
        <w:jc w:val="left"/>
        <w:rPr>
          <w:rFonts w:ascii="Verdana" w:hAnsi="Verdana"/>
          <w:sz w:val="22"/>
        </w:rPr>
      </w:pPr>
      <w:r w:rsidRPr="007B2509">
        <w:rPr>
          <w:rFonts w:ascii="Verdana" w:hAnsi="Verdana"/>
          <w:sz w:val="22"/>
        </w:rPr>
        <w:t></w:t>
      </w:r>
      <w:r w:rsidRPr="007B2509">
        <w:rPr>
          <w:rFonts w:ascii="Verdana" w:hAnsi="Verdana"/>
          <w:sz w:val="22"/>
        </w:rPr>
        <w:tab/>
        <w:t>osiągnięć edukacyj</w:t>
      </w:r>
      <w:r w:rsidR="00E70110" w:rsidRPr="007B2509">
        <w:rPr>
          <w:rFonts w:ascii="Verdana" w:hAnsi="Verdana"/>
          <w:sz w:val="22"/>
        </w:rPr>
        <w:t>nych ucznia (zgodnych z pkt 6.1.19</w:t>
      </w:r>
      <w:r w:rsidRPr="007B2509">
        <w:rPr>
          <w:rFonts w:ascii="Verdana" w:hAnsi="Verdana"/>
          <w:sz w:val="22"/>
        </w:rPr>
        <w:t xml:space="preserve"> lit. f w roku szkolnym poprzedzającym rok ubiegania się o pomoc stypendialną (jeśli dotyczy), </w:t>
      </w:r>
    </w:p>
    <w:p w14:paraId="3F34A15F" w14:textId="77777777" w:rsidR="00A54820" w:rsidRPr="007B2509" w:rsidRDefault="00A54820" w:rsidP="00A54820">
      <w:pPr>
        <w:pStyle w:val="Akapitzlist"/>
        <w:spacing w:line="240" w:lineRule="auto"/>
        <w:jc w:val="left"/>
        <w:rPr>
          <w:rFonts w:ascii="Verdana" w:hAnsi="Verdana"/>
          <w:sz w:val="22"/>
        </w:rPr>
      </w:pPr>
      <w:r w:rsidRPr="007B2509">
        <w:rPr>
          <w:rFonts w:ascii="Verdana" w:hAnsi="Verdana"/>
          <w:sz w:val="22"/>
        </w:rPr>
        <w:t xml:space="preserve">• procedurę odwoławczą; </w:t>
      </w:r>
    </w:p>
    <w:p w14:paraId="611F85C9" w14:textId="77777777" w:rsidR="00A54820" w:rsidRPr="007B2509" w:rsidRDefault="00A54820" w:rsidP="00A54820">
      <w:pPr>
        <w:pStyle w:val="Akapitzlist"/>
        <w:spacing w:line="240" w:lineRule="auto"/>
        <w:jc w:val="left"/>
        <w:rPr>
          <w:rFonts w:ascii="Verdana" w:hAnsi="Verdana"/>
          <w:sz w:val="22"/>
        </w:rPr>
      </w:pPr>
      <w:r w:rsidRPr="007B2509">
        <w:rPr>
          <w:rFonts w:ascii="Verdana" w:hAnsi="Verdana"/>
          <w:sz w:val="22"/>
        </w:rPr>
        <w:t xml:space="preserve">• formę wypłacania pomocy stypendialnej; </w:t>
      </w:r>
    </w:p>
    <w:p w14:paraId="115C6CC7" w14:textId="77777777" w:rsidR="00A54820" w:rsidRPr="007B2509" w:rsidRDefault="00A54820" w:rsidP="00A54820">
      <w:pPr>
        <w:pStyle w:val="Akapitzlist"/>
        <w:spacing w:line="240" w:lineRule="auto"/>
        <w:jc w:val="left"/>
        <w:rPr>
          <w:rFonts w:ascii="Verdana" w:hAnsi="Verdana"/>
          <w:sz w:val="22"/>
        </w:rPr>
      </w:pPr>
      <w:r w:rsidRPr="007B2509">
        <w:rPr>
          <w:rFonts w:ascii="Verdana" w:hAnsi="Verdana"/>
          <w:sz w:val="22"/>
        </w:rPr>
        <w:lastRenderedPageBreak/>
        <w:t xml:space="preserve">• sposób wydatkowania pomocy stypendialnej oraz okres kwalifikowania wydatków; </w:t>
      </w:r>
    </w:p>
    <w:p w14:paraId="21C5D254" w14:textId="77777777" w:rsidR="00A54820" w:rsidRPr="007B2509" w:rsidRDefault="00A54820" w:rsidP="00A54820">
      <w:pPr>
        <w:pStyle w:val="Akapitzlist"/>
        <w:spacing w:line="240" w:lineRule="auto"/>
        <w:jc w:val="left"/>
        <w:rPr>
          <w:rFonts w:ascii="Verdana" w:hAnsi="Verdana"/>
          <w:sz w:val="22"/>
        </w:rPr>
      </w:pPr>
      <w:r w:rsidRPr="007B2509">
        <w:rPr>
          <w:rFonts w:ascii="Verdana" w:hAnsi="Verdana"/>
          <w:sz w:val="22"/>
        </w:rPr>
        <w:t xml:space="preserve">• prawa i obowiązki ucznia; </w:t>
      </w:r>
    </w:p>
    <w:p w14:paraId="3D22B7A8" w14:textId="77777777" w:rsidR="00A54820" w:rsidRPr="007B2509" w:rsidRDefault="00A54820" w:rsidP="00A54820">
      <w:pPr>
        <w:pStyle w:val="Akapitzlist"/>
        <w:spacing w:line="240" w:lineRule="auto"/>
        <w:jc w:val="left"/>
        <w:rPr>
          <w:rFonts w:ascii="Verdana" w:hAnsi="Verdana"/>
          <w:sz w:val="22"/>
        </w:rPr>
      </w:pPr>
      <w:r w:rsidRPr="007B2509">
        <w:rPr>
          <w:rFonts w:ascii="Verdana" w:hAnsi="Verdana"/>
          <w:sz w:val="22"/>
        </w:rPr>
        <w:t xml:space="preserve">• wzór umowy o pomocy stypendialnej wraz z deklaracją uczestnictwa w projekcie. </w:t>
      </w:r>
    </w:p>
    <w:p w14:paraId="77EC8B62" w14:textId="77777777" w:rsidR="00A54820" w:rsidRPr="007B2509" w:rsidRDefault="00A54820" w:rsidP="00A54820">
      <w:pPr>
        <w:pStyle w:val="Akapitzlist"/>
        <w:spacing w:line="240" w:lineRule="auto"/>
        <w:jc w:val="left"/>
        <w:rPr>
          <w:rFonts w:ascii="Verdana" w:hAnsi="Verdana"/>
          <w:sz w:val="22"/>
        </w:rPr>
      </w:pPr>
    </w:p>
    <w:p w14:paraId="48AC2942" w14:textId="77777777" w:rsidR="00A54820" w:rsidRPr="007B2509" w:rsidRDefault="00A54820" w:rsidP="004E718C">
      <w:pPr>
        <w:pStyle w:val="Akapitzlist"/>
        <w:spacing w:line="240" w:lineRule="auto"/>
        <w:jc w:val="left"/>
        <w:rPr>
          <w:rFonts w:ascii="Verdana" w:hAnsi="Verdana"/>
          <w:sz w:val="22"/>
        </w:rPr>
      </w:pPr>
      <w:r w:rsidRPr="007B2509">
        <w:rPr>
          <w:rFonts w:ascii="Verdana" w:hAnsi="Verdana"/>
          <w:b/>
          <w:sz w:val="22"/>
        </w:rPr>
        <w:t>UWAGA:</w:t>
      </w:r>
      <w:r w:rsidRPr="007B2509">
        <w:rPr>
          <w:rFonts w:ascii="Verdana" w:hAnsi="Verdana"/>
          <w:sz w:val="22"/>
        </w:rPr>
        <w:t xml:space="preserve"> Beneficjent zobowiązany jest do wskazania w punkcie 3.5.4 wniosku o dofinansowanie szczegółowych informacji, iż realizowane przez niego wsparcie będzie zgodne z ww. zasadami u</w:t>
      </w:r>
      <w:r w:rsidR="004E718C" w:rsidRPr="007B2509">
        <w:rPr>
          <w:rFonts w:ascii="Verdana" w:hAnsi="Verdana"/>
          <w:sz w:val="22"/>
        </w:rPr>
        <w:t>dzielania pomocy stypendialnej.</w:t>
      </w:r>
    </w:p>
    <w:p w14:paraId="0FB7B028" w14:textId="77777777" w:rsidR="00E405C3" w:rsidRPr="007B2509" w:rsidRDefault="00E405C3" w:rsidP="00E405C3">
      <w:pPr>
        <w:pStyle w:val="Akapitzlist"/>
        <w:spacing w:line="240" w:lineRule="auto"/>
        <w:ind w:left="0"/>
        <w:jc w:val="left"/>
        <w:rPr>
          <w:rFonts w:ascii="Verdana" w:hAnsi="Verdana"/>
          <w:sz w:val="22"/>
        </w:rPr>
      </w:pPr>
      <w:r w:rsidRPr="007B2509">
        <w:rPr>
          <w:rFonts w:ascii="Verdana" w:hAnsi="Verdana"/>
          <w:sz w:val="22"/>
        </w:rPr>
        <w:t xml:space="preserve">  </w:t>
      </w:r>
    </w:p>
    <w:p w14:paraId="14EDA695" w14:textId="77777777" w:rsidR="00E405C3" w:rsidRPr="007B2509" w:rsidRDefault="00E405C3" w:rsidP="00E405C3">
      <w:pPr>
        <w:pStyle w:val="Akapitzlist"/>
        <w:spacing w:line="240" w:lineRule="auto"/>
        <w:ind w:left="0"/>
        <w:jc w:val="left"/>
        <w:rPr>
          <w:rFonts w:ascii="Verdana" w:hAnsi="Verdana"/>
          <w:sz w:val="22"/>
        </w:rPr>
      </w:pPr>
      <w:r w:rsidRPr="007B2509">
        <w:rPr>
          <w:rFonts w:ascii="Verdana" w:hAnsi="Verdana"/>
          <w:b/>
          <w:i/>
          <w:sz w:val="22"/>
        </w:rPr>
        <w:t xml:space="preserve">6.19. </w:t>
      </w:r>
      <w:r w:rsidRPr="007B2509">
        <w:rPr>
          <w:rFonts w:ascii="Verdana" w:hAnsi="Verdana"/>
          <w:sz w:val="22"/>
        </w:rPr>
        <w:t>Beneficjent zapewnia, że przedsięwzięcia finansowane ze środków EFS, o których mowa w pkt 6.</w:t>
      </w:r>
      <w:r w:rsidR="004E718C" w:rsidRPr="007B2509">
        <w:rPr>
          <w:rFonts w:ascii="Verdana" w:hAnsi="Verdana"/>
          <w:sz w:val="22"/>
        </w:rPr>
        <w:t>1.</w:t>
      </w:r>
      <w:r w:rsidR="001D43F1" w:rsidRPr="007B2509">
        <w:rPr>
          <w:rFonts w:ascii="Verdana" w:hAnsi="Verdana"/>
          <w:sz w:val="22"/>
        </w:rPr>
        <w:t>3 lit b i e oraz w 6.1.16</w:t>
      </w:r>
      <w:r w:rsidRPr="007B2509">
        <w:rPr>
          <w:rFonts w:ascii="Verdana" w:hAnsi="Verdana"/>
          <w:sz w:val="22"/>
        </w:rPr>
        <w:t xml:space="preserve"> lit. a</w:t>
      </w:r>
      <w:r w:rsidR="001D43F1" w:rsidRPr="007B2509">
        <w:rPr>
          <w:rFonts w:ascii="Verdana" w:hAnsi="Verdana"/>
          <w:sz w:val="22"/>
        </w:rPr>
        <w:t xml:space="preserve"> i b</w:t>
      </w:r>
      <w:r w:rsidRPr="007B2509">
        <w:rPr>
          <w:rFonts w:ascii="Verdana" w:hAnsi="Verdana"/>
          <w:sz w:val="22"/>
        </w:rPr>
        <w:t xml:space="preserve">  będą stanowiły uzupełnienie działań prowadzonych przed rozpoczęciem realizacji projektu przez szkoły. </w:t>
      </w:r>
      <w:r w:rsidR="001D43F1" w:rsidRPr="007B2509">
        <w:rPr>
          <w:rFonts w:ascii="Verdana" w:hAnsi="Verdana"/>
          <w:sz w:val="22"/>
        </w:rPr>
        <w:t xml:space="preserve">Skala działań prowadzonych przed rozpoczęciem realizacji projektu przez szkoły i placówki systemu oświaty (nakłady środków na ich realizację) nie może ulec zmniejszeniu w stosunku do skali działań (nakładów) prowadzonych przez szkoły i placówki systemu oświaty w okresie 12 miesięcy poprzedzających złożenie wniosku o dofinansowanie projektu (średniomiesięcznie). Warunek nie dotyczy działań zrealizowanych w programów rządowych. </w:t>
      </w:r>
    </w:p>
    <w:p w14:paraId="654975C6" w14:textId="6C880973" w:rsidR="00434159" w:rsidRPr="007B2509" w:rsidRDefault="00143F91" w:rsidP="0016444D">
      <w:pPr>
        <w:pStyle w:val="Akapitzlist"/>
        <w:spacing w:line="240" w:lineRule="auto"/>
        <w:ind w:left="0"/>
        <w:jc w:val="left"/>
      </w:pPr>
      <w:r w:rsidRPr="007B2509">
        <w:rPr>
          <w:rFonts w:ascii="Verdana" w:hAnsi="Verdana"/>
          <w:b/>
          <w:i/>
          <w:sz w:val="22"/>
        </w:rPr>
        <w:t>6.1.20.</w:t>
      </w:r>
      <w:r w:rsidRPr="007B2509">
        <w:rPr>
          <w:rFonts w:ascii="Times New Roman" w:hAnsi="Times New Roman" w:cs="Arial"/>
          <w:sz w:val="24"/>
          <w:szCs w:val="22"/>
        </w:rPr>
        <w:t xml:space="preserve"> </w:t>
      </w:r>
      <w:r w:rsidRPr="007B2509">
        <w:rPr>
          <w:rFonts w:ascii="Verdana" w:hAnsi="Verdana"/>
          <w:sz w:val="22"/>
        </w:rPr>
        <w:t>Realizacja wsparcia, o którym mowa w pkt 6.1.3, jest dokonywana n</w:t>
      </w:r>
      <w:r w:rsidR="004E718C" w:rsidRPr="007B2509">
        <w:rPr>
          <w:rFonts w:ascii="Verdana" w:hAnsi="Verdana"/>
          <w:sz w:val="22"/>
        </w:rPr>
        <w:t>a podstawie na indywidualnie zdiagnozowanego zapotrzebowania szkół lub placówek systemu oświaty, w tym zwłaszcza powinna obejmować wnioski z przeprowadzonego spisu inwentarza oraz oceny stanu technicznego posiadanego wyposażenia (o ile projekt zakłada wyposażenie pracowni/doposażenie szkół lub placówek systemu oświaty). Diagnoza powinna być przygotowana i przeprowadzona przez szkołę, placówkę systemu oświaty lub inny podmiot prowadzący działalność o charakterze edukacyjnym lub badawczym oraz zatwierdzona przez organ prowadzący bądź osobę upoważnioną do podejmowania decyzji. Podmiot przeprowadzający diagnozę może skorzystać ze wsparcia instytucji systemu wspomagania pracy szkół, tj. placówki doskonalenia nauczycieli, poradni psychologiczno-pedagogicznej, biblioteki pedagogicznej. Wnioski z diagnozy powinny stanowić element wniosku o dofinansowanie projektu. Brak jakichkolwiek zapisów/informacji dotyczących diagnozy we wniosku o dofinansowanie będzie skutkowało jego odrzuceniem. W przypadku podania w treści wniosku niepełnej informacji dotyczącej spełnienia kryterium, istnieje możliwość skierowania wniosku do poprawy lub uzupełnienia. Poprawa/uzupełnienie wniosku będzie się odbywała/o na etapie negocjacji.</w:t>
      </w:r>
    </w:p>
    <w:p w14:paraId="5D81C42E" w14:textId="39DF7930" w:rsidR="00714DA3" w:rsidRPr="007B2509" w:rsidRDefault="006B3EFD" w:rsidP="00714DA3">
      <w:pPr>
        <w:pStyle w:val="Akapitzlist"/>
        <w:spacing w:line="240" w:lineRule="auto"/>
        <w:ind w:left="0"/>
        <w:jc w:val="left"/>
      </w:pPr>
      <w:r w:rsidRPr="007B2509">
        <w:rPr>
          <w:rFonts w:ascii="Verdana" w:hAnsi="Verdana"/>
          <w:sz w:val="22"/>
          <w:szCs w:val="22"/>
        </w:rPr>
        <w:t xml:space="preserve"> </w:t>
      </w:r>
      <w:r w:rsidRPr="007B2509">
        <w:rPr>
          <w:rFonts w:ascii="Verdana" w:hAnsi="Verdana"/>
          <w:b/>
          <w:i/>
          <w:sz w:val="22"/>
          <w:szCs w:val="22"/>
        </w:rPr>
        <w:t>6.1.2</w:t>
      </w:r>
      <w:r w:rsidR="0016444D" w:rsidRPr="007B2509">
        <w:rPr>
          <w:rFonts w:ascii="Verdana" w:hAnsi="Verdana"/>
          <w:b/>
          <w:i/>
          <w:sz w:val="22"/>
          <w:szCs w:val="22"/>
        </w:rPr>
        <w:t>1</w:t>
      </w:r>
      <w:r w:rsidRPr="007B2509">
        <w:rPr>
          <w:rFonts w:ascii="Verdana" w:hAnsi="Verdana"/>
          <w:b/>
          <w:i/>
          <w:sz w:val="22"/>
          <w:szCs w:val="22"/>
        </w:rPr>
        <w:t>.</w:t>
      </w:r>
      <w:r w:rsidRPr="007B2509">
        <w:rPr>
          <w:rFonts w:ascii="Verdana" w:hAnsi="Verdana"/>
          <w:sz w:val="22"/>
          <w:szCs w:val="22"/>
        </w:rPr>
        <w:t xml:space="preserve"> W</w:t>
      </w:r>
      <w:r w:rsidR="001671FF" w:rsidRPr="007B2509">
        <w:rPr>
          <w:rFonts w:ascii="Verdana" w:hAnsi="Verdana"/>
          <w:sz w:val="22"/>
          <w:szCs w:val="22"/>
        </w:rPr>
        <w:t xml:space="preserve">yposażenie, doposażenie w sprzęt </w:t>
      </w:r>
      <w:r w:rsidRPr="007B2509">
        <w:rPr>
          <w:rFonts w:ascii="Verdana" w:hAnsi="Verdana"/>
          <w:sz w:val="22"/>
          <w:szCs w:val="22"/>
        </w:rPr>
        <w:t>(środki trwałe) szkół</w:t>
      </w:r>
      <w:r w:rsidR="001671FF" w:rsidRPr="007B2509">
        <w:rPr>
          <w:rFonts w:ascii="Verdana" w:hAnsi="Verdana"/>
          <w:sz w:val="22"/>
          <w:szCs w:val="22"/>
        </w:rPr>
        <w:t xml:space="preserve"> i placówek oświatowyc</w:t>
      </w:r>
      <w:r w:rsidRPr="007B2509">
        <w:rPr>
          <w:rFonts w:ascii="Verdana" w:hAnsi="Verdana"/>
          <w:sz w:val="22"/>
          <w:szCs w:val="22"/>
        </w:rPr>
        <w:t>h stanowić może nie więcej niż 3</w:t>
      </w:r>
      <w:r w:rsidR="001671FF" w:rsidRPr="007B2509">
        <w:rPr>
          <w:rFonts w:ascii="Verdana" w:hAnsi="Verdana"/>
          <w:sz w:val="22"/>
          <w:szCs w:val="22"/>
        </w:rPr>
        <w:t>0% wartości projektu z zastrzeżeniem, że wysokość cross-financingu nie może przekroczyć 10% wartości projektu.</w:t>
      </w:r>
    </w:p>
    <w:p w14:paraId="07D09F2B" w14:textId="78FBFD1C" w:rsidR="0049536C" w:rsidRDefault="0049536C" w:rsidP="0049536C">
      <w:pPr>
        <w:pStyle w:val="Akapitzlist"/>
        <w:spacing w:line="240" w:lineRule="auto"/>
        <w:ind w:left="0"/>
        <w:jc w:val="left"/>
        <w:rPr>
          <w:rFonts w:ascii="Verdana" w:hAnsi="Verdana"/>
          <w:sz w:val="22"/>
          <w:szCs w:val="22"/>
        </w:rPr>
      </w:pPr>
    </w:p>
    <w:p w14:paraId="762A1E25" w14:textId="0A2F9EF0" w:rsidR="00497089" w:rsidRDefault="00497089" w:rsidP="0049536C">
      <w:pPr>
        <w:pStyle w:val="Akapitzlist"/>
        <w:spacing w:line="240" w:lineRule="auto"/>
        <w:ind w:left="0"/>
        <w:jc w:val="left"/>
        <w:rPr>
          <w:rFonts w:ascii="Verdana" w:hAnsi="Verdana"/>
          <w:sz w:val="22"/>
          <w:szCs w:val="22"/>
        </w:rPr>
      </w:pPr>
    </w:p>
    <w:p w14:paraId="5FF10E1D" w14:textId="77777777" w:rsidR="00497089" w:rsidRPr="007B2509" w:rsidRDefault="00497089" w:rsidP="0049536C">
      <w:pPr>
        <w:pStyle w:val="Akapitzlist"/>
        <w:spacing w:line="240" w:lineRule="auto"/>
        <w:ind w:left="0"/>
        <w:jc w:val="left"/>
        <w:rPr>
          <w:rFonts w:ascii="Verdana" w:hAnsi="Verdana"/>
          <w:sz w:val="22"/>
          <w:szCs w:val="22"/>
        </w:rPr>
      </w:pPr>
    </w:p>
    <w:p w14:paraId="6976D8F6" w14:textId="77777777" w:rsidR="009B4E5D" w:rsidRPr="007B2509" w:rsidRDefault="009B4E5D" w:rsidP="000666CA">
      <w:pPr>
        <w:pStyle w:val="Nagwek2"/>
        <w:numPr>
          <w:ilvl w:val="1"/>
          <w:numId w:val="1"/>
        </w:numPr>
        <w:spacing w:before="120" w:line="240" w:lineRule="auto"/>
        <w:ind w:left="0" w:firstLine="0"/>
        <w:jc w:val="left"/>
        <w:rPr>
          <w:rFonts w:ascii="Verdana" w:hAnsi="Verdana"/>
          <w:i/>
        </w:rPr>
      </w:pPr>
      <w:bookmarkStart w:id="41" w:name="_Toc272074"/>
      <w:r w:rsidRPr="007B2509">
        <w:rPr>
          <w:rFonts w:ascii="Verdana" w:hAnsi="Verdana"/>
          <w:i/>
        </w:rPr>
        <w:lastRenderedPageBreak/>
        <w:t>Informacje dodatkowe</w:t>
      </w:r>
      <w:bookmarkEnd w:id="41"/>
    </w:p>
    <w:p w14:paraId="0F6E32E2" w14:textId="77777777" w:rsidR="0049536C" w:rsidRPr="007B2509" w:rsidRDefault="000258CC" w:rsidP="0049536C">
      <w:pPr>
        <w:pStyle w:val="Akapitzlist"/>
        <w:numPr>
          <w:ilvl w:val="2"/>
          <w:numId w:val="1"/>
        </w:numPr>
        <w:spacing w:line="240" w:lineRule="auto"/>
        <w:jc w:val="left"/>
        <w:rPr>
          <w:rFonts w:ascii="Verdana" w:hAnsi="Verdana"/>
          <w:sz w:val="22"/>
          <w:szCs w:val="22"/>
        </w:rPr>
      </w:pPr>
      <w:r w:rsidRPr="007B2509">
        <w:rPr>
          <w:rFonts w:ascii="Verdana" w:hAnsi="Verdana"/>
          <w:sz w:val="22"/>
          <w:szCs w:val="22"/>
        </w:rPr>
        <w:t xml:space="preserve">Projekty realizowane są zgodnie z </w:t>
      </w:r>
      <w:r w:rsidRPr="007B2509">
        <w:rPr>
          <w:rFonts w:ascii="Verdana" w:hAnsi="Verdana"/>
          <w:i/>
          <w:sz w:val="22"/>
          <w:szCs w:val="22"/>
        </w:rPr>
        <w:t>Wytycznymi w obszarze edukacji.</w:t>
      </w:r>
      <w:r w:rsidRPr="007B2509">
        <w:rPr>
          <w:rFonts w:ascii="Verdana" w:hAnsi="Verdana"/>
          <w:sz w:val="22"/>
          <w:szCs w:val="22"/>
        </w:rPr>
        <w:t xml:space="preserve"> </w:t>
      </w:r>
    </w:p>
    <w:p w14:paraId="11A2AF98" w14:textId="77777777" w:rsidR="0049536C" w:rsidRPr="007B2509" w:rsidRDefault="0000681D" w:rsidP="0049536C">
      <w:pPr>
        <w:pStyle w:val="Akapitzlist"/>
        <w:numPr>
          <w:ilvl w:val="2"/>
          <w:numId w:val="1"/>
        </w:numPr>
        <w:spacing w:before="120" w:line="240" w:lineRule="auto"/>
        <w:contextualSpacing w:val="0"/>
        <w:jc w:val="left"/>
        <w:rPr>
          <w:rFonts w:ascii="Verdana" w:hAnsi="Verdana"/>
          <w:sz w:val="22"/>
          <w:szCs w:val="22"/>
        </w:rPr>
      </w:pPr>
      <w:r w:rsidRPr="007B2509">
        <w:rPr>
          <w:rFonts w:ascii="Verdana" w:hAnsi="Verdana"/>
          <w:sz w:val="22"/>
          <w:szCs w:val="22"/>
        </w:rPr>
        <w:t>W ramach konkursu zachęca się do wykorzystywania przez szkoły lub placówki systemu oświaty w ramach zwiększenia dostępu do nowoczesnych technologii e-podręczników, e-zasobów/e-mate</w:t>
      </w:r>
      <w:r w:rsidR="006B3EFD" w:rsidRPr="007B2509">
        <w:rPr>
          <w:rFonts w:ascii="Verdana" w:hAnsi="Verdana"/>
          <w:sz w:val="22"/>
          <w:szCs w:val="22"/>
        </w:rPr>
        <w:t>riałów dydaktycznych stworzonych dzięki środkom EFS w latach 2007-2013 i 2014-2020.</w:t>
      </w:r>
    </w:p>
    <w:p w14:paraId="29370322" w14:textId="77777777" w:rsidR="00E75CBB" w:rsidRPr="007B2509" w:rsidRDefault="00E75CBB" w:rsidP="00E75CBB">
      <w:pPr>
        <w:pStyle w:val="Akapitzlist"/>
        <w:numPr>
          <w:ilvl w:val="2"/>
          <w:numId w:val="1"/>
        </w:numPr>
        <w:spacing w:line="240" w:lineRule="auto"/>
        <w:jc w:val="left"/>
        <w:rPr>
          <w:rFonts w:ascii="Verdana" w:hAnsi="Verdana"/>
          <w:sz w:val="22"/>
          <w:szCs w:val="22"/>
        </w:rPr>
      </w:pPr>
      <w:r w:rsidRPr="007B2509">
        <w:rPr>
          <w:rFonts w:ascii="Verdana" w:hAnsi="Verdana"/>
          <w:sz w:val="22"/>
          <w:szCs w:val="22"/>
        </w:rPr>
        <w:t>IOK zaznacza, iż w prz</w:t>
      </w:r>
      <w:r w:rsidR="006B3EFD" w:rsidRPr="007B2509">
        <w:rPr>
          <w:rFonts w:ascii="Verdana" w:hAnsi="Verdana"/>
          <w:sz w:val="22"/>
          <w:szCs w:val="22"/>
        </w:rPr>
        <w:t xml:space="preserve">ypadku doposażania </w:t>
      </w:r>
      <w:r w:rsidRPr="007B2509">
        <w:rPr>
          <w:rFonts w:ascii="Verdana" w:hAnsi="Verdana"/>
          <w:sz w:val="22"/>
          <w:szCs w:val="22"/>
        </w:rPr>
        <w:t xml:space="preserve">pracowni przyszkolnych Wnioskodawca powinien równocześnie zaplanować szkolenia dla nauczycieli w zakresie korzystania z zakupionego sprzętu oraz jego wykorzystania do celów prowadzenia zajęć i kursów (chyba, że specyfika zakupionego sprzętu nie wymaga takich działań). Tak przeszkolony personel powinien prowadzić zajęcia dla uczniów (zatrudnienie na podstawie Karty Nauczyciela). Powyższe pozwala na pełne wykorzystanie zakupionego sprzętu w ramach środków EFS oraz umożliwia zachowanie trwałości projektu, jak również kompleksowe objęcie wsparciem szkoły biorącej udział w projekcie. Zaznacza się, iż sam zakup sprzętu bez jego realnego wykorzystania w trakcie realizacji projektu jest niezasadny oraz nie wpływa na trwałą zmianę jakości kształcenia w placówce objętej projektem. Natomiast realizacja kursów/szkoleń/warsztatów itp. poza szkołą lub przez personel zewnętrzny względem szkoły jest możliwa jedynie jako element uzupełniający działania projektowe. </w:t>
      </w:r>
    </w:p>
    <w:p w14:paraId="3E7FE992" w14:textId="77777777" w:rsidR="0049536C" w:rsidRPr="007B2509" w:rsidRDefault="00BF03A1" w:rsidP="0049536C">
      <w:pPr>
        <w:pStyle w:val="Akapitzlist"/>
        <w:numPr>
          <w:ilvl w:val="2"/>
          <w:numId w:val="1"/>
        </w:numPr>
        <w:spacing w:line="240" w:lineRule="auto"/>
        <w:jc w:val="left"/>
        <w:rPr>
          <w:rFonts w:ascii="Verdana" w:eastAsia="Calibri" w:hAnsi="Verdana"/>
          <w:sz w:val="22"/>
          <w:szCs w:val="22"/>
        </w:rPr>
      </w:pPr>
      <w:r w:rsidRPr="007B2509">
        <w:rPr>
          <w:rFonts w:ascii="Verdana" w:eastAsia="Calibri" w:hAnsi="Verdana"/>
          <w:sz w:val="22"/>
          <w:szCs w:val="22"/>
        </w:rPr>
        <w:t xml:space="preserve">Wskazówki dotyczące zasad angażowania personelu w projektach edukacyjnych finansowanych z Europejskiego Funduszu Społecznego zawarto w załączniku </w:t>
      </w:r>
      <w:r w:rsidR="006B3EFD" w:rsidRPr="007B2509">
        <w:rPr>
          <w:rFonts w:ascii="Verdana" w:eastAsia="Calibri" w:hAnsi="Verdana"/>
          <w:sz w:val="22"/>
          <w:szCs w:val="22"/>
        </w:rPr>
        <w:t>7.20</w:t>
      </w:r>
      <w:r w:rsidRPr="007B2509">
        <w:rPr>
          <w:rFonts w:ascii="Verdana" w:eastAsia="Calibri" w:hAnsi="Verdana"/>
          <w:sz w:val="22"/>
          <w:szCs w:val="22"/>
        </w:rPr>
        <w:t>.</w:t>
      </w:r>
    </w:p>
    <w:p w14:paraId="4C30650C" w14:textId="77777777" w:rsidR="0058747C" w:rsidRPr="007B2509" w:rsidRDefault="00123C2B" w:rsidP="00DF3BBB">
      <w:pPr>
        <w:pStyle w:val="Akapitzlist"/>
        <w:numPr>
          <w:ilvl w:val="2"/>
          <w:numId w:val="1"/>
        </w:numPr>
        <w:spacing w:line="240" w:lineRule="auto"/>
        <w:jc w:val="left"/>
        <w:rPr>
          <w:rFonts w:ascii="Verdana" w:eastAsia="Calibri" w:hAnsi="Verdana"/>
          <w:sz w:val="22"/>
          <w:szCs w:val="22"/>
        </w:rPr>
      </w:pPr>
      <w:r w:rsidRPr="007B2509">
        <w:rPr>
          <w:rFonts w:ascii="Verdana" w:hAnsi="Verdana"/>
          <w:sz w:val="22"/>
        </w:rPr>
        <w:t>IZ WRPO 2014+ zaleca</w:t>
      </w:r>
      <w:r w:rsidR="006B3EFD" w:rsidRPr="007B2509">
        <w:rPr>
          <w:rFonts w:ascii="Verdana" w:hAnsi="Verdana"/>
          <w:sz w:val="22"/>
        </w:rPr>
        <w:t>,</w:t>
      </w:r>
      <w:r w:rsidRPr="007B2509">
        <w:rPr>
          <w:rFonts w:ascii="Verdana" w:hAnsi="Verdana"/>
          <w:sz w:val="22"/>
        </w:rPr>
        <w:t xml:space="preserve"> aby </w:t>
      </w:r>
      <w:r w:rsidR="00454728" w:rsidRPr="007B2509">
        <w:rPr>
          <w:rFonts w:ascii="Verdana" w:hAnsi="Verdana"/>
          <w:sz w:val="22"/>
        </w:rPr>
        <w:t xml:space="preserve">Wnioskodawca </w:t>
      </w:r>
      <w:r w:rsidRPr="007B2509">
        <w:rPr>
          <w:rFonts w:ascii="Verdana" w:hAnsi="Verdana"/>
          <w:sz w:val="22"/>
        </w:rPr>
        <w:t>w p</w:t>
      </w:r>
      <w:r w:rsidR="000A05E3" w:rsidRPr="007B2509">
        <w:rPr>
          <w:rFonts w:ascii="Verdana" w:hAnsi="Verdana"/>
          <w:sz w:val="22"/>
        </w:rPr>
        <w:t xml:space="preserve">unkcie 5.1.1 Planowane wydatki </w:t>
      </w:r>
      <w:r w:rsidRPr="007B2509">
        <w:rPr>
          <w:rFonts w:ascii="Verdana" w:hAnsi="Verdana"/>
          <w:sz w:val="22"/>
        </w:rPr>
        <w:t xml:space="preserve">w ramach projektu w PLN wniosku o dofinansowanie w kolumnie opis kosztu/podkategoria kosztów </w:t>
      </w:r>
      <w:r w:rsidRPr="007B2509">
        <w:rPr>
          <w:rFonts w:ascii="Verdana" w:hAnsi="Verdana"/>
          <w:b/>
          <w:sz w:val="22"/>
        </w:rPr>
        <w:t>pogrupował wydatki w ramach kategorii wydatków</w:t>
      </w:r>
      <w:r w:rsidRPr="007B2509">
        <w:rPr>
          <w:rFonts w:ascii="Verdana" w:hAnsi="Verdana"/>
          <w:sz w:val="22"/>
        </w:rPr>
        <w:t>, natomiast w punkcie 5.1.2 Uzasadnienie kosztów wskazywał składowe przedstawionych wydatków. Wyjątkiem powinny być wydatki w ramach limitu np. cross-financing, środki trwałe, które należy wykazać</w:t>
      </w:r>
      <w:r w:rsidRPr="007B2509">
        <w:rPr>
          <w:rFonts w:ascii="Verdana" w:hAnsi="Verdana"/>
          <w:sz w:val="22"/>
        </w:rPr>
        <w:br/>
        <w:t xml:space="preserve">w niepogrupowanych, odrębnych pozycjach w ramach zadań zawartych </w:t>
      </w:r>
      <w:r w:rsidRPr="007B2509">
        <w:rPr>
          <w:rFonts w:ascii="Verdana" w:hAnsi="Verdana"/>
          <w:sz w:val="22"/>
        </w:rPr>
        <w:br/>
        <w:t>w budżecie projektu.</w:t>
      </w:r>
    </w:p>
    <w:p w14:paraId="77A1637C" w14:textId="77777777" w:rsidR="0049536C" w:rsidRPr="007B2509" w:rsidRDefault="007B4ADD" w:rsidP="00FF2854">
      <w:pPr>
        <w:pStyle w:val="Akapitzlist"/>
        <w:numPr>
          <w:ilvl w:val="2"/>
          <w:numId w:val="1"/>
        </w:numPr>
        <w:spacing w:before="120" w:line="240" w:lineRule="auto"/>
        <w:contextualSpacing w:val="0"/>
        <w:jc w:val="left"/>
        <w:rPr>
          <w:rFonts w:ascii="Verdana" w:hAnsi="Verdana"/>
          <w:sz w:val="22"/>
          <w:szCs w:val="22"/>
        </w:rPr>
      </w:pPr>
      <w:r w:rsidRPr="007B2509">
        <w:rPr>
          <w:rFonts w:ascii="Verdana" w:hAnsi="Verdana"/>
          <w:b/>
          <w:sz w:val="22"/>
          <w:szCs w:val="22"/>
        </w:rPr>
        <w:t>Zgodnie z Rozdziałem 8.</w:t>
      </w:r>
      <w:r w:rsidR="00DD1F11" w:rsidRPr="007B2509">
        <w:rPr>
          <w:rFonts w:ascii="Verdana" w:hAnsi="Verdana"/>
          <w:b/>
          <w:sz w:val="22"/>
          <w:szCs w:val="22"/>
        </w:rPr>
        <w:t>5</w:t>
      </w:r>
      <w:r w:rsidRPr="007B2509">
        <w:rPr>
          <w:rFonts w:ascii="Verdana" w:hAnsi="Verdana"/>
          <w:b/>
          <w:sz w:val="22"/>
          <w:szCs w:val="22"/>
        </w:rPr>
        <w:t xml:space="preserve"> pkt 1 </w:t>
      </w:r>
      <w:r w:rsidRPr="007B2509">
        <w:rPr>
          <w:rFonts w:ascii="Verdana" w:hAnsi="Verdana"/>
          <w:b/>
          <w:i/>
          <w:sz w:val="22"/>
          <w:szCs w:val="22"/>
        </w:rPr>
        <w:t>Wytycznych w zakresie kwalifikowalności</w:t>
      </w:r>
      <w:r w:rsidRPr="007B2509">
        <w:rPr>
          <w:rFonts w:ascii="Verdana" w:hAnsi="Verdana"/>
          <w:b/>
          <w:sz w:val="22"/>
          <w:szCs w:val="22"/>
        </w:rPr>
        <w:t xml:space="preserve"> w przypadku projektów, w których wartość wkładu publicznego</w:t>
      </w:r>
      <w:r w:rsidRPr="007B2509">
        <w:rPr>
          <w:rStyle w:val="Odwoanieprzypisudolnego"/>
          <w:rFonts w:ascii="Verdana" w:hAnsi="Verdana"/>
          <w:b/>
          <w:sz w:val="22"/>
          <w:szCs w:val="22"/>
        </w:rPr>
        <w:footnoteReference w:id="14"/>
      </w:r>
      <w:r w:rsidRPr="007B2509">
        <w:rPr>
          <w:rFonts w:ascii="Verdana" w:hAnsi="Verdana"/>
          <w:b/>
          <w:sz w:val="22"/>
          <w:szCs w:val="22"/>
        </w:rPr>
        <w:t xml:space="preserve"> (środków publicznych) nie przekracza wyrażonej w PLN równowartości 100 000 EUR</w:t>
      </w:r>
      <w:r w:rsidRPr="007B2509">
        <w:rPr>
          <w:rStyle w:val="Odwoanieprzypisudolnego"/>
          <w:rFonts w:ascii="Verdana" w:hAnsi="Verdana"/>
          <w:b/>
          <w:sz w:val="22"/>
          <w:szCs w:val="22"/>
        </w:rPr>
        <w:footnoteReference w:id="15"/>
      </w:r>
      <w:r w:rsidRPr="007B2509">
        <w:rPr>
          <w:rFonts w:ascii="Verdana" w:hAnsi="Verdana"/>
          <w:b/>
          <w:sz w:val="22"/>
          <w:szCs w:val="22"/>
        </w:rPr>
        <w:t>, stosowanie uproszczonych metod rozliczania wydatków, tj. kwot ryczałtowych</w:t>
      </w:r>
      <w:r w:rsidR="00EF6247" w:rsidRPr="007B2509">
        <w:rPr>
          <w:rStyle w:val="Odwoanieprzypisudolnego"/>
          <w:rFonts w:ascii="Verdana" w:hAnsi="Verdana"/>
          <w:b/>
          <w:sz w:val="22"/>
          <w:szCs w:val="22"/>
        </w:rPr>
        <w:footnoteReference w:id="16"/>
      </w:r>
      <w:r w:rsidRPr="007B2509">
        <w:rPr>
          <w:rFonts w:ascii="Verdana" w:hAnsi="Verdana"/>
          <w:b/>
          <w:sz w:val="22"/>
          <w:szCs w:val="22"/>
        </w:rPr>
        <w:t xml:space="preserve"> jest obligatoryjne.</w:t>
      </w:r>
      <w:r w:rsidR="00EF6247" w:rsidRPr="007B2509">
        <w:rPr>
          <w:rFonts w:ascii="Verdana" w:hAnsi="Verdana"/>
          <w:b/>
          <w:sz w:val="22"/>
          <w:szCs w:val="22"/>
        </w:rPr>
        <w:t xml:space="preserve"> </w:t>
      </w:r>
    </w:p>
    <w:p w14:paraId="05727BFE" w14:textId="77777777" w:rsidR="00EF6247" w:rsidRPr="007B2509" w:rsidRDefault="00EF6247" w:rsidP="0049536C">
      <w:pPr>
        <w:pStyle w:val="Akapitzlist"/>
        <w:spacing w:before="120" w:line="240" w:lineRule="auto"/>
        <w:ind w:left="0"/>
        <w:contextualSpacing w:val="0"/>
        <w:jc w:val="left"/>
        <w:rPr>
          <w:rFonts w:ascii="Verdana" w:hAnsi="Verdana"/>
          <w:sz w:val="22"/>
          <w:szCs w:val="22"/>
        </w:rPr>
      </w:pPr>
      <w:r w:rsidRPr="007B2509">
        <w:rPr>
          <w:rFonts w:ascii="Verdana" w:hAnsi="Verdana"/>
          <w:b/>
          <w:sz w:val="22"/>
          <w:szCs w:val="22"/>
        </w:rPr>
        <w:t xml:space="preserve">Celem uproszczenia przygotowania oraz rozliczenia w późniejszym okresie wniosku o dofinansowanie IZ WRPO 2014+ proponuje </w:t>
      </w:r>
      <w:r w:rsidRPr="007B2509">
        <w:rPr>
          <w:rFonts w:ascii="Verdana" w:hAnsi="Verdana"/>
          <w:b/>
          <w:sz w:val="22"/>
          <w:szCs w:val="22"/>
        </w:rPr>
        <w:lastRenderedPageBreak/>
        <w:t>za</w:t>
      </w:r>
      <w:r w:rsidR="00024BA5" w:rsidRPr="007B2509">
        <w:rPr>
          <w:rFonts w:ascii="Verdana" w:hAnsi="Verdana"/>
          <w:b/>
          <w:sz w:val="22"/>
          <w:szCs w:val="22"/>
        </w:rPr>
        <w:t>stosowanie poniższych wskaźników oraz dokumentów</w:t>
      </w:r>
      <w:r w:rsidR="00614139" w:rsidRPr="007B2509">
        <w:rPr>
          <w:rFonts w:ascii="Verdana" w:hAnsi="Verdana"/>
          <w:b/>
          <w:sz w:val="22"/>
          <w:szCs w:val="22"/>
        </w:rPr>
        <w:t xml:space="preserve"> </w:t>
      </w:r>
      <w:r w:rsidR="00024BA5" w:rsidRPr="007B2509">
        <w:rPr>
          <w:rFonts w:ascii="Verdana" w:hAnsi="Verdana"/>
          <w:b/>
          <w:sz w:val="22"/>
          <w:szCs w:val="22"/>
        </w:rPr>
        <w:t>potwierdzających ich realizację</w:t>
      </w:r>
      <w:r w:rsidRPr="007B2509">
        <w:rPr>
          <w:rFonts w:ascii="Verdana" w:hAnsi="Verdana"/>
          <w:b/>
          <w:sz w:val="22"/>
          <w:szCs w:val="22"/>
        </w:rPr>
        <w:t xml:space="preserve"> i ujęcia ich w pkt</w:t>
      </w:r>
      <w:r w:rsidR="0064456F" w:rsidRPr="007B2509">
        <w:rPr>
          <w:rFonts w:ascii="Verdana" w:hAnsi="Verdana"/>
          <w:b/>
          <w:sz w:val="22"/>
          <w:szCs w:val="22"/>
        </w:rPr>
        <w:t xml:space="preserve"> 5.1.6</w:t>
      </w:r>
      <w:r w:rsidR="00B50BF0" w:rsidRPr="007B2509">
        <w:rPr>
          <w:rStyle w:val="Odwoanieprzypisudolnego"/>
          <w:rFonts w:ascii="Verdana" w:hAnsi="Verdana"/>
          <w:b/>
          <w:sz w:val="22"/>
          <w:szCs w:val="22"/>
        </w:rPr>
        <w:footnoteReference w:id="17"/>
      </w:r>
      <w:r w:rsidR="0064456F" w:rsidRPr="007B2509">
        <w:rPr>
          <w:rFonts w:ascii="Verdana" w:hAnsi="Verdana"/>
          <w:b/>
          <w:sz w:val="22"/>
          <w:szCs w:val="22"/>
        </w:rPr>
        <w:t xml:space="preserve"> </w:t>
      </w:r>
      <w:r w:rsidRPr="007B2509">
        <w:rPr>
          <w:rFonts w:ascii="Verdana" w:hAnsi="Verdana"/>
          <w:b/>
          <w:sz w:val="22"/>
          <w:szCs w:val="22"/>
        </w:rPr>
        <w:t>wniosku</w:t>
      </w:r>
      <w:r w:rsidR="007C6F21" w:rsidRPr="007B2509">
        <w:rPr>
          <w:rFonts w:ascii="Verdana" w:hAnsi="Verdana"/>
          <w:b/>
          <w:sz w:val="22"/>
          <w:szCs w:val="22"/>
        </w:rPr>
        <w:t xml:space="preserve"> </w:t>
      </w:r>
      <w:r w:rsidRPr="007B2509">
        <w:rPr>
          <w:rFonts w:ascii="Verdana" w:hAnsi="Verdana"/>
          <w:b/>
          <w:sz w:val="22"/>
          <w:szCs w:val="22"/>
        </w:rPr>
        <w:t>o dofinansowanie:</w:t>
      </w:r>
    </w:p>
    <w:p w14:paraId="140B8123" w14:textId="77777777" w:rsidR="00D67AF3" w:rsidRPr="007B2509" w:rsidRDefault="00EF6247" w:rsidP="00FF2854">
      <w:pPr>
        <w:autoSpaceDE w:val="0"/>
        <w:autoSpaceDN w:val="0"/>
        <w:adjustRightInd w:val="0"/>
        <w:spacing w:before="120" w:line="240" w:lineRule="auto"/>
        <w:jc w:val="left"/>
        <w:rPr>
          <w:rFonts w:ascii="Verdana" w:hAnsi="Verdana" w:cs="Times New Roman"/>
          <w:sz w:val="22"/>
        </w:rPr>
      </w:pPr>
      <w:r w:rsidRPr="007B2509">
        <w:rPr>
          <w:rFonts w:ascii="Verdana" w:hAnsi="Verdana" w:cs="Times New Roman"/>
          <w:b/>
          <w:sz w:val="22"/>
        </w:rPr>
        <w:t>IZ WRPO 2014+ nie zaleca</w:t>
      </w:r>
      <w:r w:rsidR="00D67AF3" w:rsidRPr="007B2509">
        <w:rPr>
          <w:rFonts w:ascii="Verdana" w:hAnsi="Verdana" w:cs="Times New Roman"/>
          <w:b/>
          <w:sz w:val="22"/>
        </w:rPr>
        <w:t xml:space="preserve"> stosowania zbyt dużej liczby wskaźników, lecz takiej która zapewni potwierdzenie realizacji danego zadania.</w:t>
      </w:r>
      <w:r w:rsidR="00D67AF3" w:rsidRPr="007B2509">
        <w:rPr>
          <w:rFonts w:ascii="Verdana" w:hAnsi="Verdana" w:cs="Times New Roman"/>
          <w:sz w:val="22"/>
        </w:rPr>
        <w:t xml:space="preserve"> Fakt osiągnięcia bądź nie osiągnięcia wybranych przez Beneficjenta wskaźników realizacji projektu rozliczanego na podstawie kwot ryczałtowych będzie decydował o uznaniu wydatków poniesionych w ramach poszczególnych zadań za kwalifikowalne. </w:t>
      </w:r>
    </w:p>
    <w:p w14:paraId="1865E898" w14:textId="77777777" w:rsidR="00616CAA" w:rsidRPr="007B2509" w:rsidRDefault="00D67AF3" w:rsidP="00FF2854">
      <w:pPr>
        <w:autoSpaceDE w:val="0"/>
        <w:autoSpaceDN w:val="0"/>
        <w:adjustRightInd w:val="0"/>
        <w:spacing w:before="120" w:line="240" w:lineRule="auto"/>
        <w:jc w:val="left"/>
        <w:rPr>
          <w:rFonts w:ascii="Verdana" w:hAnsi="Verdana" w:cs="Times New Roman"/>
          <w:b/>
          <w:sz w:val="22"/>
        </w:rPr>
      </w:pPr>
      <w:r w:rsidRPr="007B2509">
        <w:rPr>
          <w:rFonts w:ascii="Verdana" w:hAnsi="Verdana" w:cs="Times New Roman"/>
          <w:sz w:val="22"/>
        </w:rPr>
        <w:t>IZ WRPO 2014+ podkreśla, że w przypadku nieosiągnięc</w:t>
      </w:r>
      <w:r w:rsidR="008C687E" w:rsidRPr="007B2509">
        <w:rPr>
          <w:rFonts w:ascii="Verdana" w:hAnsi="Verdana" w:cs="Times New Roman"/>
          <w:sz w:val="22"/>
        </w:rPr>
        <w:t xml:space="preserve">ia któregokolwiek z założonych </w:t>
      </w:r>
      <w:r w:rsidRPr="007B2509">
        <w:rPr>
          <w:rFonts w:ascii="Verdana" w:hAnsi="Verdana" w:cs="Times New Roman"/>
          <w:sz w:val="22"/>
        </w:rPr>
        <w:t>w pkt. 5.1.6 wniosku o dofinansowanie wskaźników cała wartość kwoty przeznaczonej na dane zadanie zostanie uznana za niekwalifikowalną.</w:t>
      </w:r>
      <w:r w:rsidR="00CC4483" w:rsidRPr="007B2509">
        <w:rPr>
          <w:rFonts w:ascii="Verdana" w:hAnsi="Verdana" w:cs="Times New Roman"/>
          <w:b/>
          <w:sz w:val="22"/>
        </w:rPr>
        <w:t xml:space="preserve"> </w:t>
      </w:r>
    </w:p>
    <w:p w14:paraId="1898D0A2" w14:textId="77777777" w:rsidR="00C7722B" w:rsidRPr="007B2509" w:rsidRDefault="00616CAA" w:rsidP="00FF2854">
      <w:pPr>
        <w:spacing w:before="120" w:line="240" w:lineRule="auto"/>
        <w:jc w:val="left"/>
        <w:rPr>
          <w:rFonts w:ascii="Verdana" w:hAnsi="Verdana" w:cs="Times New Roman"/>
          <w:b/>
          <w:bCs/>
          <w:sz w:val="22"/>
        </w:rPr>
      </w:pPr>
      <w:r w:rsidRPr="007B2509">
        <w:rPr>
          <w:rFonts w:ascii="Verdana" w:hAnsi="Verdana" w:cs="Times New Roman"/>
          <w:b/>
          <w:bCs/>
          <w:sz w:val="22"/>
        </w:rPr>
        <w:t xml:space="preserve">Jednocześnie IZ WRPO 2014+ zobowiązuje Wnioskodawcę do takiego skonstruowania harmonogramu realizacji projektu oraz zadań w budżecie, które umożliwią etapowe rozliczanie wydatków tj. podział zadań oraz przypisanych do nich </w:t>
      </w:r>
      <w:r w:rsidR="00C7722B" w:rsidRPr="007B2509">
        <w:rPr>
          <w:rFonts w:ascii="Verdana" w:hAnsi="Verdana" w:cs="Times New Roman"/>
          <w:b/>
          <w:bCs/>
          <w:sz w:val="22"/>
        </w:rPr>
        <w:t xml:space="preserve">wskaźników. </w:t>
      </w:r>
    </w:p>
    <w:p w14:paraId="3988A048" w14:textId="77777777" w:rsidR="00616CAA" w:rsidRPr="007B2509" w:rsidRDefault="00C7722B" w:rsidP="00FF2854">
      <w:pPr>
        <w:spacing w:before="120" w:line="240" w:lineRule="auto"/>
        <w:jc w:val="left"/>
        <w:rPr>
          <w:rFonts w:ascii="Verdana" w:hAnsi="Verdana" w:cs="Times New Roman"/>
          <w:b/>
          <w:bCs/>
          <w:sz w:val="22"/>
        </w:rPr>
      </w:pPr>
      <w:r w:rsidRPr="007B2509">
        <w:rPr>
          <w:rFonts w:ascii="Verdana" w:hAnsi="Verdana" w:cs="Times New Roman"/>
          <w:b/>
          <w:bCs/>
          <w:sz w:val="22"/>
        </w:rPr>
        <w:t>Co</w:t>
      </w:r>
      <w:r w:rsidR="00616CAA" w:rsidRPr="007B2509">
        <w:rPr>
          <w:rFonts w:ascii="Verdana" w:hAnsi="Verdana" w:cs="Times New Roman"/>
          <w:b/>
          <w:bCs/>
          <w:sz w:val="22"/>
        </w:rPr>
        <w:t xml:space="preserve"> do zasady transze, o które Beneficjent będzie planował wystąpić powinny zostać zaplanowane zgodnie z harmonogramem realizacji działań oraz zgodnie z zaplanowanymi zadaniami. Pamiętać należy, że rozliczyć we wniosku o płatność można jedynie te wydatki, które wynikają z zakończonych </w:t>
      </w:r>
      <w:r w:rsidR="006273C6" w:rsidRPr="007B2509">
        <w:rPr>
          <w:rFonts w:ascii="Verdana" w:hAnsi="Verdana" w:cs="Times New Roman"/>
          <w:b/>
          <w:bCs/>
          <w:sz w:val="22"/>
        </w:rPr>
        <w:t>z</w:t>
      </w:r>
      <w:r w:rsidR="00616CAA" w:rsidRPr="007B2509">
        <w:rPr>
          <w:rFonts w:ascii="Verdana" w:hAnsi="Verdana" w:cs="Times New Roman"/>
          <w:b/>
          <w:bCs/>
          <w:sz w:val="22"/>
        </w:rPr>
        <w:t xml:space="preserve">adań, w których osiągnięto wskaźniki określone w pkt. 5.1.6 wniosku o dofinansowanie i umowie. </w:t>
      </w:r>
    </w:p>
    <w:p w14:paraId="4979C44B" w14:textId="77777777" w:rsidR="00EF6247" w:rsidRPr="007B2509" w:rsidRDefault="00616CAA" w:rsidP="00FF2854">
      <w:pPr>
        <w:spacing w:before="120" w:line="240" w:lineRule="auto"/>
        <w:jc w:val="left"/>
        <w:rPr>
          <w:rFonts w:ascii="Verdana" w:hAnsi="Verdana" w:cs="Times New Roman"/>
          <w:b/>
          <w:bCs/>
          <w:sz w:val="22"/>
        </w:rPr>
      </w:pPr>
      <w:r w:rsidRPr="007B2509">
        <w:rPr>
          <w:rFonts w:ascii="Verdana" w:hAnsi="Verdana" w:cs="Times New Roman"/>
          <w:b/>
          <w:bCs/>
          <w:sz w:val="22"/>
        </w:rPr>
        <w:t xml:space="preserve">IOK może podjąć decyzję o przyjęciu indywidualnych rozwiązań w powyższym zakresie tylko w uzasadnionych przypadkach. </w:t>
      </w:r>
    </w:p>
    <w:p w14:paraId="5F6C5ECA" w14:textId="77777777" w:rsidR="00D355A1" w:rsidRPr="007B2509" w:rsidRDefault="00D355A1" w:rsidP="00FF2854">
      <w:pPr>
        <w:pStyle w:val="Akapitzlist"/>
        <w:numPr>
          <w:ilvl w:val="2"/>
          <w:numId w:val="1"/>
        </w:numPr>
        <w:spacing w:before="120" w:line="240" w:lineRule="auto"/>
        <w:contextualSpacing w:val="0"/>
        <w:jc w:val="left"/>
        <w:rPr>
          <w:rFonts w:ascii="Verdana" w:hAnsi="Verdana"/>
          <w:sz w:val="22"/>
          <w:szCs w:val="22"/>
        </w:rPr>
      </w:pPr>
      <w:r w:rsidRPr="007B2509">
        <w:rPr>
          <w:rFonts w:ascii="Verdana" w:hAnsi="Verdana"/>
          <w:b/>
          <w:sz w:val="22"/>
          <w:szCs w:val="22"/>
        </w:rPr>
        <w:t xml:space="preserve">Kompetencja </w:t>
      </w:r>
      <w:r w:rsidRPr="007B2509">
        <w:rPr>
          <w:rFonts w:ascii="Verdana" w:hAnsi="Verdana"/>
          <w:sz w:val="22"/>
          <w:szCs w:val="22"/>
        </w:rPr>
        <w:t>- zgodnie z Wytycznymi w zakresie monitorowania postępu rzeczowego kompetencja to wyodrębniony zestaw efektów uczenia się /kształcenia. Opis kompetencji zawiera jasno określone warunki, które powinien spełniać uczestnik projektu ubiegający się o nabycie kompetencji, tj. wyczerpuj</w:t>
      </w:r>
      <w:r w:rsidR="00253164" w:rsidRPr="007B2509">
        <w:rPr>
          <w:rFonts w:ascii="Verdana" w:hAnsi="Verdana"/>
          <w:sz w:val="22"/>
          <w:szCs w:val="22"/>
        </w:rPr>
        <w:t xml:space="preserve">ącą informację </w:t>
      </w:r>
      <w:r w:rsidRPr="007B2509">
        <w:rPr>
          <w:rFonts w:ascii="Verdana" w:hAnsi="Verdana"/>
          <w:sz w:val="22"/>
          <w:szCs w:val="22"/>
        </w:rPr>
        <w:t xml:space="preserve">o efektach uczenia się dla danej kompetencji oraz kryteria i metody ich weryfikacji. </w:t>
      </w:r>
      <w:r w:rsidR="00182306" w:rsidRPr="007B2509">
        <w:rPr>
          <w:rFonts w:ascii="Verdana" w:hAnsi="Verdana"/>
          <w:sz w:val="22"/>
          <w:szCs w:val="22"/>
        </w:rPr>
        <w:t>F</w:t>
      </w:r>
      <w:r w:rsidRPr="007B2509">
        <w:rPr>
          <w:rFonts w:ascii="Verdana" w:hAnsi="Verdana"/>
          <w:sz w:val="22"/>
          <w:szCs w:val="22"/>
        </w:rPr>
        <w:t xml:space="preserve">akt nabycia kompetencji </w:t>
      </w:r>
      <w:r w:rsidR="001E0AEF" w:rsidRPr="007B2509">
        <w:rPr>
          <w:rFonts w:ascii="Verdana" w:hAnsi="Verdana"/>
          <w:sz w:val="22"/>
          <w:szCs w:val="22"/>
        </w:rPr>
        <w:t>będzie</w:t>
      </w:r>
      <w:r w:rsidR="006F37CE" w:rsidRPr="007B2509">
        <w:rPr>
          <w:rFonts w:ascii="Verdana" w:hAnsi="Verdana"/>
          <w:sz w:val="22"/>
          <w:szCs w:val="22"/>
        </w:rPr>
        <w:t xml:space="preserve"> </w:t>
      </w:r>
      <w:r w:rsidRPr="007B2509">
        <w:rPr>
          <w:rFonts w:ascii="Verdana" w:hAnsi="Verdana"/>
          <w:sz w:val="22"/>
          <w:szCs w:val="22"/>
        </w:rPr>
        <w:t>weryfikowany</w:t>
      </w:r>
      <w:r w:rsidR="00D06102" w:rsidRPr="007B2509">
        <w:rPr>
          <w:rFonts w:ascii="Verdana" w:hAnsi="Verdana"/>
          <w:sz w:val="22"/>
          <w:szCs w:val="22"/>
        </w:rPr>
        <w:t xml:space="preserve"> </w:t>
      </w:r>
      <w:r w:rsidRPr="007B2509">
        <w:rPr>
          <w:rFonts w:ascii="Verdana" w:hAnsi="Verdana"/>
          <w:sz w:val="22"/>
          <w:szCs w:val="22"/>
        </w:rPr>
        <w:t>w ramach następujących etapów:</w:t>
      </w:r>
    </w:p>
    <w:p w14:paraId="5B7D5AA6" w14:textId="77777777" w:rsidR="00D355A1" w:rsidRPr="007B2509" w:rsidRDefault="00D355A1" w:rsidP="0027663E">
      <w:pPr>
        <w:pStyle w:val="Akapitzlist"/>
        <w:numPr>
          <w:ilvl w:val="0"/>
          <w:numId w:val="27"/>
        </w:numPr>
        <w:spacing w:before="120" w:line="240" w:lineRule="auto"/>
        <w:contextualSpacing w:val="0"/>
        <w:jc w:val="left"/>
        <w:rPr>
          <w:rFonts w:ascii="Verdana" w:hAnsi="Verdana"/>
          <w:sz w:val="22"/>
          <w:szCs w:val="22"/>
        </w:rPr>
      </w:pPr>
      <w:r w:rsidRPr="007B2509">
        <w:rPr>
          <w:rFonts w:ascii="Verdana" w:hAnsi="Verdana"/>
          <w:sz w:val="22"/>
          <w:szCs w:val="22"/>
        </w:rPr>
        <w:t>ETAP I – Zakres – zdefiniowanie w ramach wniosku o dofinanso</w:t>
      </w:r>
      <w:r w:rsidR="00BB1627" w:rsidRPr="007B2509">
        <w:rPr>
          <w:rFonts w:ascii="Verdana" w:hAnsi="Verdana"/>
          <w:sz w:val="22"/>
          <w:szCs w:val="22"/>
        </w:rPr>
        <w:t xml:space="preserve">wanie </w:t>
      </w:r>
      <w:r w:rsidRPr="007B2509">
        <w:rPr>
          <w:rFonts w:ascii="Verdana" w:hAnsi="Verdana"/>
          <w:sz w:val="22"/>
          <w:szCs w:val="22"/>
        </w:rPr>
        <w:t>grupy docelowej do objęcia wsparciem oraz wybranie obszaru interwencji EFS, który będzie poddany ocenie,</w:t>
      </w:r>
    </w:p>
    <w:p w14:paraId="730B8864" w14:textId="77777777" w:rsidR="00D355A1" w:rsidRPr="007B2509" w:rsidRDefault="00D355A1" w:rsidP="0027663E">
      <w:pPr>
        <w:pStyle w:val="Akapitzlist"/>
        <w:numPr>
          <w:ilvl w:val="0"/>
          <w:numId w:val="27"/>
        </w:numPr>
        <w:spacing w:before="120" w:line="240" w:lineRule="auto"/>
        <w:contextualSpacing w:val="0"/>
        <w:jc w:val="left"/>
        <w:rPr>
          <w:rFonts w:ascii="Verdana" w:hAnsi="Verdana"/>
          <w:sz w:val="22"/>
          <w:szCs w:val="22"/>
        </w:rPr>
      </w:pPr>
      <w:r w:rsidRPr="007B2509">
        <w:rPr>
          <w:rFonts w:ascii="Verdana" w:hAnsi="Verdana"/>
          <w:sz w:val="22"/>
        </w:rPr>
        <w:t>ETAP II – Wzorzec –</w:t>
      </w:r>
      <w:r w:rsidR="00BB1627" w:rsidRPr="007B2509">
        <w:rPr>
          <w:rFonts w:ascii="Verdana" w:hAnsi="Verdana"/>
          <w:sz w:val="22"/>
        </w:rPr>
        <w:t xml:space="preserve"> określony przed rozpoczęciem form wsparcia i zrealizowany</w:t>
      </w:r>
      <w:r w:rsidR="00B21570" w:rsidRPr="007B2509">
        <w:rPr>
          <w:rFonts w:ascii="Verdana" w:hAnsi="Verdana"/>
          <w:sz w:val="22"/>
        </w:rPr>
        <w:t xml:space="preserve"> </w:t>
      </w:r>
      <w:r w:rsidR="004D48AC" w:rsidRPr="007B2509">
        <w:rPr>
          <w:rFonts w:ascii="Verdana" w:hAnsi="Verdana"/>
          <w:sz w:val="22"/>
        </w:rPr>
        <w:t xml:space="preserve">w </w:t>
      </w:r>
      <w:r w:rsidR="00BB1627" w:rsidRPr="007B2509">
        <w:rPr>
          <w:rFonts w:ascii="Verdana" w:hAnsi="Verdana"/>
          <w:sz w:val="22"/>
        </w:rPr>
        <w:t>projekcie standard wymagań, tj. efektów uczenia się, które osiągną uczestnicy w wyniku przepr</w:t>
      </w:r>
      <w:r w:rsidR="00CC54AA" w:rsidRPr="007B2509">
        <w:rPr>
          <w:rFonts w:ascii="Verdana" w:hAnsi="Verdana"/>
          <w:sz w:val="22"/>
        </w:rPr>
        <w:t>owadzonych działań projektowych,</w:t>
      </w:r>
    </w:p>
    <w:p w14:paraId="1C7C485C" w14:textId="77777777" w:rsidR="002442C8" w:rsidRPr="007B2509" w:rsidRDefault="00D355A1" w:rsidP="0027663E">
      <w:pPr>
        <w:pStyle w:val="Akapitzlist"/>
        <w:numPr>
          <w:ilvl w:val="0"/>
          <w:numId w:val="27"/>
        </w:numPr>
        <w:spacing w:before="120" w:line="240" w:lineRule="auto"/>
        <w:contextualSpacing w:val="0"/>
        <w:jc w:val="left"/>
        <w:rPr>
          <w:rFonts w:ascii="Verdana" w:hAnsi="Verdana"/>
          <w:sz w:val="22"/>
          <w:szCs w:val="22"/>
        </w:rPr>
      </w:pPr>
      <w:r w:rsidRPr="007B2509">
        <w:rPr>
          <w:rFonts w:ascii="Verdana" w:hAnsi="Verdana"/>
          <w:sz w:val="22"/>
        </w:rPr>
        <w:t>ETAP III – Ocena – przeprowadzenie weryfikacji na podstawie opracowanych kryteriów oceny po zakończeniu wsparcia udzielanego danej osobie,</w:t>
      </w:r>
    </w:p>
    <w:p w14:paraId="66F0B7C7" w14:textId="77777777" w:rsidR="00801334" w:rsidRPr="007B2509" w:rsidRDefault="00801334" w:rsidP="0027663E">
      <w:pPr>
        <w:pStyle w:val="Akapitzlist"/>
        <w:numPr>
          <w:ilvl w:val="0"/>
          <w:numId w:val="27"/>
        </w:numPr>
        <w:spacing w:before="120" w:line="240" w:lineRule="auto"/>
        <w:contextualSpacing w:val="0"/>
        <w:jc w:val="left"/>
        <w:rPr>
          <w:rFonts w:ascii="Verdana" w:hAnsi="Verdana"/>
          <w:sz w:val="22"/>
          <w:szCs w:val="22"/>
        </w:rPr>
      </w:pPr>
      <w:r w:rsidRPr="007B2509">
        <w:rPr>
          <w:rFonts w:ascii="Verdana" w:hAnsi="Verdana"/>
          <w:sz w:val="22"/>
        </w:rPr>
        <w:lastRenderedPageBreak/>
        <w:t xml:space="preserve"> ETAP IV – Porównanie – porównanie uzyskanych wyników etapu III (ocena) z przyjętymi wymaganiami (określonymi na etapie II efektami uczenia się) po zakończeniu wsparcia udzielanego danej osobie</w:t>
      </w:r>
    </w:p>
    <w:p w14:paraId="3BC73CA3" w14:textId="77777777" w:rsidR="00D355A1" w:rsidRPr="007B2509" w:rsidRDefault="00801334" w:rsidP="00FF2854">
      <w:pPr>
        <w:spacing w:before="120" w:line="240" w:lineRule="auto"/>
        <w:jc w:val="left"/>
        <w:rPr>
          <w:rFonts w:ascii="Verdana" w:hAnsi="Verdana" w:cs="Times New Roman"/>
          <w:sz w:val="22"/>
        </w:rPr>
      </w:pPr>
      <w:r w:rsidRPr="007B2509">
        <w:rPr>
          <w:rFonts w:ascii="Verdana" w:hAnsi="Verdana" w:cs="Times New Roman"/>
          <w:sz w:val="22"/>
        </w:rPr>
        <w:t>Wykazywać należy wyłącznie kwalifikacje/kompetencje osiągnięte w wyniku interwencji Europejskiego Funduszu Społecznego.</w:t>
      </w:r>
    </w:p>
    <w:p w14:paraId="656E0FE8" w14:textId="77777777" w:rsidR="00236EFA" w:rsidRPr="007B2509" w:rsidRDefault="00236EFA" w:rsidP="00FF2854">
      <w:pPr>
        <w:pStyle w:val="Akapitzlist"/>
        <w:numPr>
          <w:ilvl w:val="2"/>
          <w:numId w:val="1"/>
        </w:numPr>
        <w:spacing w:before="120" w:line="240" w:lineRule="auto"/>
        <w:contextualSpacing w:val="0"/>
        <w:jc w:val="left"/>
        <w:rPr>
          <w:rFonts w:ascii="Verdana" w:hAnsi="Verdana"/>
          <w:sz w:val="22"/>
          <w:szCs w:val="22"/>
        </w:rPr>
      </w:pPr>
      <w:r w:rsidRPr="007B2509">
        <w:rPr>
          <w:rFonts w:ascii="Verdana" w:hAnsi="Verdana"/>
          <w:b/>
          <w:sz w:val="22"/>
          <w:szCs w:val="22"/>
        </w:rPr>
        <w:t>Kw</w:t>
      </w:r>
      <w:r w:rsidR="00E53720" w:rsidRPr="007B2509">
        <w:rPr>
          <w:rFonts w:ascii="Verdana" w:hAnsi="Verdana"/>
          <w:b/>
          <w:sz w:val="22"/>
          <w:szCs w:val="22"/>
        </w:rPr>
        <w:t>alifikacj</w:t>
      </w:r>
      <w:r w:rsidR="00521DDB" w:rsidRPr="007B2509">
        <w:rPr>
          <w:rFonts w:ascii="Verdana" w:hAnsi="Verdana"/>
          <w:b/>
          <w:sz w:val="22"/>
          <w:szCs w:val="22"/>
        </w:rPr>
        <w:t>e</w:t>
      </w:r>
      <w:r w:rsidR="00E53720" w:rsidRPr="007B2509">
        <w:rPr>
          <w:rStyle w:val="Odwoanieprzypisudolnego"/>
          <w:rFonts w:ascii="Verdana" w:hAnsi="Verdana"/>
          <w:sz w:val="22"/>
          <w:szCs w:val="22"/>
        </w:rPr>
        <w:footnoteReference w:id="18"/>
      </w:r>
      <w:r w:rsidR="00E53720" w:rsidRPr="007B2509">
        <w:rPr>
          <w:rFonts w:ascii="Verdana" w:hAnsi="Verdana"/>
          <w:sz w:val="22"/>
          <w:szCs w:val="22"/>
        </w:rPr>
        <w:t xml:space="preserve"> </w:t>
      </w:r>
      <w:r w:rsidR="002D1E5B" w:rsidRPr="007B2509">
        <w:rPr>
          <w:rFonts w:ascii="Verdana" w:hAnsi="Verdana"/>
          <w:sz w:val="22"/>
          <w:szCs w:val="22"/>
        </w:rPr>
        <w:t>należy rozumieć jako formalny wynik oceny i walidacji, który uzyskuje się w sytuacji, kiedy właściwy organ uznaje, że dana osoba osiągnęła efekty uczenia się spełniające określone standardy. Wskaźnik mierzony do czterech tygodni od zakończenia przez uczestnika udziału w projekcie.</w:t>
      </w:r>
    </w:p>
    <w:p w14:paraId="4A651730" w14:textId="1E36FC31" w:rsidR="008B4BD7" w:rsidRPr="007B2509" w:rsidRDefault="008B4BD7" w:rsidP="00FF2854">
      <w:pPr>
        <w:numPr>
          <w:ilvl w:val="2"/>
          <w:numId w:val="1"/>
        </w:numPr>
        <w:spacing w:before="120" w:line="240" w:lineRule="auto"/>
        <w:jc w:val="left"/>
        <w:rPr>
          <w:rFonts w:ascii="Verdana" w:hAnsi="Verdana" w:cs="Times New Roman"/>
          <w:sz w:val="22"/>
        </w:rPr>
      </w:pPr>
      <w:r w:rsidRPr="007B2509">
        <w:rPr>
          <w:rFonts w:ascii="Verdana" w:hAnsi="Verdana" w:cs="Times New Roman"/>
          <w:sz w:val="22"/>
        </w:rPr>
        <w:t xml:space="preserve">Wnioskodawca jest zobowiązany do wybrania w pkt. VIII wniosku o dofinansowanie opcji „Tak” przy wszystkich oświadczeniach, których listę i treść zawiera załącznik nr </w:t>
      </w:r>
      <w:r w:rsidR="009D2A6D" w:rsidRPr="007B2509">
        <w:rPr>
          <w:rFonts w:ascii="Verdana" w:hAnsi="Verdana" w:cs="Times New Roman"/>
          <w:sz w:val="22"/>
        </w:rPr>
        <w:t>7.</w:t>
      </w:r>
      <w:r w:rsidR="00944E9A" w:rsidRPr="007B2509">
        <w:rPr>
          <w:rFonts w:ascii="Verdana" w:hAnsi="Verdana" w:cs="Times New Roman"/>
          <w:sz w:val="22"/>
        </w:rPr>
        <w:t>18</w:t>
      </w:r>
      <w:r w:rsidRPr="007B2509">
        <w:rPr>
          <w:rFonts w:ascii="Verdana" w:hAnsi="Verdana" w:cs="Times New Roman"/>
          <w:sz w:val="22"/>
        </w:rPr>
        <w:t xml:space="preserve"> do Regulaminu konkursu. </w:t>
      </w:r>
    </w:p>
    <w:p w14:paraId="23377976" w14:textId="77777777" w:rsidR="008B4BD7" w:rsidRPr="007B2509" w:rsidRDefault="008B4BD7" w:rsidP="00FF2854">
      <w:pPr>
        <w:spacing w:before="120" w:line="240" w:lineRule="auto"/>
        <w:jc w:val="left"/>
        <w:rPr>
          <w:rFonts w:ascii="Verdana" w:hAnsi="Verdana" w:cs="Times New Roman"/>
          <w:sz w:val="22"/>
        </w:rPr>
      </w:pPr>
      <w:r w:rsidRPr="007B2509">
        <w:rPr>
          <w:rFonts w:ascii="Verdana" w:hAnsi="Verdana" w:cs="Times New Roman"/>
          <w:sz w:val="22"/>
        </w:rPr>
        <w:t>Wyjątki stanowią:</w:t>
      </w:r>
    </w:p>
    <w:p w14:paraId="223B625C" w14:textId="77777777" w:rsidR="008B4BD7" w:rsidRPr="007B2509" w:rsidRDefault="008B4BD7" w:rsidP="0027663E">
      <w:pPr>
        <w:numPr>
          <w:ilvl w:val="0"/>
          <w:numId w:val="19"/>
        </w:numPr>
        <w:spacing w:before="120" w:line="240" w:lineRule="auto"/>
        <w:jc w:val="left"/>
        <w:rPr>
          <w:rFonts w:ascii="Verdana" w:hAnsi="Verdana" w:cs="Times New Roman"/>
          <w:sz w:val="22"/>
        </w:rPr>
      </w:pPr>
      <w:r w:rsidRPr="007B2509">
        <w:rPr>
          <w:rFonts w:ascii="Verdana" w:hAnsi="Verdana" w:cs="Times New Roman"/>
          <w:sz w:val="22"/>
        </w:rPr>
        <w:t>oświadczenia dot. wyboru partnera oraz oświadczenie składane w imieniu partnera dotyczące obowiązków partnera w zakresie re</w:t>
      </w:r>
      <w:r w:rsidR="00D01FC0" w:rsidRPr="007B2509">
        <w:rPr>
          <w:rFonts w:ascii="Verdana" w:hAnsi="Verdana" w:cs="Times New Roman"/>
          <w:sz w:val="22"/>
        </w:rPr>
        <w:t xml:space="preserve">alizacji projektu i wykluczenia </w:t>
      </w:r>
      <w:r w:rsidRPr="007B2509">
        <w:rPr>
          <w:rFonts w:ascii="Verdana" w:hAnsi="Verdana" w:cs="Times New Roman"/>
          <w:sz w:val="22"/>
        </w:rPr>
        <w:t>z możliwości ubiegania się o dofinansowanie, w sytuacji, gdy projekt nie jest realizowany w partnerstwie;</w:t>
      </w:r>
    </w:p>
    <w:p w14:paraId="5B3929A1" w14:textId="77777777" w:rsidR="008B4BD7" w:rsidRPr="007B2509" w:rsidRDefault="008B4BD7" w:rsidP="0027663E">
      <w:pPr>
        <w:numPr>
          <w:ilvl w:val="0"/>
          <w:numId w:val="19"/>
        </w:numPr>
        <w:spacing w:before="120" w:line="240" w:lineRule="auto"/>
        <w:jc w:val="left"/>
        <w:rPr>
          <w:rFonts w:ascii="Verdana" w:hAnsi="Verdana" w:cs="Times New Roman"/>
          <w:sz w:val="22"/>
        </w:rPr>
      </w:pPr>
      <w:r w:rsidRPr="007B2509">
        <w:rPr>
          <w:rFonts w:ascii="Verdana" w:hAnsi="Verdana" w:cs="Times New Roman"/>
          <w:sz w:val="22"/>
        </w:rPr>
        <w:t>oświadczenie dotyczące wykluczenia z możliwości ubiegania się o dofinansowanie na podstawie odrębnych przepisów, w sytuacji, gdy projekt jest realizowany przez JST;</w:t>
      </w:r>
    </w:p>
    <w:p w14:paraId="3AFEE6E5" w14:textId="77777777" w:rsidR="00842C0B" w:rsidRPr="007B2509" w:rsidRDefault="00842C0B" w:rsidP="0027663E">
      <w:pPr>
        <w:numPr>
          <w:ilvl w:val="0"/>
          <w:numId w:val="19"/>
        </w:numPr>
        <w:spacing w:before="120" w:line="240" w:lineRule="auto"/>
        <w:jc w:val="left"/>
        <w:rPr>
          <w:rFonts w:ascii="Verdana" w:hAnsi="Verdana" w:cs="Times New Roman"/>
          <w:sz w:val="22"/>
        </w:rPr>
      </w:pPr>
      <w:r w:rsidRPr="007B2509">
        <w:rPr>
          <w:rFonts w:ascii="Verdana" w:hAnsi="Verdana" w:cs="Times New Roman"/>
          <w:sz w:val="22"/>
        </w:rPr>
        <w:t>oświadczenie dotyczące spółki cywilnej w sytuacji, gdy Wnioskodawcą nie jest spółka cywilna;</w:t>
      </w:r>
    </w:p>
    <w:p w14:paraId="5FECBE20" w14:textId="3E75AD4E" w:rsidR="00345D80" w:rsidRPr="007B2509" w:rsidRDefault="00345D80" w:rsidP="0027663E">
      <w:pPr>
        <w:numPr>
          <w:ilvl w:val="0"/>
          <w:numId w:val="19"/>
        </w:numPr>
        <w:spacing w:before="120" w:line="240" w:lineRule="auto"/>
        <w:jc w:val="left"/>
        <w:rPr>
          <w:rFonts w:ascii="Verdana" w:hAnsi="Verdana" w:cs="Times New Roman"/>
          <w:sz w:val="22"/>
        </w:rPr>
      </w:pPr>
      <w:r w:rsidRPr="007B2509">
        <w:rPr>
          <w:rFonts w:ascii="Verdana" w:hAnsi="Verdana" w:cs="Times New Roman"/>
          <w:sz w:val="22"/>
        </w:rPr>
        <w:t>wniosek  o  zagwarantowanie  ochrony  oznaczonych  informacji  i  tajemnic,  jeśli  nie dotyczy Projektodawcy/partnera</w:t>
      </w:r>
      <w:r w:rsidRPr="007B2509">
        <w:rPr>
          <w:rStyle w:val="Odwoanieprzypisudolnego"/>
          <w:rFonts w:ascii="Verdana" w:hAnsi="Verdana" w:cs="Times New Roman"/>
          <w:sz w:val="22"/>
        </w:rPr>
        <w:footnoteReference w:id="19"/>
      </w:r>
      <w:r w:rsidR="009D2A6D" w:rsidRPr="007B2509">
        <w:rPr>
          <w:rFonts w:ascii="Verdana" w:hAnsi="Verdana" w:cs="Times New Roman"/>
          <w:sz w:val="22"/>
        </w:rPr>
        <w:t>.</w:t>
      </w:r>
    </w:p>
    <w:p w14:paraId="6AF8DCB8" w14:textId="77777777" w:rsidR="0088036C" w:rsidRPr="007B2509" w:rsidRDefault="0088036C" w:rsidP="0088036C">
      <w:pPr>
        <w:pStyle w:val="Akapitzlist"/>
        <w:spacing w:line="240" w:lineRule="auto"/>
        <w:jc w:val="left"/>
        <w:rPr>
          <w:rFonts w:ascii="Verdana" w:hAnsi="Verdana"/>
          <w:sz w:val="22"/>
          <w:szCs w:val="22"/>
        </w:rPr>
      </w:pPr>
    </w:p>
    <w:p w14:paraId="6838668B" w14:textId="77777777" w:rsidR="008B4BD7" w:rsidRPr="007B2509" w:rsidRDefault="008B4BD7" w:rsidP="00FF2854">
      <w:pPr>
        <w:spacing w:before="120" w:line="240" w:lineRule="auto"/>
        <w:jc w:val="left"/>
        <w:rPr>
          <w:rFonts w:ascii="Verdana" w:hAnsi="Verdana" w:cs="Times New Roman"/>
          <w:sz w:val="22"/>
        </w:rPr>
      </w:pPr>
      <w:r w:rsidRPr="007B2509">
        <w:rPr>
          <w:rFonts w:ascii="Verdana" w:hAnsi="Verdana" w:cs="Times New Roman"/>
          <w:sz w:val="22"/>
        </w:rPr>
        <w:t>Przy przedmiotowych oświadczeniach należy wybrać opcję „Nie dotyczy”.</w:t>
      </w:r>
    </w:p>
    <w:p w14:paraId="56C2CB52" w14:textId="77777777" w:rsidR="0049536C" w:rsidRPr="007B2509" w:rsidRDefault="009F2CEC" w:rsidP="0049536C">
      <w:pPr>
        <w:pStyle w:val="Akapitzlist"/>
        <w:numPr>
          <w:ilvl w:val="2"/>
          <w:numId w:val="1"/>
        </w:numPr>
        <w:spacing w:line="240" w:lineRule="auto"/>
        <w:rPr>
          <w:rFonts w:ascii="Verdana" w:hAnsi="Verdana"/>
          <w:sz w:val="22"/>
          <w:szCs w:val="22"/>
        </w:rPr>
      </w:pPr>
      <w:r w:rsidRPr="007B2509">
        <w:rPr>
          <w:rFonts w:ascii="Verdana" w:hAnsi="Verdana"/>
          <w:sz w:val="22"/>
          <w:szCs w:val="22"/>
        </w:rPr>
        <w:t>W ramach przedmiotowego konkursu wartość wydatków poniesionych na zakup środków trwałych o wartości jednostkowej równej i wyższej niż 3500 PLN netto w ramach kosztów bezpośrednich projektu oraz wydatków w ramach cross-financing</w:t>
      </w:r>
      <w:r w:rsidR="001D5A98" w:rsidRPr="007B2509">
        <w:rPr>
          <w:rFonts w:ascii="Verdana" w:hAnsi="Verdana"/>
          <w:sz w:val="22"/>
          <w:szCs w:val="22"/>
        </w:rPr>
        <w:t>u nie może łącznie przekroczyć 3</w:t>
      </w:r>
      <w:r w:rsidRPr="007B2509">
        <w:rPr>
          <w:rFonts w:ascii="Verdana" w:hAnsi="Verdana"/>
          <w:sz w:val="22"/>
          <w:szCs w:val="22"/>
        </w:rPr>
        <w:t xml:space="preserve">0% wydatków projektu. </w:t>
      </w:r>
    </w:p>
    <w:p w14:paraId="09FEE70D" w14:textId="77777777" w:rsidR="0049536C" w:rsidRPr="007B2509" w:rsidRDefault="0049536C" w:rsidP="0049536C">
      <w:pPr>
        <w:pStyle w:val="Akapitzlist"/>
        <w:spacing w:line="240" w:lineRule="auto"/>
        <w:ind w:left="0"/>
        <w:rPr>
          <w:rFonts w:ascii="Verdana" w:hAnsi="Verdana"/>
          <w:sz w:val="22"/>
          <w:szCs w:val="22"/>
        </w:rPr>
      </w:pPr>
    </w:p>
    <w:p w14:paraId="12F2A488" w14:textId="77777777" w:rsidR="009F2CEC" w:rsidRPr="007B2509" w:rsidRDefault="009F2CEC" w:rsidP="00944E9A">
      <w:pPr>
        <w:pStyle w:val="Akapitzlist"/>
        <w:numPr>
          <w:ilvl w:val="2"/>
          <w:numId w:val="1"/>
        </w:numPr>
        <w:spacing w:line="240" w:lineRule="auto"/>
        <w:rPr>
          <w:rFonts w:ascii="Verdana" w:hAnsi="Verdana"/>
          <w:sz w:val="22"/>
          <w:szCs w:val="22"/>
        </w:rPr>
      </w:pPr>
      <w:r w:rsidRPr="007B2509">
        <w:rPr>
          <w:rFonts w:ascii="Verdana" w:hAnsi="Verdana"/>
          <w:sz w:val="22"/>
          <w:szCs w:val="22"/>
        </w:rPr>
        <w:t>W niniejszym konkursie IZ WRPO 2014+ nie zezwala na stosowanie stawek jednostkowych w ramach uproszczonych metod rozliczania wydatków.</w:t>
      </w:r>
    </w:p>
    <w:p w14:paraId="019EC1D6" w14:textId="77777777" w:rsidR="0049536C" w:rsidRPr="007B2509" w:rsidRDefault="0049536C" w:rsidP="0049536C">
      <w:pPr>
        <w:pStyle w:val="Akapitzlist"/>
        <w:spacing w:line="240" w:lineRule="auto"/>
        <w:ind w:left="0"/>
        <w:rPr>
          <w:rFonts w:ascii="Verdana" w:hAnsi="Verdana"/>
          <w:sz w:val="22"/>
          <w:szCs w:val="22"/>
        </w:rPr>
      </w:pPr>
    </w:p>
    <w:p w14:paraId="427EECB5" w14:textId="77777777" w:rsidR="009F2CEC" w:rsidRPr="007B2509" w:rsidRDefault="009F2CEC" w:rsidP="00944E9A">
      <w:pPr>
        <w:pStyle w:val="Akapitzlist"/>
        <w:numPr>
          <w:ilvl w:val="2"/>
          <w:numId w:val="1"/>
        </w:numPr>
        <w:spacing w:line="240" w:lineRule="auto"/>
        <w:rPr>
          <w:rFonts w:ascii="Verdana" w:hAnsi="Verdana"/>
          <w:sz w:val="22"/>
          <w:szCs w:val="22"/>
        </w:rPr>
      </w:pPr>
      <w:r w:rsidRPr="007B2509">
        <w:rPr>
          <w:rFonts w:ascii="Verdana" w:hAnsi="Verdana"/>
          <w:sz w:val="22"/>
          <w:szCs w:val="22"/>
        </w:rPr>
        <w:lastRenderedPageBreak/>
        <w:t>W przypadku kosztów pośrednich - obowiązek stosowania stawek ryczałtowych, określonych w Rozdziale 8.4 Wytycznych w zakresie kwalifikowalności.</w:t>
      </w:r>
    </w:p>
    <w:p w14:paraId="1A4BBDEA" w14:textId="77777777" w:rsidR="0049536C" w:rsidRPr="007B2509" w:rsidRDefault="0049536C" w:rsidP="0049536C">
      <w:pPr>
        <w:pStyle w:val="Akapitzlist"/>
        <w:spacing w:line="240" w:lineRule="auto"/>
        <w:ind w:left="0"/>
        <w:rPr>
          <w:rFonts w:ascii="Verdana" w:hAnsi="Verdana"/>
          <w:sz w:val="22"/>
          <w:szCs w:val="22"/>
        </w:rPr>
      </w:pPr>
    </w:p>
    <w:p w14:paraId="66C176FF" w14:textId="77777777" w:rsidR="009F2CEC" w:rsidRPr="007B2509" w:rsidRDefault="0058747C" w:rsidP="00944E9A">
      <w:pPr>
        <w:pStyle w:val="Akapitzlist"/>
        <w:numPr>
          <w:ilvl w:val="2"/>
          <w:numId w:val="1"/>
        </w:numPr>
        <w:spacing w:line="240" w:lineRule="auto"/>
        <w:rPr>
          <w:rFonts w:ascii="Verdana" w:hAnsi="Verdana"/>
          <w:sz w:val="22"/>
          <w:szCs w:val="22"/>
        </w:rPr>
      </w:pPr>
      <w:r w:rsidRPr="007B2509">
        <w:rPr>
          <w:rFonts w:ascii="Verdana" w:hAnsi="Verdana"/>
          <w:sz w:val="22"/>
          <w:szCs w:val="22"/>
        </w:rPr>
        <w:t>W obszarach wspieranych z EFS w ramach WRPO 2014+ nie będą finansowane kampanie promocyjne - działania upowszechniające będą realizowane wyłącznie jako uzupełnienie działań wdrożeniowych.</w:t>
      </w:r>
    </w:p>
    <w:p w14:paraId="26FF0F4C" w14:textId="77777777" w:rsidR="0049536C" w:rsidRPr="007B2509" w:rsidRDefault="0049536C" w:rsidP="0049536C">
      <w:pPr>
        <w:pStyle w:val="Akapitzlist"/>
        <w:spacing w:line="240" w:lineRule="auto"/>
        <w:ind w:left="0"/>
        <w:rPr>
          <w:rFonts w:ascii="Verdana" w:hAnsi="Verdana"/>
          <w:sz w:val="22"/>
          <w:szCs w:val="22"/>
        </w:rPr>
      </w:pPr>
    </w:p>
    <w:p w14:paraId="21FA9759" w14:textId="77777777" w:rsidR="00646C8C" w:rsidRPr="007B2509" w:rsidRDefault="002D1A0B" w:rsidP="00944E9A">
      <w:pPr>
        <w:pStyle w:val="Akapitzlist"/>
        <w:numPr>
          <w:ilvl w:val="2"/>
          <w:numId w:val="1"/>
        </w:numPr>
        <w:spacing w:before="120" w:line="240" w:lineRule="auto"/>
        <w:contextualSpacing w:val="0"/>
        <w:jc w:val="left"/>
        <w:rPr>
          <w:rFonts w:ascii="Verdana" w:hAnsi="Verdana"/>
          <w:sz w:val="22"/>
          <w:szCs w:val="22"/>
        </w:rPr>
      </w:pPr>
      <w:r w:rsidRPr="007B2509">
        <w:rPr>
          <w:rFonts w:ascii="Verdana" w:hAnsi="Verdana"/>
          <w:sz w:val="22"/>
          <w:szCs w:val="22"/>
        </w:rPr>
        <w:t xml:space="preserve">Konkurs może zostać anulowany w </w:t>
      </w:r>
      <w:r w:rsidR="00646C8C" w:rsidRPr="007B2509">
        <w:rPr>
          <w:rFonts w:ascii="Verdana" w:hAnsi="Verdana"/>
          <w:sz w:val="22"/>
          <w:szCs w:val="22"/>
        </w:rPr>
        <w:t>następujących przypadkach:</w:t>
      </w:r>
    </w:p>
    <w:p w14:paraId="258D08C6" w14:textId="77777777" w:rsidR="00EC0BE5" w:rsidRPr="007B2509" w:rsidRDefault="00EC0BE5" w:rsidP="0027663E">
      <w:pPr>
        <w:numPr>
          <w:ilvl w:val="0"/>
          <w:numId w:val="24"/>
        </w:numPr>
        <w:spacing w:before="120" w:line="240" w:lineRule="auto"/>
        <w:ind w:left="284" w:hanging="284"/>
        <w:jc w:val="left"/>
        <w:rPr>
          <w:rFonts w:ascii="Verdana" w:eastAsia="Calibri" w:hAnsi="Verdana" w:cs="Times New Roman"/>
          <w:sz w:val="22"/>
        </w:rPr>
      </w:pPr>
      <w:r w:rsidRPr="007B2509">
        <w:rPr>
          <w:rFonts w:ascii="Verdana" w:eastAsia="Calibri" w:hAnsi="Verdana" w:cs="Times New Roman"/>
          <w:sz w:val="22"/>
        </w:rPr>
        <w:t xml:space="preserve">ogłoszenia aktów prawnych lub wytycznych w istotny sposób sprzecznych </w:t>
      </w:r>
      <w:r w:rsidR="00DC6077" w:rsidRPr="007B2509">
        <w:rPr>
          <w:rFonts w:ascii="Verdana" w:eastAsia="Calibri" w:hAnsi="Verdana" w:cs="Times New Roman"/>
          <w:sz w:val="22"/>
        </w:rPr>
        <w:br/>
      </w:r>
      <w:r w:rsidRPr="007B2509">
        <w:rPr>
          <w:rFonts w:ascii="Verdana" w:eastAsia="Calibri" w:hAnsi="Verdana" w:cs="Times New Roman"/>
          <w:sz w:val="22"/>
        </w:rPr>
        <w:t>z postanowieniami niniejszego Regulaminu,</w:t>
      </w:r>
    </w:p>
    <w:p w14:paraId="2E966CCC" w14:textId="77777777" w:rsidR="00EC0BE5" w:rsidRPr="007B2509" w:rsidRDefault="00EC0BE5" w:rsidP="0027663E">
      <w:pPr>
        <w:numPr>
          <w:ilvl w:val="0"/>
          <w:numId w:val="20"/>
        </w:numPr>
        <w:spacing w:before="120" w:line="240" w:lineRule="auto"/>
        <w:jc w:val="left"/>
        <w:rPr>
          <w:rFonts w:ascii="Verdana" w:eastAsia="Calibri" w:hAnsi="Verdana" w:cs="Times New Roman"/>
          <w:sz w:val="22"/>
        </w:rPr>
      </w:pPr>
      <w:r w:rsidRPr="007B2509">
        <w:rPr>
          <w:rFonts w:ascii="Verdana" w:eastAsia="Calibri" w:hAnsi="Verdana" w:cs="Times New Roman"/>
          <w:sz w:val="22"/>
        </w:rPr>
        <w:t xml:space="preserve">stwierdzenia istotnego i niemożliwego do naprawienia naruszenia przepisów prawa lub zasad regulaminu konkursu w toku procedury konkursowej, </w:t>
      </w:r>
    </w:p>
    <w:p w14:paraId="5BD891EB" w14:textId="77777777" w:rsidR="00EC0BE5" w:rsidRPr="007B2509" w:rsidRDefault="00EC0BE5" w:rsidP="0027663E">
      <w:pPr>
        <w:numPr>
          <w:ilvl w:val="0"/>
          <w:numId w:val="20"/>
        </w:numPr>
        <w:spacing w:before="120" w:line="240" w:lineRule="auto"/>
        <w:jc w:val="left"/>
        <w:rPr>
          <w:rFonts w:ascii="Verdana" w:eastAsia="Calibri" w:hAnsi="Verdana" w:cs="Times New Roman"/>
          <w:sz w:val="22"/>
        </w:rPr>
      </w:pPr>
      <w:r w:rsidRPr="007B2509">
        <w:rPr>
          <w:rFonts w:ascii="Verdana" w:eastAsia="Calibri" w:hAnsi="Verdana" w:cs="Times New Roman"/>
          <w:sz w:val="22"/>
        </w:rPr>
        <w:t>zaistnienia sytuacji nadzwyczajnej, której strony nie mogły przewidzieć w chwili ogłoszenia konkursu, a której wystąpienie czyni niemożliwym lub rażąco utrudnia kontynuowanie procedury konkursowej lub stanowi zagrożenie dla interesu publicznego,</w:t>
      </w:r>
    </w:p>
    <w:p w14:paraId="1E62CCF9" w14:textId="77777777" w:rsidR="00BC06F6" w:rsidRPr="007B2509" w:rsidRDefault="00EC0BE5" w:rsidP="0027663E">
      <w:pPr>
        <w:numPr>
          <w:ilvl w:val="0"/>
          <w:numId w:val="20"/>
        </w:numPr>
        <w:spacing w:before="120" w:line="240" w:lineRule="auto"/>
        <w:jc w:val="left"/>
        <w:rPr>
          <w:rFonts w:ascii="Verdana" w:hAnsi="Verdana" w:cs="Times New Roman"/>
          <w:sz w:val="22"/>
        </w:rPr>
      </w:pPr>
      <w:r w:rsidRPr="007B2509">
        <w:rPr>
          <w:rFonts w:ascii="Verdana" w:eastAsia="Calibri" w:hAnsi="Verdana" w:cs="Times New Roman"/>
          <w:sz w:val="22"/>
        </w:rPr>
        <w:t>niezłożenia żadnego wniosku o dofinansowanie projektu,</w:t>
      </w:r>
      <w:r w:rsidR="00485783" w:rsidRPr="007B2509">
        <w:rPr>
          <w:rFonts w:ascii="Verdana" w:eastAsia="Calibri" w:hAnsi="Verdana" w:cs="Times New Roman"/>
          <w:sz w:val="22"/>
        </w:rPr>
        <w:t xml:space="preserve"> </w:t>
      </w:r>
    </w:p>
    <w:p w14:paraId="4F5E35D0" w14:textId="77777777" w:rsidR="0049536C" w:rsidRPr="007B2509" w:rsidRDefault="00EC0BE5" w:rsidP="0027663E">
      <w:pPr>
        <w:numPr>
          <w:ilvl w:val="0"/>
          <w:numId w:val="20"/>
        </w:numPr>
        <w:spacing w:before="120" w:line="240" w:lineRule="auto"/>
        <w:jc w:val="left"/>
        <w:rPr>
          <w:rFonts w:ascii="Verdana" w:hAnsi="Verdana" w:cs="Times New Roman"/>
          <w:sz w:val="22"/>
        </w:rPr>
      </w:pPr>
      <w:r w:rsidRPr="007B2509">
        <w:rPr>
          <w:rFonts w:ascii="Verdana" w:eastAsia="Calibri" w:hAnsi="Verdana" w:cs="Times New Roman"/>
          <w:sz w:val="22"/>
        </w:rPr>
        <w:t>złożenia wniosków o dofinansowanie projektów wyłącznie przez podmioty niespełniające warunków uprawniających do udziału w danym konkursie.</w:t>
      </w:r>
    </w:p>
    <w:p w14:paraId="6C433FBB" w14:textId="77777777" w:rsidR="00850BA0" w:rsidRPr="007B2509" w:rsidRDefault="00850BA0" w:rsidP="00FF2854">
      <w:pPr>
        <w:pStyle w:val="Akapitzlist"/>
        <w:numPr>
          <w:ilvl w:val="2"/>
          <w:numId w:val="1"/>
        </w:numPr>
        <w:spacing w:before="120" w:line="240" w:lineRule="auto"/>
        <w:contextualSpacing w:val="0"/>
        <w:jc w:val="left"/>
        <w:rPr>
          <w:rFonts w:ascii="Verdana" w:hAnsi="Verdana"/>
          <w:b/>
          <w:bCs/>
          <w:sz w:val="22"/>
          <w:szCs w:val="22"/>
        </w:rPr>
      </w:pPr>
      <w:r w:rsidRPr="007B2509">
        <w:rPr>
          <w:rFonts w:ascii="Verdana" w:hAnsi="Verdana"/>
          <w:b/>
          <w:bCs/>
          <w:sz w:val="22"/>
          <w:szCs w:val="22"/>
        </w:rPr>
        <w:t xml:space="preserve">Wyjaśnienia w kwestiach dotyczących konkursu w odpowiedzi na zadawane pytania, publikowane są na stronie internetowej </w:t>
      </w:r>
      <w:hyperlink r:id="rId17" w:tooltip="często zadawane pytania na stronie WRPO" w:history="1">
        <w:r w:rsidRPr="007B2509">
          <w:rPr>
            <w:rStyle w:val="Hipercze"/>
            <w:rFonts w:ascii="Verdana" w:hAnsi="Verdana"/>
            <w:b/>
            <w:bCs/>
            <w:sz w:val="22"/>
            <w:szCs w:val="22"/>
          </w:rPr>
          <w:t>http://wrpo.wielkopolskie.pl/faq</w:t>
        </w:r>
      </w:hyperlink>
      <w:r w:rsidR="00F503BC" w:rsidRPr="007B2509">
        <w:rPr>
          <w:rFonts w:ascii="Verdana" w:hAnsi="Verdana"/>
          <w:b/>
          <w:bCs/>
          <w:sz w:val="22"/>
          <w:szCs w:val="22"/>
        </w:rPr>
        <w:t xml:space="preserve"> </w:t>
      </w:r>
      <w:r w:rsidRPr="007B2509">
        <w:rPr>
          <w:rFonts w:ascii="Verdana" w:hAnsi="Verdana"/>
          <w:b/>
          <w:bCs/>
          <w:sz w:val="22"/>
          <w:szCs w:val="22"/>
        </w:rPr>
        <w:t>(w zakładce: „</w:t>
      </w:r>
      <w:r w:rsidR="002345B6" w:rsidRPr="007B2509">
        <w:rPr>
          <w:rFonts w:ascii="Verdana" w:hAnsi="Verdana"/>
          <w:b/>
          <w:bCs/>
          <w:sz w:val="22"/>
          <w:szCs w:val="22"/>
        </w:rPr>
        <w:t>FAQ - c</w:t>
      </w:r>
      <w:r w:rsidRPr="007B2509">
        <w:rPr>
          <w:rFonts w:ascii="Verdana" w:hAnsi="Verdana"/>
          <w:b/>
          <w:bCs/>
          <w:sz w:val="22"/>
          <w:szCs w:val="22"/>
        </w:rPr>
        <w:t>zęsto zadawane pytania”). W przypadku znaczącej liczby pytań, które mogą negatywnie wpłynąć na realizację podstawowych zadań, IOK zastrzega sobie prawo do publikowania odpowiedzi wyłącznie na kluczowe lub powtarzające się najczęściej pytania.</w:t>
      </w:r>
    </w:p>
    <w:p w14:paraId="6AF0DA99" w14:textId="77777777" w:rsidR="00DB5423" w:rsidRPr="007B2509" w:rsidRDefault="00DB5423" w:rsidP="00FF2854">
      <w:pPr>
        <w:pStyle w:val="Akapitzlist"/>
        <w:numPr>
          <w:ilvl w:val="2"/>
          <w:numId w:val="1"/>
        </w:numPr>
        <w:spacing w:before="120" w:line="240" w:lineRule="auto"/>
        <w:contextualSpacing w:val="0"/>
        <w:jc w:val="left"/>
        <w:rPr>
          <w:rFonts w:ascii="Verdana" w:hAnsi="Verdana"/>
          <w:b/>
          <w:bCs/>
          <w:sz w:val="22"/>
          <w:szCs w:val="22"/>
        </w:rPr>
      </w:pPr>
      <w:r w:rsidRPr="007B2509">
        <w:rPr>
          <w:rFonts w:ascii="Verdana" w:hAnsi="Verdana"/>
          <w:b/>
          <w:sz w:val="22"/>
          <w:szCs w:val="22"/>
        </w:rPr>
        <w:t xml:space="preserve">WNIOSKODAWCO PAMIĘTAJ! </w:t>
      </w:r>
    </w:p>
    <w:p w14:paraId="34FF0E8D" w14:textId="77777777" w:rsidR="00DB5423" w:rsidRPr="007B2509" w:rsidRDefault="00DB5423" w:rsidP="00FF2854">
      <w:pPr>
        <w:pStyle w:val="Akapitzlist"/>
        <w:spacing w:before="120" w:line="240" w:lineRule="auto"/>
        <w:ind w:left="0"/>
        <w:contextualSpacing w:val="0"/>
        <w:jc w:val="left"/>
        <w:rPr>
          <w:rFonts w:ascii="Verdana" w:hAnsi="Verdana"/>
          <w:sz w:val="22"/>
          <w:szCs w:val="22"/>
        </w:rPr>
      </w:pPr>
      <w:r w:rsidRPr="007B2509">
        <w:rPr>
          <w:rFonts w:ascii="Verdana" w:hAnsi="Verdana"/>
          <w:sz w:val="22"/>
          <w:szCs w:val="22"/>
        </w:rPr>
        <w:t>Ważnym elementem jest proces rekrutacji, który musi być zaplanowany tak, aby nikomu nie ograniczał dostępu. Należy mieć na uwadze:</w:t>
      </w:r>
    </w:p>
    <w:p w14:paraId="37DE1183" w14:textId="77777777" w:rsidR="00DB5423" w:rsidRPr="007B2509" w:rsidRDefault="00E50DA8" w:rsidP="0027663E">
      <w:pPr>
        <w:pStyle w:val="Akapitzlist"/>
        <w:numPr>
          <w:ilvl w:val="0"/>
          <w:numId w:val="25"/>
        </w:numPr>
        <w:spacing w:before="120" w:line="240" w:lineRule="auto"/>
        <w:ind w:left="714" w:hanging="357"/>
        <w:contextualSpacing w:val="0"/>
        <w:jc w:val="left"/>
        <w:rPr>
          <w:rFonts w:ascii="Verdana" w:hAnsi="Verdana"/>
          <w:sz w:val="22"/>
          <w:szCs w:val="22"/>
        </w:rPr>
      </w:pPr>
      <w:r w:rsidRPr="007B2509">
        <w:rPr>
          <w:rFonts w:ascii="Verdana" w:hAnsi="Verdana"/>
          <w:sz w:val="22"/>
          <w:szCs w:val="22"/>
        </w:rPr>
        <w:t>d</w:t>
      </w:r>
      <w:r w:rsidR="00DB5423" w:rsidRPr="007B2509">
        <w:rPr>
          <w:rFonts w:ascii="Verdana" w:hAnsi="Verdana"/>
          <w:sz w:val="22"/>
          <w:szCs w:val="22"/>
        </w:rPr>
        <w:t>ostosowanie stron internetowych, na który</w:t>
      </w:r>
      <w:r w:rsidR="00F503BC" w:rsidRPr="007B2509">
        <w:rPr>
          <w:rFonts w:ascii="Verdana" w:hAnsi="Verdana"/>
          <w:sz w:val="22"/>
          <w:szCs w:val="22"/>
        </w:rPr>
        <w:t xml:space="preserve">ch będą publikowane informacje </w:t>
      </w:r>
      <w:r w:rsidR="00DB5423" w:rsidRPr="007B2509">
        <w:rPr>
          <w:rFonts w:ascii="Verdana" w:hAnsi="Verdana"/>
          <w:sz w:val="22"/>
          <w:szCs w:val="22"/>
        </w:rPr>
        <w:t>o projekcie oraz dokumenty rekrutacyjne, do standardów WCAG 2.0 jest niezbędne, aby umożliwić pozyskanie informacji o rekrutacji osobom z różnymi rodzajami niepełnosprawności,</w:t>
      </w:r>
    </w:p>
    <w:p w14:paraId="5D52A3B5" w14:textId="77777777" w:rsidR="00DB5423" w:rsidRPr="007B2509" w:rsidRDefault="00E50DA8" w:rsidP="0027663E">
      <w:pPr>
        <w:pStyle w:val="Akapitzlist"/>
        <w:numPr>
          <w:ilvl w:val="0"/>
          <w:numId w:val="25"/>
        </w:numPr>
        <w:spacing w:before="120" w:line="240" w:lineRule="auto"/>
        <w:ind w:left="714" w:hanging="357"/>
        <w:contextualSpacing w:val="0"/>
        <w:jc w:val="left"/>
        <w:rPr>
          <w:rFonts w:ascii="Verdana" w:hAnsi="Verdana"/>
          <w:sz w:val="22"/>
          <w:szCs w:val="22"/>
        </w:rPr>
      </w:pPr>
      <w:r w:rsidRPr="007B2509">
        <w:rPr>
          <w:rFonts w:ascii="Verdana" w:hAnsi="Verdana"/>
          <w:sz w:val="22"/>
          <w:szCs w:val="22"/>
        </w:rPr>
        <w:t>z</w:t>
      </w:r>
      <w:r w:rsidR="00DB5423" w:rsidRPr="007B2509">
        <w:rPr>
          <w:rFonts w:ascii="Verdana" w:hAnsi="Verdana"/>
          <w:sz w:val="22"/>
          <w:szCs w:val="22"/>
        </w:rPr>
        <w:t>apewnienie różnych sposobów informowania o możliwości udziału w projekcie: plakaty, ulotki, informacje w polskim języku migowym (film na www) itp.,</w:t>
      </w:r>
    </w:p>
    <w:p w14:paraId="465F3DC8" w14:textId="77777777" w:rsidR="00DB5423" w:rsidRPr="007B2509" w:rsidRDefault="00E50DA8" w:rsidP="0027663E">
      <w:pPr>
        <w:pStyle w:val="Akapitzlist"/>
        <w:numPr>
          <w:ilvl w:val="0"/>
          <w:numId w:val="25"/>
        </w:numPr>
        <w:spacing w:before="120" w:line="240" w:lineRule="auto"/>
        <w:ind w:left="714" w:hanging="357"/>
        <w:contextualSpacing w:val="0"/>
        <w:jc w:val="left"/>
        <w:rPr>
          <w:rFonts w:ascii="Verdana" w:hAnsi="Verdana"/>
          <w:sz w:val="22"/>
          <w:szCs w:val="22"/>
        </w:rPr>
      </w:pPr>
      <w:r w:rsidRPr="007B2509">
        <w:rPr>
          <w:rFonts w:ascii="Verdana" w:hAnsi="Verdana"/>
          <w:sz w:val="22"/>
          <w:szCs w:val="22"/>
        </w:rPr>
        <w:t>u</w:t>
      </w:r>
      <w:r w:rsidR="00DB5423" w:rsidRPr="007B2509">
        <w:rPr>
          <w:rFonts w:ascii="Verdana" w:hAnsi="Verdana"/>
          <w:sz w:val="22"/>
          <w:szCs w:val="22"/>
        </w:rPr>
        <w:t>mieszczenie w materiałach informacyjnych i rekr</w:t>
      </w:r>
      <w:r w:rsidR="00F503BC" w:rsidRPr="007B2509">
        <w:rPr>
          <w:rFonts w:ascii="Verdana" w:hAnsi="Verdana"/>
          <w:sz w:val="22"/>
          <w:szCs w:val="22"/>
        </w:rPr>
        <w:t xml:space="preserve">utacyjnych wyraźnej informacji </w:t>
      </w:r>
      <w:r w:rsidR="00DB5423" w:rsidRPr="007B2509">
        <w:rPr>
          <w:rFonts w:ascii="Verdana" w:hAnsi="Verdana"/>
          <w:sz w:val="22"/>
          <w:szCs w:val="22"/>
        </w:rPr>
        <w:t>o możliwości skorzystania z usług dostępowych takich jak tłumacz języka migowego, asystent osoby z niepełnosprawnością, materiały szkoleniowe w formie dostępnej (np. elektronicznej z możliwością powiększenia druku lub odwrócenia kontrastu),</w:t>
      </w:r>
    </w:p>
    <w:p w14:paraId="4ED1F221" w14:textId="77777777" w:rsidR="00DB5423" w:rsidRPr="007B2509" w:rsidRDefault="00E50DA8" w:rsidP="0027663E">
      <w:pPr>
        <w:pStyle w:val="Akapitzlist"/>
        <w:numPr>
          <w:ilvl w:val="0"/>
          <w:numId w:val="25"/>
        </w:numPr>
        <w:spacing w:before="120" w:line="240" w:lineRule="auto"/>
        <w:ind w:left="714" w:hanging="357"/>
        <w:contextualSpacing w:val="0"/>
        <w:jc w:val="left"/>
        <w:rPr>
          <w:rFonts w:ascii="Verdana" w:hAnsi="Verdana"/>
          <w:sz w:val="22"/>
          <w:szCs w:val="22"/>
        </w:rPr>
      </w:pPr>
      <w:r w:rsidRPr="007B2509">
        <w:rPr>
          <w:rFonts w:ascii="Verdana" w:hAnsi="Verdana"/>
          <w:sz w:val="22"/>
          <w:szCs w:val="22"/>
        </w:rPr>
        <w:lastRenderedPageBreak/>
        <w:t>u</w:t>
      </w:r>
      <w:r w:rsidR="00DB5423" w:rsidRPr="007B2509">
        <w:rPr>
          <w:rFonts w:ascii="Verdana" w:hAnsi="Verdana"/>
          <w:sz w:val="22"/>
          <w:szCs w:val="22"/>
        </w:rPr>
        <w:t>mieszczenia w materiałach informacyjnych i rekrutacyjnych opisu dostępności biura projektu/miejsc rekrutacji – (szerokość drzwi, możliwość pokonania schodów (winda, itp.), dostępność tłumaczenia na język migowy, możliwość korzystania z pętli indukcyjnej itp.).</w:t>
      </w:r>
    </w:p>
    <w:p w14:paraId="6742B8F9" w14:textId="77777777" w:rsidR="00850BA0" w:rsidRPr="007B2509" w:rsidRDefault="00DB5423" w:rsidP="00FF2854">
      <w:pPr>
        <w:pStyle w:val="Akapitzlist"/>
        <w:spacing w:before="120" w:line="240" w:lineRule="auto"/>
        <w:ind w:left="0"/>
        <w:contextualSpacing w:val="0"/>
        <w:jc w:val="left"/>
        <w:rPr>
          <w:rFonts w:ascii="Verdana" w:hAnsi="Verdana"/>
          <w:b/>
          <w:sz w:val="22"/>
          <w:szCs w:val="22"/>
        </w:rPr>
      </w:pPr>
      <w:r w:rsidRPr="007B2509">
        <w:rPr>
          <w:rFonts w:ascii="Verdana" w:hAnsi="Verdana"/>
          <w:b/>
          <w:sz w:val="22"/>
          <w:szCs w:val="22"/>
        </w:rPr>
        <w:t xml:space="preserve">Należy pamiętać, że założenia, </w:t>
      </w:r>
      <w:r w:rsidR="005C6EBD" w:rsidRPr="007B2509">
        <w:rPr>
          <w:rFonts w:ascii="Verdana" w:hAnsi="Verdana"/>
          <w:b/>
          <w:sz w:val="22"/>
          <w:szCs w:val="22"/>
        </w:rPr>
        <w:t>iż</w:t>
      </w:r>
      <w:r w:rsidRPr="007B2509">
        <w:rPr>
          <w:rFonts w:ascii="Verdana" w:hAnsi="Verdana"/>
          <w:b/>
          <w:sz w:val="22"/>
          <w:szCs w:val="22"/>
        </w:rPr>
        <w:t xml:space="preserve"> do projektu nie mogą zgłosić się, czy nie zgłaszają się osoby z niepełnosprawnościami lub zgłaszają się wyłącznie takie z określonymi rodzajami niepełnosprawności, jest dyskryminacją.</w:t>
      </w:r>
    </w:p>
    <w:p w14:paraId="05BF1242" w14:textId="77777777" w:rsidR="00F42385" w:rsidRPr="007B2509" w:rsidRDefault="00F42385" w:rsidP="00FF2854">
      <w:pPr>
        <w:pStyle w:val="Akapitzlist"/>
        <w:spacing w:before="120" w:line="240" w:lineRule="auto"/>
        <w:ind w:left="0"/>
        <w:contextualSpacing w:val="0"/>
        <w:jc w:val="left"/>
        <w:rPr>
          <w:rFonts w:ascii="Verdana" w:hAnsi="Verdana"/>
          <w:b/>
          <w:sz w:val="22"/>
          <w:szCs w:val="22"/>
        </w:rPr>
      </w:pPr>
      <w:r w:rsidRPr="007B2509">
        <w:rPr>
          <w:rFonts w:ascii="Verdana" w:hAnsi="Verdana"/>
          <w:b/>
          <w:sz w:val="22"/>
          <w:szCs w:val="22"/>
        </w:rPr>
        <w:t xml:space="preserve">Wnioskodawco, </w:t>
      </w:r>
      <w:r w:rsidR="005725DD" w:rsidRPr="007B2509">
        <w:rPr>
          <w:rFonts w:ascii="Verdana" w:hAnsi="Verdana"/>
          <w:b/>
          <w:sz w:val="22"/>
          <w:szCs w:val="22"/>
        </w:rPr>
        <w:t>więcej szczegółów</w:t>
      </w:r>
      <w:r w:rsidRPr="007B2509">
        <w:rPr>
          <w:rFonts w:ascii="Verdana" w:hAnsi="Verdana"/>
          <w:b/>
          <w:sz w:val="22"/>
          <w:szCs w:val="22"/>
        </w:rPr>
        <w:t xml:space="preserve"> </w:t>
      </w:r>
      <w:r w:rsidR="005725DD" w:rsidRPr="007B2509">
        <w:rPr>
          <w:rFonts w:ascii="Verdana" w:hAnsi="Verdana"/>
          <w:b/>
          <w:sz w:val="22"/>
          <w:szCs w:val="22"/>
        </w:rPr>
        <w:t>dotyczących</w:t>
      </w:r>
      <w:r w:rsidRPr="007B2509">
        <w:rPr>
          <w:rFonts w:ascii="Verdana" w:hAnsi="Verdana"/>
          <w:b/>
          <w:sz w:val="22"/>
          <w:szCs w:val="22"/>
        </w:rPr>
        <w:t xml:space="preserve"> zapewnienia osobom </w:t>
      </w:r>
      <w:r w:rsidR="005725DD" w:rsidRPr="007B2509">
        <w:rPr>
          <w:rFonts w:ascii="Verdana" w:hAnsi="Verdana"/>
          <w:b/>
          <w:sz w:val="22"/>
          <w:szCs w:val="22"/>
        </w:rPr>
        <w:br/>
      </w:r>
      <w:r w:rsidRPr="007B2509">
        <w:rPr>
          <w:rFonts w:ascii="Verdana" w:hAnsi="Verdana"/>
          <w:b/>
          <w:sz w:val="22"/>
          <w:szCs w:val="22"/>
        </w:rPr>
        <w:t>z niepełnosprawnościami na równi z osobami pełnosprawnymi dostępu do funduszy europejskich znajdziesz w Załączniku</w:t>
      </w:r>
      <w:r w:rsidR="00EB4A5A" w:rsidRPr="007B2509">
        <w:rPr>
          <w:rFonts w:ascii="Verdana" w:hAnsi="Verdana"/>
          <w:b/>
          <w:sz w:val="22"/>
          <w:szCs w:val="22"/>
        </w:rPr>
        <w:t xml:space="preserve"> nr 2</w:t>
      </w:r>
      <w:r w:rsidRPr="007B2509">
        <w:rPr>
          <w:rFonts w:ascii="Verdana" w:hAnsi="Verdana"/>
          <w:b/>
          <w:sz w:val="22"/>
          <w:szCs w:val="22"/>
        </w:rPr>
        <w:t xml:space="preserve"> </w:t>
      </w:r>
      <w:r w:rsidR="0034458C" w:rsidRPr="007B2509">
        <w:rPr>
          <w:rFonts w:ascii="Verdana" w:hAnsi="Verdana"/>
          <w:b/>
          <w:sz w:val="22"/>
          <w:szCs w:val="22"/>
        </w:rPr>
        <w:t xml:space="preserve">do Wytycznych </w:t>
      </w:r>
      <w:r w:rsidR="002029F2" w:rsidRPr="007B2509">
        <w:rPr>
          <w:rFonts w:ascii="Verdana" w:hAnsi="Verdana"/>
          <w:b/>
          <w:sz w:val="22"/>
          <w:szCs w:val="22"/>
        </w:rPr>
        <w:br/>
      </w:r>
      <w:r w:rsidR="0034458C" w:rsidRPr="007B2509">
        <w:rPr>
          <w:rFonts w:ascii="Verdana" w:hAnsi="Verdana"/>
          <w:b/>
          <w:sz w:val="22"/>
          <w:szCs w:val="22"/>
        </w:rPr>
        <w:t xml:space="preserve">w zakresie realizacji zasady równości szans i niedyskryminacji, w tym dostępności dla osób z niepełnosprawnościami oraz zasady równości szans kobiet i mężczyzn w ramach funduszy unijnych na lata 2014-2020 - </w:t>
      </w:r>
      <w:r w:rsidRPr="007B2509">
        <w:rPr>
          <w:rFonts w:ascii="Verdana" w:hAnsi="Verdana"/>
          <w:b/>
          <w:sz w:val="22"/>
          <w:szCs w:val="22"/>
        </w:rPr>
        <w:t>Standardy dostępności dla polityki spójności 2014-2020</w:t>
      </w:r>
      <w:r w:rsidR="002F0E88" w:rsidRPr="007B2509">
        <w:rPr>
          <w:rFonts w:ascii="Verdana" w:hAnsi="Verdana"/>
          <w:b/>
          <w:sz w:val="22"/>
          <w:szCs w:val="22"/>
        </w:rPr>
        <w:t>.</w:t>
      </w:r>
    </w:p>
    <w:p w14:paraId="0E2C33BD" w14:textId="77777777" w:rsidR="00A51728" w:rsidRPr="007B2509" w:rsidRDefault="00A51728" w:rsidP="00FF2854">
      <w:pPr>
        <w:pStyle w:val="Akapitzlist"/>
        <w:spacing w:before="120" w:line="240" w:lineRule="auto"/>
        <w:ind w:left="0"/>
        <w:contextualSpacing w:val="0"/>
        <w:jc w:val="left"/>
        <w:rPr>
          <w:rFonts w:ascii="Verdana" w:hAnsi="Verdana"/>
          <w:b/>
          <w:sz w:val="22"/>
          <w:szCs w:val="22"/>
        </w:rPr>
      </w:pPr>
    </w:p>
    <w:p w14:paraId="50C99142" w14:textId="77777777" w:rsidR="00814DF8" w:rsidRPr="007B2509" w:rsidRDefault="002D1A0B" w:rsidP="003C7F2E">
      <w:pPr>
        <w:pStyle w:val="Nagwek1"/>
        <w:numPr>
          <w:ilvl w:val="0"/>
          <w:numId w:val="1"/>
        </w:numPr>
        <w:spacing w:before="120" w:line="240" w:lineRule="auto"/>
        <w:ind w:left="357" w:hanging="357"/>
        <w:jc w:val="left"/>
        <w:rPr>
          <w:rFonts w:ascii="Verdana" w:hAnsi="Verdana"/>
          <w:szCs w:val="32"/>
        </w:rPr>
      </w:pPr>
      <w:bookmarkStart w:id="42" w:name="_Toc272075"/>
      <w:r w:rsidRPr="007B2509">
        <w:rPr>
          <w:rFonts w:ascii="Verdana" w:hAnsi="Verdana"/>
          <w:szCs w:val="32"/>
        </w:rPr>
        <w:t>Załączniki</w:t>
      </w:r>
      <w:bookmarkEnd w:id="42"/>
    </w:p>
    <w:p w14:paraId="5FD66246" w14:textId="77777777" w:rsidR="001B4FE6" w:rsidRPr="007B2509" w:rsidRDefault="00A51728" w:rsidP="00A51728">
      <w:pPr>
        <w:pStyle w:val="Akapitzlist"/>
        <w:tabs>
          <w:tab w:val="left" w:pos="426"/>
        </w:tabs>
        <w:autoSpaceDE w:val="0"/>
        <w:autoSpaceDN w:val="0"/>
        <w:adjustRightInd w:val="0"/>
        <w:spacing w:before="120" w:line="240" w:lineRule="auto"/>
        <w:ind w:left="0"/>
        <w:contextualSpacing w:val="0"/>
        <w:jc w:val="left"/>
        <w:rPr>
          <w:rFonts w:ascii="Verdana" w:hAnsi="Verdana"/>
          <w:sz w:val="22"/>
          <w:szCs w:val="22"/>
        </w:rPr>
      </w:pPr>
      <w:r w:rsidRPr="007B2509">
        <w:rPr>
          <w:rFonts w:ascii="Verdana" w:hAnsi="Verdana"/>
          <w:b/>
          <w:sz w:val="22"/>
          <w:szCs w:val="22"/>
        </w:rPr>
        <w:t>7.1.</w:t>
      </w:r>
      <w:r w:rsidRPr="007B2509">
        <w:rPr>
          <w:rFonts w:ascii="Verdana" w:hAnsi="Verdana"/>
          <w:sz w:val="22"/>
          <w:szCs w:val="22"/>
        </w:rPr>
        <w:t xml:space="preserve"> </w:t>
      </w:r>
      <w:r w:rsidR="002D1A0B" w:rsidRPr="007B2509">
        <w:rPr>
          <w:rFonts w:ascii="Verdana" w:hAnsi="Verdana"/>
          <w:sz w:val="22"/>
          <w:szCs w:val="22"/>
        </w:rPr>
        <w:t>Wykaz wskaźników produktu i rezultatu bezpośredniego</w:t>
      </w:r>
      <w:r w:rsidR="00B01004" w:rsidRPr="007B2509">
        <w:rPr>
          <w:rFonts w:ascii="Verdana" w:hAnsi="Verdana"/>
          <w:sz w:val="22"/>
          <w:szCs w:val="22"/>
        </w:rPr>
        <w:t xml:space="preserve"> stosowanych w </w:t>
      </w:r>
      <w:r w:rsidR="00FB27CB" w:rsidRPr="007B2509">
        <w:rPr>
          <w:rFonts w:ascii="Verdana" w:hAnsi="Verdana"/>
          <w:sz w:val="22"/>
          <w:szCs w:val="22"/>
        </w:rPr>
        <w:t>rama</w:t>
      </w:r>
      <w:r w:rsidR="004E5AF3" w:rsidRPr="007B2509">
        <w:rPr>
          <w:rFonts w:ascii="Verdana" w:hAnsi="Verdana"/>
          <w:sz w:val="22"/>
          <w:szCs w:val="22"/>
        </w:rPr>
        <w:t>ch naboru dla Poddziałania 8.1.4</w:t>
      </w:r>
      <w:r w:rsidR="00FB27CB" w:rsidRPr="007B2509">
        <w:rPr>
          <w:rFonts w:ascii="Verdana" w:hAnsi="Verdana"/>
          <w:sz w:val="22"/>
          <w:szCs w:val="22"/>
        </w:rPr>
        <w:t>.</w:t>
      </w:r>
      <w:r w:rsidR="002D1A0B" w:rsidRPr="007B2509">
        <w:rPr>
          <w:rFonts w:ascii="Verdana" w:hAnsi="Verdana"/>
          <w:sz w:val="22"/>
          <w:szCs w:val="22"/>
        </w:rPr>
        <w:t xml:space="preserve"> </w:t>
      </w:r>
    </w:p>
    <w:p w14:paraId="3E84F457" w14:textId="77777777" w:rsidR="002D1A0B" w:rsidRPr="007B2509" w:rsidRDefault="00A51728" w:rsidP="00A51728">
      <w:pPr>
        <w:tabs>
          <w:tab w:val="left" w:pos="426"/>
        </w:tabs>
        <w:autoSpaceDE w:val="0"/>
        <w:autoSpaceDN w:val="0"/>
        <w:adjustRightInd w:val="0"/>
        <w:spacing w:before="120" w:line="240" w:lineRule="auto"/>
        <w:jc w:val="left"/>
        <w:rPr>
          <w:rFonts w:ascii="Verdana" w:hAnsi="Verdana"/>
          <w:sz w:val="22"/>
        </w:rPr>
      </w:pPr>
      <w:r w:rsidRPr="007B2509">
        <w:rPr>
          <w:rFonts w:ascii="Verdana" w:hAnsi="Verdana"/>
          <w:b/>
          <w:sz w:val="22"/>
        </w:rPr>
        <w:t>7.2</w:t>
      </w:r>
      <w:r w:rsidRPr="007B2509">
        <w:rPr>
          <w:rFonts w:ascii="Verdana" w:hAnsi="Verdana"/>
          <w:sz w:val="22"/>
        </w:rPr>
        <w:t xml:space="preserve">. </w:t>
      </w:r>
      <w:r w:rsidR="002D1A0B" w:rsidRPr="007B2509">
        <w:rPr>
          <w:rFonts w:ascii="Verdana" w:hAnsi="Verdana"/>
          <w:sz w:val="22"/>
        </w:rPr>
        <w:t xml:space="preserve">Typy projektów możliwe do realizacji w ramach </w:t>
      </w:r>
      <w:r w:rsidR="004E5AF3" w:rsidRPr="007B2509">
        <w:rPr>
          <w:rFonts w:ascii="Verdana" w:hAnsi="Verdana"/>
          <w:sz w:val="22"/>
        </w:rPr>
        <w:t>Podziałania 8.1.4</w:t>
      </w:r>
      <w:r w:rsidR="00AA4771" w:rsidRPr="007B2509">
        <w:rPr>
          <w:rFonts w:ascii="Verdana" w:hAnsi="Verdana"/>
          <w:sz w:val="22"/>
        </w:rPr>
        <w:t>.</w:t>
      </w:r>
    </w:p>
    <w:p w14:paraId="0D9E9070" w14:textId="77777777" w:rsidR="002D1A0B" w:rsidRPr="007B2509" w:rsidRDefault="002D1A0B" w:rsidP="0027663E">
      <w:pPr>
        <w:pStyle w:val="Akapitzlist"/>
        <w:numPr>
          <w:ilvl w:val="1"/>
          <w:numId w:val="34"/>
        </w:numPr>
        <w:tabs>
          <w:tab w:val="left" w:pos="426"/>
        </w:tabs>
        <w:autoSpaceDE w:val="0"/>
        <w:autoSpaceDN w:val="0"/>
        <w:adjustRightInd w:val="0"/>
        <w:spacing w:before="120" w:line="240" w:lineRule="auto"/>
        <w:jc w:val="left"/>
        <w:rPr>
          <w:rFonts w:ascii="Verdana" w:hAnsi="Verdana"/>
          <w:sz w:val="22"/>
        </w:rPr>
      </w:pPr>
      <w:r w:rsidRPr="007B2509">
        <w:rPr>
          <w:rFonts w:ascii="Verdana" w:hAnsi="Verdana"/>
          <w:sz w:val="22"/>
        </w:rPr>
        <w:t>Wzór umowy o dofinansowanie</w:t>
      </w:r>
      <w:r w:rsidR="00704F41" w:rsidRPr="007B2509">
        <w:rPr>
          <w:rFonts w:ascii="Verdana" w:hAnsi="Verdana"/>
          <w:sz w:val="22"/>
        </w:rPr>
        <w:t xml:space="preserve"> projektu w ramach WRPO 2014+</w:t>
      </w:r>
      <w:r w:rsidRPr="007B2509">
        <w:rPr>
          <w:rFonts w:ascii="Verdana" w:hAnsi="Verdana"/>
          <w:sz w:val="22"/>
        </w:rPr>
        <w:t>.</w:t>
      </w:r>
    </w:p>
    <w:p w14:paraId="1717E292" w14:textId="77777777" w:rsidR="002D1A0B" w:rsidRPr="007B2509" w:rsidRDefault="002D1A0B" w:rsidP="0027663E">
      <w:pPr>
        <w:pStyle w:val="Akapitzlist"/>
        <w:numPr>
          <w:ilvl w:val="1"/>
          <w:numId w:val="34"/>
        </w:numPr>
        <w:tabs>
          <w:tab w:val="left" w:pos="426"/>
        </w:tabs>
        <w:autoSpaceDE w:val="0"/>
        <w:autoSpaceDN w:val="0"/>
        <w:adjustRightInd w:val="0"/>
        <w:spacing w:before="120" w:line="240" w:lineRule="auto"/>
        <w:contextualSpacing w:val="0"/>
        <w:jc w:val="left"/>
        <w:rPr>
          <w:rFonts w:ascii="Verdana" w:hAnsi="Verdana"/>
          <w:sz w:val="22"/>
          <w:szCs w:val="22"/>
        </w:rPr>
      </w:pPr>
      <w:r w:rsidRPr="007B2509">
        <w:rPr>
          <w:rFonts w:ascii="Verdana" w:hAnsi="Verdana"/>
          <w:sz w:val="22"/>
          <w:szCs w:val="22"/>
        </w:rPr>
        <w:t>Formularz wniosku o dofinansowanie projektu.</w:t>
      </w:r>
    </w:p>
    <w:p w14:paraId="0A5BB244" w14:textId="77777777" w:rsidR="002D1A0B" w:rsidRPr="007B2509" w:rsidRDefault="002D1A0B" w:rsidP="0027663E">
      <w:pPr>
        <w:pStyle w:val="Akapitzlist"/>
        <w:numPr>
          <w:ilvl w:val="1"/>
          <w:numId w:val="34"/>
        </w:numPr>
        <w:tabs>
          <w:tab w:val="left" w:pos="426"/>
        </w:tabs>
        <w:autoSpaceDE w:val="0"/>
        <w:autoSpaceDN w:val="0"/>
        <w:adjustRightInd w:val="0"/>
        <w:spacing w:before="120" w:line="240" w:lineRule="auto"/>
        <w:ind w:left="0" w:firstLine="0"/>
        <w:contextualSpacing w:val="0"/>
        <w:jc w:val="left"/>
        <w:rPr>
          <w:rFonts w:ascii="Verdana" w:hAnsi="Verdana"/>
          <w:sz w:val="22"/>
          <w:szCs w:val="22"/>
        </w:rPr>
      </w:pPr>
      <w:r w:rsidRPr="007B2509">
        <w:rPr>
          <w:rFonts w:ascii="Verdana" w:hAnsi="Verdana"/>
          <w:sz w:val="22"/>
          <w:szCs w:val="22"/>
        </w:rPr>
        <w:t>Podręcznik podmiotu zgłaszającego/beneficjenta Lokalnego systemu Informatycznego do obsługi Wielkopolskiego regionalnego Programu Operacyjnego na lata 2014-2020 w zakresie obsługi LSI 2014+</w:t>
      </w:r>
      <w:r w:rsidR="002A28B2" w:rsidRPr="007B2509">
        <w:rPr>
          <w:rFonts w:ascii="Verdana" w:hAnsi="Verdana"/>
          <w:sz w:val="22"/>
          <w:szCs w:val="22"/>
        </w:rPr>
        <w:t>.</w:t>
      </w:r>
    </w:p>
    <w:p w14:paraId="7AD28928" w14:textId="77777777" w:rsidR="002D1A0B" w:rsidRPr="007B2509" w:rsidRDefault="002D1A0B" w:rsidP="0027663E">
      <w:pPr>
        <w:pStyle w:val="Akapitzlist"/>
        <w:numPr>
          <w:ilvl w:val="1"/>
          <w:numId w:val="34"/>
        </w:numPr>
        <w:tabs>
          <w:tab w:val="left" w:pos="426"/>
        </w:tabs>
        <w:autoSpaceDE w:val="0"/>
        <w:autoSpaceDN w:val="0"/>
        <w:adjustRightInd w:val="0"/>
        <w:spacing w:before="120" w:line="240" w:lineRule="auto"/>
        <w:ind w:left="0" w:firstLine="0"/>
        <w:contextualSpacing w:val="0"/>
        <w:jc w:val="left"/>
        <w:rPr>
          <w:rFonts w:ascii="Verdana" w:hAnsi="Verdana"/>
          <w:sz w:val="22"/>
          <w:szCs w:val="22"/>
        </w:rPr>
      </w:pPr>
      <w:r w:rsidRPr="007B2509">
        <w:rPr>
          <w:rFonts w:ascii="Verdana" w:hAnsi="Verdana"/>
          <w:sz w:val="22"/>
          <w:szCs w:val="22"/>
        </w:rPr>
        <w:t>Regulamin Użytkownika LSI 2014+.</w:t>
      </w:r>
    </w:p>
    <w:p w14:paraId="79E4B50B" w14:textId="77777777" w:rsidR="002D1A0B" w:rsidRPr="007B2509" w:rsidRDefault="002D1A0B" w:rsidP="0027663E">
      <w:pPr>
        <w:pStyle w:val="Akapitzlist"/>
        <w:numPr>
          <w:ilvl w:val="1"/>
          <w:numId w:val="34"/>
        </w:numPr>
        <w:tabs>
          <w:tab w:val="left" w:pos="426"/>
        </w:tabs>
        <w:autoSpaceDE w:val="0"/>
        <w:autoSpaceDN w:val="0"/>
        <w:adjustRightInd w:val="0"/>
        <w:spacing w:before="120" w:line="240" w:lineRule="auto"/>
        <w:ind w:left="0" w:firstLine="0"/>
        <w:contextualSpacing w:val="0"/>
        <w:jc w:val="left"/>
        <w:rPr>
          <w:rFonts w:ascii="Verdana" w:hAnsi="Verdana"/>
          <w:sz w:val="22"/>
          <w:szCs w:val="22"/>
        </w:rPr>
      </w:pPr>
      <w:r w:rsidRPr="007B2509">
        <w:rPr>
          <w:rFonts w:ascii="Verdana" w:hAnsi="Verdana"/>
          <w:sz w:val="22"/>
          <w:szCs w:val="22"/>
        </w:rPr>
        <w:t xml:space="preserve">Instrukcja wypełniania wniosku o dofinansowanie projektu w ramach WRPO </w:t>
      </w:r>
      <w:r w:rsidR="00494B1B" w:rsidRPr="007B2509">
        <w:rPr>
          <w:rFonts w:ascii="Verdana" w:hAnsi="Verdana"/>
          <w:sz w:val="22"/>
          <w:szCs w:val="22"/>
        </w:rPr>
        <w:t>2014+</w:t>
      </w:r>
      <w:r w:rsidR="002A28B2" w:rsidRPr="007B2509">
        <w:rPr>
          <w:rFonts w:ascii="Verdana" w:hAnsi="Verdana"/>
          <w:sz w:val="22"/>
          <w:szCs w:val="22"/>
        </w:rPr>
        <w:t>.</w:t>
      </w:r>
    </w:p>
    <w:p w14:paraId="56026E64" w14:textId="77777777" w:rsidR="004E5AF3" w:rsidRPr="007B2509" w:rsidRDefault="004E5AF3" w:rsidP="004E5AF3">
      <w:pPr>
        <w:tabs>
          <w:tab w:val="left" w:pos="426"/>
        </w:tabs>
        <w:autoSpaceDE w:val="0"/>
        <w:autoSpaceDN w:val="0"/>
        <w:adjustRightInd w:val="0"/>
        <w:spacing w:before="120" w:line="240" w:lineRule="auto"/>
        <w:jc w:val="left"/>
        <w:rPr>
          <w:rFonts w:ascii="Verdana" w:hAnsi="Verdana"/>
          <w:sz w:val="22"/>
        </w:rPr>
      </w:pPr>
      <w:r w:rsidRPr="007B2509">
        <w:rPr>
          <w:rFonts w:ascii="Verdana" w:hAnsi="Verdana"/>
          <w:b/>
          <w:sz w:val="22"/>
        </w:rPr>
        <w:t>7.8</w:t>
      </w:r>
      <w:r w:rsidR="00A51728" w:rsidRPr="007B2509">
        <w:rPr>
          <w:rFonts w:ascii="Verdana" w:hAnsi="Verdana"/>
          <w:b/>
          <w:sz w:val="22"/>
        </w:rPr>
        <w:t xml:space="preserve">  </w:t>
      </w:r>
      <w:r w:rsidRPr="007B2509">
        <w:rPr>
          <w:rFonts w:ascii="Verdana" w:hAnsi="Verdana"/>
          <w:b/>
          <w:sz w:val="22"/>
        </w:rPr>
        <w:t>a.</w:t>
      </w:r>
      <w:r w:rsidRPr="007B2509">
        <w:rPr>
          <w:rFonts w:ascii="Verdana" w:hAnsi="Verdana"/>
          <w:sz w:val="22"/>
        </w:rPr>
        <w:t xml:space="preserve"> Karta weryfikacji warunków formalnych wniosku o dofinansowanie.</w:t>
      </w:r>
    </w:p>
    <w:p w14:paraId="3651D4DC" w14:textId="77777777" w:rsidR="004E5AF3" w:rsidRPr="007B2509" w:rsidRDefault="00A51728" w:rsidP="004E5AF3">
      <w:pPr>
        <w:pStyle w:val="Akapitzlist"/>
        <w:tabs>
          <w:tab w:val="left" w:pos="426"/>
        </w:tabs>
        <w:autoSpaceDE w:val="0"/>
        <w:autoSpaceDN w:val="0"/>
        <w:adjustRightInd w:val="0"/>
        <w:spacing w:before="120" w:line="240" w:lineRule="auto"/>
        <w:ind w:left="0"/>
        <w:contextualSpacing w:val="0"/>
        <w:jc w:val="left"/>
        <w:rPr>
          <w:rFonts w:ascii="Verdana" w:hAnsi="Verdana"/>
          <w:sz w:val="22"/>
          <w:szCs w:val="22"/>
        </w:rPr>
      </w:pPr>
      <w:r w:rsidRPr="007B2509">
        <w:rPr>
          <w:rFonts w:ascii="Verdana" w:hAnsi="Verdana"/>
          <w:b/>
          <w:sz w:val="22"/>
          <w:szCs w:val="22"/>
        </w:rPr>
        <w:t xml:space="preserve">       </w:t>
      </w:r>
      <w:r w:rsidR="004E5AF3" w:rsidRPr="007B2509">
        <w:rPr>
          <w:rFonts w:ascii="Verdana" w:hAnsi="Verdana"/>
          <w:b/>
          <w:sz w:val="22"/>
          <w:szCs w:val="22"/>
        </w:rPr>
        <w:t>b</w:t>
      </w:r>
      <w:r w:rsidR="004E5AF3" w:rsidRPr="007B2509">
        <w:rPr>
          <w:rFonts w:ascii="Verdana" w:hAnsi="Verdana"/>
          <w:sz w:val="22"/>
          <w:szCs w:val="22"/>
        </w:rPr>
        <w:t>. Karta oceny strategicznej ZIT projektu dla Poddziałania 8.1.4.</w:t>
      </w:r>
    </w:p>
    <w:p w14:paraId="7C5FD04A" w14:textId="77777777" w:rsidR="009260D5" w:rsidRPr="007B2509" w:rsidRDefault="00A51728" w:rsidP="004E5AF3">
      <w:pPr>
        <w:pStyle w:val="Akapitzlist"/>
        <w:tabs>
          <w:tab w:val="left" w:pos="709"/>
        </w:tabs>
        <w:autoSpaceDE w:val="0"/>
        <w:autoSpaceDN w:val="0"/>
        <w:adjustRightInd w:val="0"/>
        <w:spacing w:before="120" w:line="240" w:lineRule="auto"/>
        <w:ind w:left="0"/>
        <w:contextualSpacing w:val="0"/>
        <w:jc w:val="left"/>
        <w:rPr>
          <w:rFonts w:ascii="Verdana" w:hAnsi="Verdana"/>
          <w:sz w:val="22"/>
          <w:szCs w:val="22"/>
        </w:rPr>
      </w:pPr>
      <w:r w:rsidRPr="007B2509">
        <w:rPr>
          <w:rFonts w:ascii="Verdana" w:hAnsi="Verdana"/>
          <w:b/>
          <w:sz w:val="22"/>
          <w:szCs w:val="22"/>
        </w:rPr>
        <w:t xml:space="preserve">7.9  </w:t>
      </w:r>
      <w:r w:rsidR="001506A6" w:rsidRPr="007B2509">
        <w:rPr>
          <w:rFonts w:ascii="Verdana" w:hAnsi="Verdana"/>
          <w:b/>
          <w:sz w:val="22"/>
          <w:szCs w:val="22"/>
        </w:rPr>
        <w:t>a</w:t>
      </w:r>
      <w:r w:rsidR="001506A6" w:rsidRPr="007B2509">
        <w:rPr>
          <w:rFonts w:ascii="Verdana" w:hAnsi="Verdana"/>
          <w:sz w:val="22"/>
          <w:szCs w:val="22"/>
        </w:rPr>
        <w:t xml:space="preserve">. </w:t>
      </w:r>
      <w:r w:rsidR="004E5AF3" w:rsidRPr="007B2509">
        <w:rPr>
          <w:rFonts w:ascii="Verdana" w:hAnsi="Verdana"/>
          <w:sz w:val="22"/>
          <w:szCs w:val="22"/>
        </w:rPr>
        <w:t>Deklaracja poufności – ocena strategiczna ZIT</w:t>
      </w:r>
    </w:p>
    <w:p w14:paraId="02C694F5" w14:textId="77777777" w:rsidR="001506A6" w:rsidRPr="007B2509" w:rsidRDefault="00A51728" w:rsidP="001506A6">
      <w:pPr>
        <w:pStyle w:val="Akapitzlist"/>
        <w:tabs>
          <w:tab w:val="left" w:pos="709"/>
        </w:tabs>
        <w:autoSpaceDE w:val="0"/>
        <w:autoSpaceDN w:val="0"/>
        <w:adjustRightInd w:val="0"/>
        <w:spacing w:before="120" w:line="240" w:lineRule="auto"/>
        <w:ind w:left="0"/>
        <w:contextualSpacing w:val="0"/>
        <w:jc w:val="left"/>
        <w:rPr>
          <w:rFonts w:ascii="Verdana" w:hAnsi="Verdana"/>
          <w:sz w:val="22"/>
          <w:szCs w:val="22"/>
        </w:rPr>
      </w:pPr>
      <w:r w:rsidRPr="007B2509">
        <w:rPr>
          <w:rFonts w:ascii="Verdana" w:hAnsi="Verdana"/>
          <w:b/>
          <w:sz w:val="22"/>
          <w:szCs w:val="22"/>
        </w:rPr>
        <w:t xml:space="preserve">       </w:t>
      </w:r>
      <w:r w:rsidR="001506A6" w:rsidRPr="007B2509">
        <w:rPr>
          <w:rFonts w:ascii="Verdana" w:hAnsi="Verdana"/>
          <w:b/>
          <w:sz w:val="22"/>
          <w:szCs w:val="22"/>
        </w:rPr>
        <w:t>b</w:t>
      </w:r>
      <w:r w:rsidR="001506A6" w:rsidRPr="007B2509">
        <w:rPr>
          <w:rFonts w:ascii="Verdana" w:hAnsi="Verdana"/>
          <w:sz w:val="22"/>
          <w:szCs w:val="22"/>
        </w:rPr>
        <w:t>. Wzór deklaracji poufności pracownika IOK – ocena merytoryczna</w:t>
      </w:r>
    </w:p>
    <w:p w14:paraId="174D280A" w14:textId="77777777" w:rsidR="009260D5" w:rsidRPr="007B2509" w:rsidRDefault="00A51728" w:rsidP="002A28B2">
      <w:pPr>
        <w:pStyle w:val="Akapitzlist"/>
        <w:tabs>
          <w:tab w:val="left" w:pos="709"/>
        </w:tabs>
        <w:autoSpaceDE w:val="0"/>
        <w:autoSpaceDN w:val="0"/>
        <w:adjustRightInd w:val="0"/>
        <w:spacing w:before="120" w:line="240" w:lineRule="auto"/>
        <w:ind w:left="0"/>
        <w:contextualSpacing w:val="0"/>
        <w:jc w:val="left"/>
        <w:rPr>
          <w:rFonts w:ascii="Verdana" w:hAnsi="Verdana"/>
          <w:sz w:val="22"/>
          <w:szCs w:val="22"/>
        </w:rPr>
      </w:pPr>
      <w:r w:rsidRPr="007B2509">
        <w:rPr>
          <w:rFonts w:ascii="Verdana" w:hAnsi="Verdana"/>
          <w:b/>
          <w:sz w:val="22"/>
          <w:szCs w:val="22"/>
        </w:rPr>
        <w:t xml:space="preserve">       </w:t>
      </w:r>
      <w:r w:rsidR="001506A6" w:rsidRPr="007B2509">
        <w:rPr>
          <w:rFonts w:ascii="Verdana" w:hAnsi="Verdana"/>
          <w:b/>
          <w:sz w:val="22"/>
          <w:szCs w:val="22"/>
        </w:rPr>
        <w:t>c.</w:t>
      </w:r>
      <w:r w:rsidR="001506A6" w:rsidRPr="007B2509">
        <w:rPr>
          <w:rFonts w:ascii="Verdana" w:hAnsi="Verdana"/>
          <w:sz w:val="22"/>
          <w:szCs w:val="22"/>
        </w:rPr>
        <w:t xml:space="preserve"> Wzór deklaracji poufności eksperta, obserwatora – ocena merytoryczna</w:t>
      </w:r>
    </w:p>
    <w:p w14:paraId="0605C17C" w14:textId="77777777" w:rsidR="002D1A0B" w:rsidRPr="007B2509" w:rsidRDefault="001506A6" w:rsidP="001506A6">
      <w:pPr>
        <w:pStyle w:val="Akapitzlist"/>
        <w:tabs>
          <w:tab w:val="left" w:pos="709"/>
        </w:tabs>
        <w:autoSpaceDE w:val="0"/>
        <w:autoSpaceDN w:val="0"/>
        <w:adjustRightInd w:val="0"/>
        <w:spacing w:before="120" w:line="240" w:lineRule="auto"/>
        <w:ind w:left="0"/>
        <w:contextualSpacing w:val="0"/>
        <w:jc w:val="left"/>
        <w:rPr>
          <w:rFonts w:ascii="Verdana" w:hAnsi="Verdana"/>
          <w:sz w:val="22"/>
          <w:szCs w:val="22"/>
        </w:rPr>
      </w:pPr>
      <w:r w:rsidRPr="007B2509">
        <w:rPr>
          <w:rFonts w:ascii="Verdana" w:hAnsi="Verdana"/>
          <w:b/>
          <w:sz w:val="22"/>
          <w:szCs w:val="22"/>
        </w:rPr>
        <w:t>7.10</w:t>
      </w:r>
      <w:r w:rsidR="00A51728" w:rsidRPr="007B2509">
        <w:rPr>
          <w:rFonts w:ascii="Verdana" w:hAnsi="Verdana"/>
          <w:b/>
          <w:sz w:val="22"/>
          <w:szCs w:val="22"/>
        </w:rPr>
        <w:t xml:space="preserve"> </w:t>
      </w:r>
      <w:r w:rsidRPr="007B2509">
        <w:rPr>
          <w:rFonts w:ascii="Verdana" w:hAnsi="Verdana"/>
          <w:b/>
          <w:sz w:val="22"/>
          <w:szCs w:val="22"/>
        </w:rPr>
        <w:t>a.</w:t>
      </w:r>
      <w:r w:rsidRPr="007B2509">
        <w:rPr>
          <w:rFonts w:ascii="Verdana" w:hAnsi="Verdana"/>
          <w:sz w:val="22"/>
          <w:szCs w:val="22"/>
        </w:rPr>
        <w:t xml:space="preserve"> </w:t>
      </w:r>
      <w:r w:rsidR="002D1A0B" w:rsidRPr="007B2509">
        <w:rPr>
          <w:rFonts w:ascii="Verdana" w:hAnsi="Verdana"/>
          <w:sz w:val="22"/>
          <w:szCs w:val="22"/>
        </w:rPr>
        <w:t>Wzór oświadczenia pracownika IOK o bezstronności</w:t>
      </w:r>
      <w:r w:rsidRPr="007B2509">
        <w:rPr>
          <w:rFonts w:ascii="Verdana" w:hAnsi="Verdana"/>
          <w:sz w:val="22"/>
          <w:szCs w:val="22"/>
        </w:rPr>
        <w:t xml:space="preserve"> – ocena strategiczna ZIT</w:t>
      </w:r>
    </w:p>
    <w:p w14:paraId="25DC5EDB" w14:textId="77777777" w:rsidR="00C64F62" w:rsidRPr="007B2509" w:rsidRDefault="00A51728" w:rsidP="001506A6">
      <w:pPr>
        <w:pStyle w:val="Akapitzlist"/>
        <w:tabs>
          <w:tab w:val="left" w:pos="709"/>
        </w:tabs>
        <w:autoSpaceDE w:val="0"/>
        <w:autoSpaceDN w:val="0"/>
        <w:adjustRightInd w:val="0"/>
        <w:spacing w:before="120" w:line="240" w:lineRule="auto"/>
        <w:ind w:left="0"/>
        <w:contextualSpacing w:val="0"/>
        <w:jc w:val="left"/>
        <w:rPr>
          <w:rFonts w:ascii="Verdana" w:hAnsi="Verdana"/>
          <w:sz w:val="22"/>
          <w:szCs w:val="22"/>
        </w:rPr>
      </w:pPr>
      <w:r w:rsidRPr="007B2509">
        <w:rPr>
          <w:rFonts w:ascii="Verdana" w:hAnsi="Verdana"/>
          <w:b/>
          <w:sz w:val="22"/>
          <w:szCs w:val="22"/>
        </w:rPr>
        <w:t xml:space="preserve">       </w:t>
      </w:r>
      <w:r w:rsidR="001506A6" w:rsidRPr="007B2509">
        <w:rPr>
          <w:rFonts w:ascii="Verdana" w:hAnsi="Verdana"/>
          <w:b/>
          <w:sz w:val="22"/>
          <w:szCs w:val="22"/>
        </w:rPr>
        <w:t>b.</w:t>
      </w:r>
      <w:r w:rsidR="001506A6" w:rsidRPr="007B2509">
        <w:rPr>
          <w:rFonts w:ascii="Verdana" w:hAnsi="Verdana"/>
          <w:sz w:val="22"/>
          <w:szCs w:val="22"/>
        </w:rPr>
        <w:t xml:space="preserve"> </w:t>
      </w:r>
      <w:r w:rsidR="00C64F62" w:rsidRPr="007B2509">
        <w:rPr>
          <w:rFonts w:ascii="Verdana" w:hAnsi="Verdana"/>
          <w:sz w:val="22"/>
          <w:szCs w:val="22"/>
        </w:rPr>
        <w:t>Wzór oświad</w:t>
      </w:r>
      <w:r w:rsidR="001506A6" w:rsidRPr="007B2509">
        <w:rPr>
          <w:rFonts w:ascii="Verdana" w:hAnsi="Verdana"/>
          <w:sz w:val="22"/>
          <w:szCs w:val="22"/>
        </w:rPr>
        <w:t>czenia eksperta o bezstronności – ocena strategiczna ZIT</w:t>
      </w:r>
    </w:p>
    <w:p w14:paraId="122FC2DD" w14:textId="77777777" w:rsidR="001506A6" w:rsidRPr="007B2509" w:rsidRDefault="00A51728" w:rsidP="001506A6">
      <w:pPr>
        <w:pStyle w:val="Akapitzlist"/>
        <w:tabs>
          <w:tab w:val="left" w:pos="709"/>
        </w:tabs>
        <w:autoSpaceDE w:val="0"/>
        <w:autoSpaceDN w:val="0"/>
        <w:adjustRightInd w:val="0"/>
        <w:spacing w:before="120" w:line="240" w:lineRule="auto"/>
        <w:ind w:left="0"/>
        <w:contextualSpacing w:val="0"/>
        <w:jc w:val="left"/>
        <w:rPr>
          <w:rFonts w:ascii="Verdana" w:hAnsi="Verdana"/>
          <w:sz w:val="22"/>
          <w:szCs w:val="22"/>
        </w:rPr>
      </w:pPr>
      <w:r w:rsidRPr="007B2509">
        <w:rPr>
          <w:rFonts w:ascii="Verdana" w:hAnsi="Verdana"/>
          <w:b/>
          <w:sz w:val="22"/>
          <w:szCs w:val="22"/>
        </w:rPr>
        <w:t xml:space="preserve">       </w:t>
      </w:r>
      <w:r w:rsidR="001506A6" w:rsidRPr="007B2509">
        <w:rPr>
          <w:rFonts w:ascii="Verdana" w:hAnsi="Verdana"/>
          <w:b/>
          <w:sz w:val="22"/>
          <w:szCs w:val="22"/>
        </w:rPr>
        <w:t>c</w:t>
      </w:r>
      <w:r w:rsidR="001506A6" w:rsidRPr="007B2509">
        <w:rPr>
          <w:rFonts w:ascii="Verdana" w:hAnsi="Verdana"/>
          <w:sz w:val="22"/>
          <w:szCs w:val="22"/>
        </w:rPr>
        <w:t>. Wzór oświadczenia pracownika IOK o bezstronności – ocena merytoryczna</w:t>
      </w:r>
    </w:p>
    <w:p w14:paraId="4D5360D1" w14:textId="77777777" w:rsidR="001506A6" w:rsidRPr="007B2509" w:rsidRDefault="00A51728" w:rsidP="001506A6">
      <w:pPr>
        <w:pStyle w:val="Akapitzlist"/>
        <w:tabs>
          <w:tab w:val="left" w:pos="709"/>
        </w:tabs>
        <w:autoSpaceDE w:val="0"/>
        <w:autoSpaceDN w:val="0"/>
        <w:adjustRightInd w:val="0"/>
        <w:spacing w:before="120" w:line="240" w:lineRule="auto"/>
        <w:ind w:left="0"/>
        <w:contextualSpacing w:val="0"/>
        <w:jc w:val="left"/>
        <w:rPr>
          <w:rFonts w:ascii="Verdana" w:hAnsi="Verdana"/>
          <w:sz w:val="22"/>
          <w:szCs w:val="22"/>
        </w:rPr>
      </w:pPr>
      <w:r w:rsidRPr="007B2509">
        <w:rPr>
          <w:rFonts w:ascii="Verdana" w:hAnsi="Verdana"/>
          <w:b/>
          <w:sz w:val="22"/>
          <w:szCs w:val="22"/>
        </w:rPr>
        <w:t xml:space="preserve">       </w:t>
      </w:r>
      <w:r w:rsidR="001506A6" w:rsidRPr="007B2509">
        <w:rPr>
          <w:rFonts w:ascii="Verdana" w:hAnsi="Verdana"/>
          <w:b/>
          <w:sz w:val="22"/>
          <w:szCs w:val="22"/>
        </w:rPr>
        <w:t>d.</w:t>
      </w:r>
      <w:r w:rsidR="001506A6" w:rsidRPr="007B2509">
        <w:rPr>
          <w:rFonts w:ascii="Verdana" w:hAnsi="Verdana"/>
          <w:sz w:val="22"/>
          <w:szCs w:val="22"/>
        </w:rPr>
        <w:t xml:space="preserve"> Wzór oświadczenia eksperta o bezstronności – ocena merytoryczna</w:t>
      </w:r>
    </w:p>
    <w:p w14:paraId="12B6052D" w14:textId="77777777" w:rsidR="00BA614D" w:rsidRPr="007B2509" w:rsidRDefault="002D1A0B" w:rsidP="0027663E">
      <w:pPr>
        <w:pStyle w:val="Akapitzlist"/>
        <w:numPr>
          <w:ilvl w:val="1"/>
          <w:numId w:val="33"/>
        </w:numPr>
        <w:tabs>
          <w:tab w:val="left" w:pos="426"/>
        </w:tabs>
        <w:autoSpaceDE w:val="0"/>
        <w:autoSpaceDN w:val="0"/>
        <w:adjustRightInd w:val="0"/>
        <w:spacing w:before="120" w:line="240" w:lineRule="auto"/>
        <w:contextualSpacing w:val="0"/>
        <w:jc w:val="left"/>
        <w:rPr>
          <w:rFonts w:ascii="Verdana" w:hAnsi="Verdana"/>
          <w:sz w:val="22"/>
          <w:szCs w:val="22"/>
        </w:rPr>
      </w:pPr>
      <w:r w:rsidRPr="007B2509">
        <w:rPr>
          <w:rFonts w:ascii="Verdana" w:hAnsi="Verdana"/>
          <w:sz w:val="22"/>
          <w:szCs w:val="22"/>
        </w:rPr>
        <w:lastRenderedPageBreak/>
        <w:t xml:space="preserve">Karta </w:t>
      </w:r>
      <w:r w:rsidR="001076EA" w:rsidRPr="007B2509">
        <w:rPr>
          <w:rFonts w:ascii="Verdana" w:hAnsi="Verdana"/>
          <w:sz w:val="22"/>
          <w:szCs w:val="22"/>
        </w:rPr>
        <w:t xml:space="preserve">oceny </w:t>
      </w:r>
      <w:r w:rsidRPr="007B2509">
        <w:rPr>
          <w:rFonts w:ascii="Verdana" w:hAnsi="Verdana"/>
          <w:sz w:val="22"/>
          <w:szCs w:val="22"/>
        </w:rPr>
        <w:t>merytorycznej projektu konkursowego</w:t>
      </w:r>
      <w:r w:rsidR="00E122A9" w:rsidRPr="007B2509">
        <w:rPr>
          <w:rFonts w:ascii="Verdana" w:hAnsi="Verdana"/>
          <w:sz w:val="22"/>
          <w:szCs w:val="22"/>
        </w:rPr>
        <w:t xml:space="preserve"> </w:t>
      </w:r>
      <w:r w:rsidRPr="007B2509">
        <w:rPr>
          <w:rFonts w:ascii="Verdana" w:hAnsi="Verdana"/>
          <w:sz w:val="22"/>
          <w:szCs w:val="22"/>
        </w:rPr>
        <w:t>WRPO2014+.</w:t>
      </w:r>
    </w:p>
    <w:p w14:paraId="6BF13B41" w14:textId="77777777" w:rsidR="002D1A0B" w:rsidRPr="007B2509" w:rsidRDefault="001506A6" w:rsidP="001506A6">
      <w:pPr>
        <w:pStyle w:val="Akapitzlist"/>
        <w:tabs>
          <w:tab w:val="left" w:pos="426"/>
        </w:tabs>
        <w:autoSpaceDE w:val="0"/>
        <w:autoSpaceDN w:val="0"/>
        <w:adjustRightInd w:val="0"/>
        <w:spacing w:before="120" w:line="240" w:lineRule="auto"/>
        <w:ind w:left="0"/>
        <w:contextualSpacing w:val="0"/>
        <w:jc w:val="left"/>
        <w:rPr>
          <w:rFonts w:ascii="Verdana" w:hAnsi="Verdana"/>
          <w:sz w:val="22"/>
          <w:szCs w:val="22"/>
        </w:rPr>
      </w:pPr>
      <w:r w:rsidRPr="007B2509">
        <w:rPr>
          <w:rFonts w:ascii="Verdana" w:hAnsi="Verdana"/>
          <w:b/>
          <w:sz w:val="22"/>
          <w:szCs w:val="22"/>
        </w:rPr>
        <w:t>7.12.</w:t>
      </w:r>
      <w:r w:rsidRPr="007B2509">
        <w:rPr>
          <w:rFonts w:ascii="Verdana" w:hAnsi="Verdana"/>
          <w:sz w:val="22"/>
          <w:szCs w:val="22"/>
        </w:rPr>
        <w:t xml:space="preserve"> </w:t>
      </w:r>
      <w:r w:rsidR="00924467" w:rsidRPr="007B2509">
        <w:rPr>
          <w:rFonts w:ascii="Verdana" w:hAnsi="Verdana"/>
          <w:sz w:val="22"/>
          <w:szCs w:val="22"/>
        </w:rPr>
        <w:t xml:space="preserve">Karta </w:t>
      </w:r>
      <w:r w:rsidR="00842C0B" w:rsidRPr="007B2509">
        <w:rPr>
          <w:rFonts w:ascii="Verdana" w:hAnsi="Verdana"/>
          <w:sz w:val="22"/>
          <w:szCs w:val="22"/>
        </w:rPr>
        <w:t>oceny</w:t>
      </w:r>
      <w:r w:rsidR="00F3322D" w:rsidRPr="007B2509">
        <w:rPr>
          <w:rFonts w:ascii="Verdana" w:hAnsi="Verdana"/>
          <w:sz w:val="22"/>
          <w:szCs w:val="22"/>
        </w:rPr>
        <w:t xml:space="preserve"> ogóln</w:t>
      </w:r>
      <w:r w:rsidR="00390A4E" w:rsidRPr="007B2509">
        <w:rPr>
          <w:rFonts w:ascii="Verdana" w:hAnsi="Verdana"/>
          <w:sz w:val="22"/>
          <w:szCs w:val="22"/>
        </w:rPr>
        <w:t>ych</w:t>
      </w:r>
      <w:r w:rsidR="00F3322D" w:rsidRPr="007B2509">
        <w:rPr>
          <w:rFonts w:ascii="Verdana" w:hAnsi="Verdana"/>
          <w:sz w:val="22"/>
          <w:szCs w:val="22"/>
        </w:rPr>
        <w:t xml:space="preserve"> kryteri</w:t>
      </w:r>
      <w:r w:rsidR="00390A4E" w:rsidRPr="007B2509">
        <w:rPr>
          <w:rFonts w:ascii="Verdana" w:hAnsi="Verdana"/>
          <w:sz w:val="22"/>
          <w:szCs w:val="22"/>
        </w:rPr>
        <w:t>ów</w:t>
      </w:r>
      <w:r w:rsidR="00F3322D" w:rsidRPr="007B2509">
        <w:rPr>
          <w:rFonts w:ascii="Verdana" w:hAnsi="Verdana"/>
          <w:sz w:val="22"/>
          <w:szCs w:val="22"/>
        </w:rPr>
        <w:t xml:space="preserve"> merytoryczn</w:t>
      </w:r>
      <w:r w:rsidR="00390A4E" w:rsidRPr="007B2509">
        <w:rPr>
          <w:rFonts w:ascii="Verdana" w:hAnsi="Verdana"/>
          <w:sz w:val="22"/>
          <w:szCs w:val="22"/>
        </w:rPr>
        <w:t>ych</w:t>
      </w:r>
      <w:r w:rsidR="00F3322D" w:rsidRPr="007B2509">
        <w:rPr>
          <w:rFonts w:ascii="Verdana" w:hAnsi="Verdana"/>
          <w:sz w:val="22"/>
          <w:szCs w:val="22"/>
        </w:rPr>
        <w:t xml:space="preserve"> zero-jedynkow</w:t>
      </w:r>
      <w:r w:rsidR="00390A4E" w:rsidRPr="007B2509">
        <w:rPr>
          <w:rFonts w:ascii="Verdana" w:hAnsi="Verdana"/>
          <w:sz w:val="22"/>
          <w:szCs w:val="22"/>
        </w:rPr>
        <w:t>ych</w:t>
      </w:r>
      <w:r w:rsidR="00F3322D" w:rsidRPr="007B2509">
        <w:rPr>
          <w:rFonts w:ascii="Verdana" w:hAnsi="Verdana"/>
          <w:sz w:val="22"/>
          <w:szCs w:val="22"/>
        </w:rPr>
        <w:t xml:space="preserve"> dotycząc</w:t>
      </w:r>
      <w:r w:rsidR="00390A4E" w:rsidRPr="007B2509">
        <w:rPr>
          <w:rFonts w:ascii="Verdana" w:hAnsi="Verdana"/>
          <w:sz w:val="22"/>
          <w:szCs w:val="22"/>
        </w:rPr>
        <w:t>ych</w:t>
      </w:r>
      <w:r w:rsidR="00E212D6" w:rsidRPr="007B2509">
        <w:rPr>
          <w:rFonts w:ascii="Verdana" w:hAnsi="Verdana"/>
          <w:sz w:val="22"/>
          <w:szCs w:val="22"/>
        </w:rPr>
        <w:t xml:space="preserve"> etapu negocjacji.</w:t>
      </w:r>
    </w:p>
    <w:p w14:paraId="207B1763" w14:textId="77777777" w:rsidR="002D1A0B" w:rsidRPr="007B2509" w:rsidRDefault="001506A6" w:rsidP="001506A6">
      <w:pPr>
        <w:pStyle w:val="Akapitzlist"/>
        <w:tabs>
          <w:tab w:val="left" w:pos="426"/>
        </w:tabs>
        <w:autoSpaceDE w:val="0"/>
        <w:autoSpaceDN w:val="0"/>
        <w:adjustRightInd w:val="0"/>
        <w:spacing w:before="120" w:line="240" w:lineRule="auto"/>
        <w:ind w:left="0"/>
        <w:contextualSpacing w:val="0"/>
        <w:jc w:val="left"/>
        <w:rPr>
          <w:rFonts w:ascii="Verdana" w:hAnsi="Verdana"/>
          <w:sz w:val="22"/>
          <w:szCs w:val="22"/>
        </w:rPr>
      </w:pPr>
      <w:r w:rsidRPr="007B2509">
        <w:rPr>
          <w:rFonts w:ascii="Verdana" w:hAnsi="Verdana"/>
          <w:b/>
          <w:sz w:val="22"/>
          <w:szCs w:val="22"/>
        </w:rPr>
        <w:t>7.13.</w:t>
      </w:r>
      <w:r w:rsidRPr="007B2509">
        <w:rPr>
          <w:rFonts w:ascii="Verdana" w:hAnsi="Verdana"/>
          <w:sz w:val="22"/>
          <w:szCs w:val="22"/>
        </w:rPr>
        <w:t xml:space="preserve"> </w:t>
      </w:r>
      <w:r w:rsidR="002D1A0B" w:rsidRPr="007B2509">
        <w:rPr>
          <w:rFonts w:ascii="Verdana" w:hAnsi="Verdana"/>
          <w:sz w:val="22"/>
          <w:szCs w:val="22"/>
        </w:rPr>
        <w:t>Wymagania dotyczące standardu oraz cen rynko</w:t>
      </w:r>
      <w:r w:rsidR="00492AF0" w:rsidRPr="007B2509">
        <w:rPr>
          <w:rFonts w:ascii="Verdana" w:hAnsi="Verdana"/>
          <w:sz w:val="22"/>
          <w:szCs w:val="22"/>
        </w:rPr>
        <w:t xml:space="preserve">wych najczęściej finansowanych </w:t>
      </w:r>
      <w:r w:rsidR="002D1A0B" w:rsidRPr="007B2509">
        <w:rPr>
          <w:rFonts w:ascii="Verdana" w:hAnsi="Verdana"/>
          <w:sz w:val="22"/>
          <w:szCs w:val="22"/>
        </w:rPr>
        <w:t>w ramach danej grupy projektów, towarów lub usług.</w:t>
      </w:r>
    </w:p>
    <w:p w14:paraId="2D3D04A9" w14:textId="77777777" w:rsidR="002D1A0B" w:rsidRPr="007B2509" w:rsidRDefault="001506A6" w:rsidP="001506A6">
      <w:pPr>
        <w:pStyle w:val="Akapitzlist"/>
        <w:tabs>
          <w:tab w:val="left" w:pos="426"/>
        </w:tabs>
        <w:autoSpaceDE w:val="0"/>
        <w:autoSpaceDN w:val="0"/>
        <w:adjustRightInd w:val="0"/>
        <w:spacing w:before="120" w:line="240" w:lineRule="auto"/>
        <w:ind w:left="0"/>
        <w:contextualSpacing w:val="0"/>
        <w:jc w:val="left"/>
        <w:rPr>
          <w:rFonts w:ascii="Verdana" w:hAnsi="Verdana"/>
          <w:sz w:val="22"/>
          <w:szCs w:val="22"/>
        </w:rPr>
      </w:pPr>
      <w:r w:rsidRPr="007B2509">
        <w:rPr>
          <w:rFonts w:ascii="Verdana" w:hAnsi="Verdana"/>
          <w:b/>
          <w:sz w:val="22"/>
          <w:szCs w:val="22"/>
        </w:rPr>
        <w:t>7.14.</w:t>
      </w:r>
      <w:r w:rsidR="00A51728" w:rsidRPr="007B2509">
        <w:rPr>
          <w:rFonts w:ascii="Verdana" w:hAnsi="Verdana"/>
          <w:sz w:val="22"/>
          <w:szCs w:val="22"/>
        </w:rPr>
        <w:t xml:space="preserve"> </w:t>
      </w:r>
      <w:r w:rsidR="002D1A0B" w:rsidRPr="007B2509">
        <w:rPr>
          <w:rFonts w:ascii="Verdana" w:hAnsi="Verdana"/>
          <w:sz w:val="22"/>
          <w:szCs w:val="22"/>
        </w:rPr>
        <w:t>Wykaz kat</w:t>
      </w:r>
      <w:r w:rsidR="00AA4771" w:rsidRPr="007B2509">
        <w:rPr>
          <w:rFonts w:ascii="Verdana" w:hAnsi="Verdana"/>
          <w:sz w:val="22"/>
          <w:szCs w:val="22"/>
        </w:rPr>
        <w:t>egori</w:t>
      </w:r>
      <w:r w:rsidRPr="007B2509">
        <w:rPr>
          <w:rFonts w:ascii="Verdana" w:hAnsi="Verdana"/>
          <w:sz w:val="22"/>
          <w:szCs w:val="22"/>
        </w:rPr>
        <w:t>i wydatków dla Podziałania 8.1.4.</w:t>
      </w:r>
    </w:p>
    <w:p w14:paraId="18E89D1D" w14:textId="77777777" w:rsidR="002D1A0B" w:rsidRPr="007B2509" w:rsidRDefault="001506A6" w:rsidP="001506A6">
      <w:pPr>
        <w:pStyle w:val="Akapitzlist"/>
        <w:tabs>
          <w:tab w:val="left" w:pos="426"/>
        </w:tabs>
        <w:autoSpaceDE w:val="0"/>
        <w:autoSpaceDN w:val="0"/>
        <w:adjustRightInd w:val="0"/>
        <w:spacing w:before="120" w:line="240" w:lineRule="auto"/>
        <w:ind w:left="0"/>
        <w:contextualSpacing w:val="0"/>
        <w:jc w:val="left"/>
        <w:rPr>
          <w:rFonts w:ascii="Verdana" w:hAnsi="Verdana"/>
          <w:sz w:val="22"/>
          <w:szCs w:val="22"/>
        </w:rPr>
      </w:pPr>
      <w:r w:rsidRPr="007B2509">
        <w:rPr>
          <w:rFonts w:ascii="Verdana" w:hAnsi="Verdana"/>
          <w:b/>
          <w:sz w:val="22"/>
          <w:szCs w:val="22"/>
        </w:rPr>
        <w:t>7.15.</w:t>
      </w:r>
      <w:r w:rsidR="00A51728" w:rsidRPr="007B2509">
        <w:rPr>
          <w:rFonts w:ascii="Verdana" w:hAnsi="Verdana"/>
          <w:sz w:val="22"/>
          <w:szCs w:val="22"/>
        </w:rPr>
        <w:t xml:space="preserve"> </w:t>
      </w:r>
      <w:r w:rsidR="002D1A0B" w:rsidRPr="007B2509">
        <w:rPr>
          <w:rFonts w:ascii="Verdana" w:hAnsi="Verdana"/>
          <w:sz w:val="22"/>
          <w:szCs w:val="22"/>
        </w:rPr>
        <w:t>Wzór oświadczenia współmałżonka Wnioskodawcy.</w:t>
      </w:r>
    </w:p>
    <w:p w14:paraId="2EE03395" w14:textId="77777777" w:rsidR="002D1A0B" w:rsidRPr="007B2509" w:rsidRDefault="001506A6" w:rsidP="001506A6">
      <w:pPr>
        <w:pStyle w:val="Akapitzlist"/>
        <w:tabs>
          <w:tab w:val="left" w:pos="426"/>
        </w:tabs>
        <w:autoSpaceDE w:val="0"/>
        <w:autoSpaceDN w:val="0"/>
        <w:adjustRightInd w:val="0"/>
        <w:spacing w:before="120" w:line="240" w:lineRule="auto"/>
        <w:ind w:left="0"/>
        <w:contextualSpacing w:val="0"/>
        <w:jc w:val="left"/>
        <w:rPr>
          <w:rFonts w:ascii="Verdana" w:hAnsi="Verdana"/>
          <w:sz w:val="22"/>
          <w:szCs w:val="22"/>
        </w:rPr>
      </w:pPr>
      <w:r w:rsidRPr="007B2509">
        <w:rPr>
          <w:rFonts w:ascii="Verdana" w:hAnsi="Verdana"/>
          <w:b/>
          <w:sz w:val="22"/>
          <w:szCs w:val="22"/>
        </w:rPr>
        <w:t>7.16.</w:t>
      </w:r>
      <w:r w:rsidR="00A51728" w:rsidRPr="007B2509">
        <w:rPr>
          <w:rFonts w:ascii="Verdana" w:hAnsi="Verdana"/>
          <w:sz w:val="22"/>
          <w:szCs w:val="22"/>
        </w:rPr>
        <w:t xml:space="preserve"> </w:t>
      </w:r>
      <w:r w:rsidR="002D1A0B" w:rsidRPr="007B2509">
        <w:rPr>
          <w:rFonts w:ascii="Verdana" w:hAnsi="Verdana"/>
          <w:sz w:val="22"/>
          <w:szCs w:val="22"/>
        </w:rPr>
        <w:t xml:space="preserve">Wzór deklaracji wystawcy weksla in blanco. </w:t>
      </w:r>
    </w:p>
    <w:p w14:paraId="6A27B0FF" w14:textId="77777777" w:rsidR="002D1A0B" w:rsidRPr="007B2509" w:rsidRDefault="001506A6" w:rsidP="001506A6">
      <w:pPr>
        <w:pStyle w:val="Akapitzlist"/>
        <w:tabs>
          <w:tab w:val="left" w:pos="426"/>
        </w:tabs>
        <w:autoSpaceDE w:val="0"/>
        <w:autoSpaceDN w:val="0"/>
        <w:adjustRightInd w:val="0"/>
        <w:spacing w:before="120" w:line="240" w:lineRule="auto"/>
        <w:ind w:left="0"/>
        <w:contextualSpacing w:val="0"/>
        <w:jc w:val="left"/>
        <w:rPr>
          <w:rFonts w:ascii="Verdana" w:hAnsi="Verdana"/>
          <w:sz w:val="22"/>
          <w:szCs w:val="22"/>
        </w:rPr>
      </w:pPr>
      <w:r w:rsidRPr="007B2509">
        <w:rPr>
          <w:rFonts w:ascii="Verdana" w:hAnsi="Verdana"/>
          <w:b/>
          <w:sz w:val="22"/>
          <w:szCs w:val="22"/>
        </w:rPr>
        <w:t>7.17.</w:t>
      </w:r>
      <w:r w:rsidR="00A51728" w:rsidRPr="007B2509">
        <w:rPr>
          <w:rFonts w:ascii="Verdana" w:hAnsi="Verdana"/>
          <w:sz w:val="22"/>
          <w:szCs w:val="22"/>
        </w:rPr>
        <w:t xml:space="preserve"> </w:t>
      </w:r>
      <w:r w:rsidR="002D1A0B" w:rsidRPr="007B2509">
        <w:rPr>
          <w:rFonts w:ascii="Verdana" w:hAnsi="Verdana"/>
          <w:sz w:val="22"/>
          <w:szCs w:val="22"/>
        </w:rPr>
        <w:t xml:space="preserve">Standard minimum realizacji zasady równości szans kobiet i mężczyzn </w:t>
      </w:r>
      <w:r w:rsidR="008635FB" w:rsidRPr="007B2509">
        <w:rPr>
          <w:rFonts w:ascii="Verdana" w:hAnsi="Verdana"/>
          <w:sz w:val="22"/>
          <w:szCs w:val="22"/>
        </w:rPr>
        <w:br/>
      </w:r>
      <w:r w:rsidR="002D1A0B" w:rsidRPr="007B2509">
        <w:rPr>
          <w:rFonts w:ascii="Verdana" w:hAnsi="Verdana"/>
          <w:sz w:val="22"/>
          <w:szCs w:val="22"/>
        </w:rPr>
        <w:t>w ramach projektów współfinansowanych z EFS.</w:t>
      </w:r>
    </w:p>
    <w:p w14:paraId="0FBE06A0" w14:textId="77777777" w:rsidR="00A7270D" w:rsidRPr="007B2509" w:rsidRDefault="001506A6" w:rsidP="001506A6">
      <w:pPr>
        <w:pStyle w:val="Akapitzlist"/>
        <w:tabs>
          <w:tab w:val="left" w:pos="426"/>
        </w:tabs>
        <w:autoSpaceDE w:val="0"/>
        <w:autoSpaceDN w:val="0"/>
        <w:adjustRightInd w:val="0"/>
        <w:spacing w:before="120" w:line="240" w:lineRule="auto"/>
        <w:ind w:left="0"/>
        <w:contextualSpacing w:val="0"/>
        <w:jc w:val="left"/>
        <w:rPr>
          <w:rFonts w:ascii="Verdana" w:hAnsi="Verdana"/>
          <w:sz w:val="22"/>
          <w:szCs w:val="22"/>
        </w:rPr>
      </w:pPr>
      <w:r w:rsidRPr="007B2509">
        <w:rPr>
          <w:rFonts w:ascii="Verdana" w:hAnsi="Verdana"/>
          <w:b/>
          <w:sz w:val="22"/>
          <w:szCs w:val="22"/>
        </w:rPr>
        <w:t>7.18.</w:t>
      </w:r>
      <w:r w:rsidR="00A51728" w:rsidRPr="007B2509">
        <w:rPr>
          <w:rFonts w:ascii="Verdana" w:hAnsi="Verdana"/>
          <w:sz w:val="22"/>
          <w:szCs w:val="22"/>
        </w:rPr>
        <w:t xml:space="preserve"> </w:t>
      </w:r>
      <w:r w:rsidR="002D1A0B" w:rsidRPr="007B2509">
        <w:rPr>
          <w:rFonts w:ascii="Verdana" w:hAnsi="Verdana"/>
          <w:sz w:val="22"/>
          <w:szCs w:val="22"/>
        </w:rPr>
        <w:t>Lista ośw</w:t>
      </w:r>
      <w:r w:rsidR="00A7270D" w:rsidRPr="007B2509">
        <w:rPr>
          <w:rFonts w:ascii="Verdana" w:hAnsi="Verdana"/>
          <w:sz w:val="22"/>
          <w:szCs w:val="22"/>
        </w:rPr>
        <w:t>iadczeń Wnioskodawcy i Partnera.</w:t>
      </w:r>
    </w:p>
    <w:p w14:paraId="0810CF64" w14:textId="77777777" w:rsidR="00536E6D" w:rsidRPr="007B2509" w:rsidRDefault="001506A6" w:rsidP="001506A6">
      <w:pPr>
        <w:pStyle w:val="Akapitzlist"/>
        <w:tabs>
          <w:tab w:val="left" w:pos="426"/>
        </w:tabs>
        <w:autoSpaceDE w:val="0"/>
        <w:autoSpaceDN w:val="0"/>
        <w:adjustRightInd w:val="0"/>
        <w:spacing w:before="120" w:line="240" w:lineRule="auto"/>
        <w:ind w:left="0"/>
        <w:contextualSpacing w:val="0"/>
        <w:jc w:val="left"/>
        <w:rPr>
          <w:rFonts w:ascii="Verdana" w:hAnsi="Verdana"/>
          <w:sz w:val="22"/>
          <w:szCs w:val="22"/>
        </w:rPr>
      </w:pPr>
      <w:r w:rsidRPr="007B2509">
        <w:rPr>
          <w:rFonts w:ascii="Verdana" w:hAnsi="Verdana"/>
          <w:b/>
          <w:sz w:val="22"/>
          <w:szCs w:val="22"/>
        </w:rPr>
        <w:t>7.19.</w:t>
      </w:r>
      <w:r w:rsidR="00A51728" w:rsidRPr="007B2509">
        <w:rPr>
          <w:rFonts w:ascii="Verdana" w:hAnsi="Verdana"/>
          <w:sz w:val="22"/>
          <w:szCs w:val="22"/>
        </w:rPr>
        <w:t xml:space="preserve"> </w:t>
      </w:r>
      <w:r w:rsidR="00536E6D" w:rsidRPr="007B2509">
        <w:rPr>
          <w:rFonts w:ascii="Verdana" w:hAnsi="Verdana"/>
          <w:sz w:val="22"/>
          <w:szCs w:val="22"/>
        </w:rPr>
        <w:t>Podstawowe informacje dotyczące uzyskiwania kwalifikacji w ramach projektów współfinansowanych z Europejskiego Funduszu Społecznego.</w:t>
      </w:r>
    </w:p>
    <w:p w14:paraId="07F0E9B3" w14:textId="77777777" w:rsidR="00AA4771" w:rsidRPr="00AA4771" w:rsidRDefault="00A51728" w:rsidP="001506A6">
      <w:pPr>
        <w:pStyle w:val="Akapitzlist"/>
        <w:tabs>
          <w:tab w:val="left" w:pos="426"/>
        </w:tabs>
        <w:autoSpaceDE w:val="0"/>
        <w:autoSpaceDN w:val="0"/>
        <w:adjustRightInd w:val="0"/>
        <w:spacing w:before="120" w:line="240" w:lineRule="auto"/>
        <w:ind w:left="0"/>
        <w:contextualSpacing w:val="0"/>
        <w:jc w:val="left"/>
        <w:rPr>
          <w:rFonts w:ascii="Verdana" w:hAnsi="Verdana"/>
          <w:sz w:val="22"/>
          <w:szCs w:val="22"/>
        </w:rPr>
      </w:pPr>
      <w:r w:rsidRPr="007B2509">
        <w:rPr>
          <w:rFonts w:ascii="Verdana" w:hAnsi="Verdana"/>
          <w:b/>
          <w:sz w:val="22"/>
          <w:szCs w:val="22"/>
        </w:rPr>
        <w:t>7.20.</w:t>
      </w:r>
      <w:r w:rsidRPr="007B2509">
        <w:rPr>
          <w:rFonts w:ascii="Verdana" w:hAnsi="Verdana"/>
          <w:sz w:val="22"/>
          <w:szCs w:val="22"/>
        </w:rPr>
        <w:t xml:space="preserve"> </w:t>
      </w:r>
      <w:r w:rsidR="00AA4771" w:rsidRPr="007B2509">
        <w:rPr>
          <w:rFonts w:ascii="Verdana" w:hAnsi="Verdana"/>
          <w:sz w:val="22"/>
          <w:szCs w:val="22"/>
        </w:rPr>
        <w:t>Angażowanie personelu w projektach edukacyjnych finansowanych z Europejskiego Funduszu Społecznego.</w:t>
      </w:r>
    </w:p>
    <w:p w14:paraId="40423E9C" w14:textId="77777777" w:rsidR="00536E6D" w:rsidRPr="00FF2854" w:rsidRDefault="00536E6D" w:rsidP="00AA4771">
      <w:pPr>
        <w:pStyle w:val="Akapitzlist"/>
        <w:tabs>
          <w:tab w:val="left" w:pos="426"/>
        </w:tabs>
        <w:autoSpaceDE w:val="0"/>
        <w:autoSpaceDN w:val="0"/>
        <w:adjustRightInd w:val="0"/>
        <w:spacing w:before="120" w:line="240" w:lineRule="auto"/>
        <w:ind w:left="0"/>
        <w:contextualSpacing w:val="0"/>
        <w:jc w:val="left"/>
        <w:rPr>
          <w:rFonts w:ascii="Verdana" w:hAnsi="Verdana"/>
          <w:sz w:val="22"/>
          <w:szCs w:val="22"/>
        </w:rPr>
      </w:pPr>
    </w:p>
    <w:p w14:paraId="4868C48F" w14:textId="77777777" w:rsidR="00943EA1" w:rsidRPr="00FF2854" w:rsidRDefault="00943EA1" w:rsidP="00FF2854">
      <w:pPr>
        <w:pStyle w:val="Akapitzlist"/>
        <w:spacing w:before="120" w:line="240" w:lineRule="auto"/>
        <w:ind w:left="360"/>
        <w:contextualSpacing w:val="0"/>
        <w:jc w:val="left"/>
        <w:rPr>
          <w:rFonts w:ascii="Verdana" w:hAnsi="Verdana"/>
          <w:sz w:val="22"/>
          <w:szCs w:val="22"/>
        </w:rPr>
      </w:pPr>
    </w:p>
    <w:sectPr w:rsidR="00943EA1" w:rsidRPr="00FF2854" w:rsidSect="002E0B01">
      <w:headerReference w:type="default" r:id="rId18"/>
      <w:footerReference w:type="default" r:id="rId19"/>
      <w:headerReference w:type="first" r:id="rId20"/>
      <w:footerReference w:type="first" r:id="rId21"/>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DAEFF" w14:textId="77777777" w:rsidR="00702804" w:rsidRDefault="00702804" w:rsidP="00E731BE">
      <w:pPr>
        <w:spacing w:before="0" w:line="240" w:lineRule="auto"/>
      </w:pPr>
      <w:r>
        <w:separator/>
      </w:r>
    </w:p>
  </w:endnote>
  <w:endnote w:type="continuationSeparator" w:id="0">
    <w:p w14:paraId="5D5A2399" w14:textId="77777777" w:rsidR="00702804" w:rsidRDefault="00702804" w:rsidP="00E731B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Bold">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7F8A0" w14:textId="77777777" w:rsidR="00702804" w:rsidRPr="008A36FD" w:rsidRDefault="00702804" w:rsidP="009D79E8">
    <w:pPr>
      <w:pStyle w:val="Stopka"/>
      <w:spacing w:before="0"/>
      <w:jc w:val="center"/>
      <w:rPr>
        <w:rFonts w:ascii="Verdana" w:hAnsi="Verdana"/>
        <w:sz w:val="18"/>
        <w:szCs w:val="18"/>
      </w:rPr>
    </w:pPr>
    <w:r w:rsidRPr="008A36FD">
      <w:rPr>
        <w:rFonts w:ascii="Verdana" w:hAnsi="Verdana"/>
        <w:sz w:val="18"/>
        <w:szCs w:val="18"/>
      </w:rPr>
      <w:t>Urząd Marszałkowski</w:t>
    </w:r>
  </w:p>
  <w:p w14:paraId="7369D7E1" w14:textId="77777777" w:rsidR="00702804" w:rsidRPr="008A36FD" w:rsidRDefault="00702804" w:rsidP="009D79E8">
    <w:pPr>
      <w:pStyle w:val="Stopka"/>
      <w:spacing w:before="0"/>
      <w:jc w:val="center"/>
      <w:rPr>
        <w:rFonts w:ascii="Verdana" w:hAnsi="Verdana"/>
        <w:sz w:val="18"/>
        <w:szCs w:val="18"/>
      </w:rPr>
    </w:pPr>
    <w:r w:rsidRPr="008A36FD">
      <w:rPr>
        <w:rFonts w:ascii="Verdana" w:hAnsi="Verdana"/>
        <w:sz w:val="18"/>
        <w:szCs w:val="18"/>
      </w:rPr>
      <w:t>Województwa Wielkopolskiego</w:t>
    </w:r>
  </w:p>
  <w:p w14:paraId="3E8BD710" w14:textId="77777777" w:rsidR="00702804" w:rsidRPr="008A36FD" w:rsidRDefault="00702804" w:rsidP="009D79E8">
    <w:pPr>
      <w:pStyle w:val="Stopka"/>
      <w:spacing w:before="0"/>
      <w:jc w:val="center"/>
      <w:rPr>
        <w:rFonts w:ascii="Verdana" w:hAnsi="Verdana"/>
        <w:sz w:val="18"/>
        <w:szCs w:val="18"/>
      </w:rPr>
    </w:pPr>
    <w:r w:rsidRPr="008A36FD">
      <w:rPr>
        <w:rFonts w:ascii="Verdana" w:hAnsi="Verdana"/>
        <w:sz w:val="18"/>
        <w:szCs w:val="18"/>
      </w:rPr>
      <w:t>w Poznaniu</w:t>
    </w:r>
  </w:p>
  <w:p w14:paraId="15C65243" w14:textId="403CAB5D" w:rsidR="00702804" w:rsidRPr="00307B62" w:rsidRDefault="00702804">
    <w:pPr>
      <w:pStyle w:val="Stopka"/>
      <w:jc w:val="right"/>
      <w:rPr>
        <w:rFonts w:ascii="Verdana" w:hAnsi="Verdana"/>
        <w:sz w:val="20"/>
        <w:szCs w:val="20"/>
      </w:rPr>
    </w:pPr>
    <w:r w:rsidRPr="00307B62">
      <w:rPr>
        <w:rFonts w:ascii="Verdana" w:hAnsi="Verdana"/>
        <w:sz w:val="20"/>
        <w:szCs w:val="20"/>
      </w:rPr>
      <w:fldChar w:fldCharType="begin"/>
    </w:r>
    <w:r w:rsidRPr="00307B62">
      <w:rPr>
        <w:rFonts w:ascii="Verdana" w:hAnsi="Verdana"/>
        <w:sz w:val="20"/>
        <w:szCs w:val="20"/>
      </w:rPr>
      <w:instrText xml:space="preserve"> PAGE   \* MERGEFORMAT </w:instrText>
    </w:r>
    <w:r w:rsidRPr="00307B62">
      <w:rPr>
        <w:rFonts w:ascii="Verdana" w:hAnsi="Verdana"/>
        <w:sz w:val="20"/>
        <w:szCs w:val="20"/>
      </w:rPr>
      <w:fldChar w:fldCharType="separate"/>
    </w:r>
    <w:r w:rsidR="005B2654">
      <w:rPr>
        <w:rFonts w:ascii="Verdana" w:hAnsi="Verdana"/>
        <w:noProof/>
        <w:sz w:val="20"/>
        <w:szCs w:val="20"/>
      </w:rPr>
      <w:t>2</w:t>
    </w:r>
    <w:r w:rsidRPr="00307B62">
      <w:rPr>
        <w:rFonts w:ascii="Verdana" w:hAnsi="Verdana"/>
        <w:noProof/>
        <w:sz w:val="20"/>
        <w:szCs w:val="20"/>
      </w:rPr>
      <w:fldChar w:fldCharType="end"/>
    </w:r>
  </w:p>
  <w:p w14:paraId="744E98D2" w14:textId="77777777" w:rsidR="00702804" w:rsidRDefault="0070280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BA9FA" w14:textId="04C01073" w:rsidR="00702804" w:rsidRPr="008A36FD" w:rsidRDefault="00702804" w:rsidP="00471405">
    <w:pPr>
      <w:pStyle w:val="Stopka"/>
      <w:jc w:val="center"/>
      <w:rPr>
        <w:rFonts w:ascii="Verdana" w:hAnsi="Verdana"/>
        <w:sz w:val="18"/>
        <w:szCs w:val="18"/>
      </w:rPr>
    </w:pPr>
    <w:r w:rsidRPr="008A36FD">
      <w:rPr>
        <w:rFonts w:ascii="Verdana" w:hAnsi="Verdana"/>
        <w:sz w:val="18"/>
        <w:szCs w:val="18"/>
      </w:rPr>
      <w:t xml:space="preserve">Poznań, </w:t>
    </w:r>
    <w:r>
      <w:rPr>
        <w:rFonts w:ascii="Verdana" w:hAnsi="Verdana"/>
        <w:sz w:val="18"/>
        <w:szCs w:val="18"/>
      </w:rPr>
      <w:t xml:space="preserve">luty </w:t>
    </w:r>
    <w:r w:rsidRPr="008A36FD">
      <w:rPr>
        <w:rFonts w:ascii="Verdana" w:hAnsi="Verdana"/>
        <w:sz w:val="18"/>
        <w:szCs w:val="18"/>
      </w:rPr>
      <w:t>201</w:t>
    </w:r>
    <w:r>
      <w:rPr>
        <w:rFonts w:ascii="Verdana" w:hAnsi="Verdana"/>
        <w:sz w:val="18"/>
        <w:szCs w:val="18"/>
      </w:rPr>
      <w:t>9</w:t>
    </w:r>
    <w:r w:rsidRPr="008A36FD">
      <w:rPr>
        <w:rFonts w:ascii="Verdana" w:hAnsi="Verdana"/>
        <w:sz w:val="18"/>
        <w:szCs w:val="18"/>
      </w:rPr>
      <w:t xml:space="preserve"> r.</w:t>
    </w:r>
  </w:p>
  <w:p w14:paraId="4CD4D175" w14:textId="77777777" w:rsidR="00702804" w:rsidRPr="00471405" w:rsidRDefault="00702804" w:rsidP="00471405">
    <w:pPr>
      <w:pStyle w:val="Stopka"/>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37F71" w14:textId="77777777" w:rsidR="00702804" w:rsidRDefault="00702804" w:rsidP="00E731BE">
      <w:pPr>
        <w:spacing w:before="0" w:line="240" w:lineRule="auto"/>
      </w:pPr>
      <w:r>
        <w:separator/>
      </w:r>
    </w:p>
  </w:footnote>
  <w:footnote w:type="continuationSeparator" w:id="0">
    <w:p w14:paraId="0A18A207" w14:textId="77777777" w:rsidR="00702804" w:rsidRDefault="00702804" w:rsidP="00E731BE">
      <w:pPr>
        <w:spacing w:before="0" w:line="240" w:lineRule="auto"/>
      </w:pPr>
      <w:r>
        <w:continuationSeparator/>
      </w:r>
    </w:p>
  </w:footnote>
  <w:footnote w:id="1">
    <w:p w14:paraId="4D39E09D" w14:textId="77777777" w:rsidR="00702804" w:rsidRPr="000D3E36" w:rsidRDefault="00702804" w:rsidP="000D3E36">
      <w:pPr>
        <w:pStyle w:val="Tekstprzypisudolnego"/>
        <w:rPr>
          <w:rFonts w:ascii="Verdana" w:hAnsi="Verdana"/>
          <w:sz w:val="16"/>
          <w:szCs w:val="16"/>
        </w:rPr>
      </w:pPr>
      <w:r w:rsidRPr="000D3E36">
        <w:rPr>
          <w:rStyle w:val="Odwoanieprzypisudolnego"/>
          <w:rFonts w:ascii="Verdana" w:hAnsi="Verdana"/>
          <w:sz w:val="16"/>
          <w:szCs w:val="16"/>
        </w:rPr>
        <w:footnoteRef/>
      </w:r>
      <w:r>
        <w:t xml:space="preserve"> </w:t>
      </w:r>
      <w:r w:rsidRPr="000D3E36">
        <w:rPr>
          <w:rFonts w:ascii="Verdana" w:hAnsi="Verdana"/>
          <w:sz w:val="16"/>
          <w:szCs w:val="16"/>
        </w:rPr>
        <w:t xml:space="preserve">Działania obejmujące swym zakresem korzystanie z technologii informacyjno —komunikacyjnych (TIK) oraz rozwijanie kompetencji informatycznych, określone w Podrozdziale 3.4 Wytycznych w zakresie realizacji przedsięwzięć z udziałem środków Europejskiego Funduszu Społecznego w obszarze edukacji na lata 2014-2020 </w:t>
      </w:r>
      <w:r w:rsidRPr="000D3E36">
        <w:rPr>
          <w:rFonts w:ascii="Verdana" w:hAnsi="Verdana"/>
          <w:sz w:val="16"/>
          <w:szCs w:val="16"/>
          <w:u w:val="single"/>
        </w:rPr>
        <w:t>nie są</w:t>
      </w:r>
      <w:r w:rsidRPr="000D3E36">
        <w:rPr>
          <w:rFonts w:ascii="Verdana" w:hAnsi="Verdana"/>
          <w:sz w:val="16"/>
          <w:szCs w:val="16"/>
        </w:rPr>
        <w:t xml:space="preserve"> przedmiotem niniejszego postępowania konkursowego.</w:t>
      </w:r>
    </w:p>
    <w:p w14:paraId="2C811ECE" w14:textId="1AFF45A1" w:rsidR="00702804" w:rsidRDefault="00702804">
      <w:pPr>
        <w:pStyle w:val="Tekstprzypisudolnego"/>
      </w:pPr>
    </w:p>
  </w:footnote>
  <w:footnote w:id="2">
    <w:p w14:paraId="0F02E37E" w14:textId="77777777" w:rsidR="00702804" w:rsidRPr="00411CBD" w:rsidRDefault="00702804" w:rsidP="00411CBD">
      <w:pPr>
        <w:pStyle w:val="Tekstprzypisudolnego"/>
        <w:jc w:val="left"/>
        <w:rPr>
          <w:rFonts w:ascii="Verdana" w:hAnsi="Verdana"/>
          <w:sz w:val="16"/>
          <w:szCs w:val="16"/>
        </w:rPr>
      </w:pPr>
      <w:r w:rsidRPr="00411CBD">
        <w:rPr>
          <w:rStyle w:val="Odwoanieprzypisudolnego"/>
          <w:rFonts w:ascii="Verdana" w:hAnsi="Verdana"/>
          <w:sz w:val="16"/>
          <w:szCs w:val="16"/>
        </w:rPr>
        <w:footnoteRef/>
      </w:r>
      <w:r w:rsidRPr="00411CBD">
        <w:rPr>
          <w:rFonts w:ascii="Verdana" w:hAnsi="Verdana"/>
          <w:sz w:val="16"/>
          <w:szCs w:val="16"/>
        </w:rPr>
        <w:t xml:space="preserve"> Zgodnie z art. 21 ustawy, przed nawiązaniem z osobą stosunku pracy lub przed dopuszczeniem osoby do innej działalnoś</w:t>
      </w:r>
      <w:r>
        <w:rPr>
          <w:rFonts w:ascii="Verdana" w:hAnsi="Verdana"/>
          <w:sz w:val="16"/>
          <w:szCs w:val="16"/>
        </w:rPr>
        <w:t xml:space="preserve">ci związanej </w:t>
      </w:r>
      <w:r w:rsidRPr="00411CBD">
        <w:rPr>
          <w:rFonts w:ascii="Verdana" w:hAnsi="Verdana"/>
          <w:sz w:val="16"/>
          <w:szCs w:val="16"/>
        </w:rPr>
        <w:t>z wychowaniem, edukacją, wypoczynkiem, leczeniem małoletnich lub z opieką nad nimi pracodawcy lub inni organizatorzy w zakresie takiej działalności są obowiązani do uzyskania informacji, czy dane tej osoby są zamieszczone w Rejestrze z dostępem ograniczonym.</w:t>
      </w:r>
    </w:p>
  </w:footnote>
  <w:footnote w:id="3">
    <w:p w14:paraId="7CDE14F0" w14:textId="77777777" w:rsidR="00702804" w:rsidRDefault="00702804" w:rsidP="004D2910">
      <w:pPr>
        <w:pStyle w:val="Tekstprzypisudolnego"/>
        <w:jc w:val="left"/>
        <w:rPr>
          <w:rFonts w:ascii="Verdana" w:hAnsi="Verdana"/>
          <w:sz w:val="16"/>
          <w:szCs w:val="16"/>
        </w:rPr>
      </w:pPr>
      <w:r w:rsidRPr="004D2910">
        <w:rPr>
          <w:rStyle w:val="Odwoanieprzypisudolnego"/>
          <w:rFonts w:ascii="Verdana" w:hAnsi="Verdana"/>
          <w:sz w:val="16"/>
          <w:szCs w:val="16"/>
        </w:rPr>
        <w:footnoteRef/>
      </w:r>
      <w:r w:rsidRPr="004D2910">
        <w:rPr>
          <w:rFonts w:ascii="Verdana" w:hAnsi="Verdana"/>
          <w:sz w:val="16"/>
          <w:szCs w:val="16"/>
        </w:rPr>
        <w:t xml:space="preserve"> </w:t>
      </w:r>
      <w:r w:rsidRPr="005F6190">
        <w:rPr>
          <w:rFonts w:ascii="Verdana" w:hAnsi="Verdana"/>
          <w:sz w:val="16"/>
          <w:szCs w:val="16"/>
        </w:rPr>
        <w:t xml:space="preserve">Szczegółowe zasady wnoszenia wkładu własnego (w tym niepieniężnego) uregulowane są w Wytycznych </w:t>
      </w:r>
      <w:r>
        <w:rPr>
          <w:rFonts w:ascii="Verdana" w:hAnsi="Verdana"/>
          <w:sz w:val="16"/>
          <w:szCs w:val="16"/>
        </w:rPr>
        <w:br/>
      </w:r>
      <w:r w:rsidRPr="005F6190">
        <w:rPr>
          <w:rFonts w:ascii="Verdana" w:hAnsi="Verdana"/>
          <w:sz w:val="16"/>
          <w:szCs w:val="16"/>
        </w:rPr>
        <w:t xml:space="preserve">w zakresie kwalifikowalności wydatków w ramach EFRR, EFS oraz FS na lata 2014-2020 oraz w Podręczniku </w:t>
      </w:r>
      <w:r>
        <w:rPr>
          <w:rFonts w:ascii="Verdana" w:hAnsi="Verdana"/>
          <w:sz w:val="16"/>
          <w:szCs w:val="16"/>
        </w:rPr>
        <w:br/>
      </w:r>
      <w:r w:rsidRPr="005F6190">
        <w:rPr>
          <w:rFonts w:ascii="Verdana" w:hAnsi="Verdana"/>
          <w:sz w:val="16"/>
          <w:szCs w:val="16"/>
        </w:rPr>
        <w:t xml:space="preserve">w zakresie kwalifikowalności oraz zasad finansowania wydatków z Europejskiego Funduszu Społecznego </w:t>
      </w:r>
      <w:r>
        <w:rPr>
          <w:rFonts w:ascii="Verdana" w:hAnsi="Verdana"/>
          <w:sz w:val="16"/>
          <w:szCs w:val="16"/>
        </w:rPr>
        <w:br/>
      </w:r>
      <w:r w:rsidRPr="005F6190">
        <w:rPr>
          <w:rFonts w:ascii="Verdana" w:hAnsi="Verdana"/>
          <w:sz w:val="16"/>
          <w:szCs w:val="16"/>
        </w:rPr>
        <w:t xml:space="preserve">w ramach Wielkopolskiego Regionalnego Programu Operacyjnego na lata 2014–2020 (z wyłączeniem projektów realizowanych w ramach Działania 6.1 i Pomocy Technicznej) dostępnym na stronie internetowej: </w:t>
      </w:r>
      <w:hyperlink r:id="rId1" w:tooltip="wnoszenie wkładu własnego" w:history="1">
        <w:r w:rsidRPr="005F6190">
          <w:rPr>
            <w:rStyle w:val="Hipercze"/>
            <w:rFonts w:ascii="Verdana" w:hAnsi="Verdana"/>
            <w:sz w:val="16"/>
            <w:szCs w:val="16"/>
          </w:rPr>
          <w:t>http://wrpo.wielkopolskie.pl/system/file_resources/attachments/000/008/032/original/Podr%C4%99cznik_w_zakresie_kwalifikowalno%C5%9Bci_oraz_zasad_finansowania_wydatk%C3%B3w_z_Europejskiego_Funduszu_Spo%C5%82ecznego.pdf?1508396220</w:t>
        </w:r>
      </w:hyperlink>
      <w:r w:rsidRPr="005F6190">
        <w:rPr>
          <w:rFonts w:ascii="Verdana" w:hAnsi="Verdana"/>
          <w:sz w:val="16"/>
          <w:szCs w:val="16"/>
        </w:rPr>
        <w:t>.</w:t>
      </w:r>
    </w:p>
    <w:p w14:paraId="6ED635EB" w14:textId="77777777" w:rsidR="00702804" w:rsidRPr="00C27C8A" w:rsidRDefault="00702804" w:rsidP="004D2910">
      <w:pPr>
        <w:pStyle w:val="Tekstprzypisudolnego"/>
        <w:jc w:val="left"/>
        <w:rPr>
          <w:rFonts w:ascii="Verdana" w:hAnsi="Verdana"/>
          <w:sz w:val="16"/>
          <w:szCs w:val="16"/>
        </w:rPr>
      </w:pPr>
      <w:r w:rsidRPr="00C27C8A">
        <w:rPr>
          <w:rFonts w:ascii="Verdana" w:hAnsi="Verdana"/>
          <w:sz w:val="16"/>
          <w:szCs w:val="16"/>
        </w:rPr>
        <w:t>Zasady wnoszenia wkładu własnego (w tym niepieniężnego) uregulowane są w Wytycznych w zakresie kwalifikowalności wydatków w ramach EFRR, EFS oraz FS na lata 2014-2020.</w:t>
      </w:r>
    </w:p>
  </w:footnote>
  <w:footnote w:id="4">
    <w:p w14:paraId="2ADF6698" w14:textId="5743BC41" w:rsidR="00702804" w:rsidRDefault="00702804" w:rsidP="004D2910">
      <w:pPr>
        <w:pStyle w:val="Tekstprzypisudolnego"/>
        <w:jc w:val="left"/>
      </w:pPr>
      <w:r w:rsidRPr="005F6190">
        <w:rPr>
          <w:rStyle w:val="Odwoanieprzypisudolnego"/>
          <w:rFonts w:ascii="Verdana" w:hAnsi="Verdana"/>
          <w:sz w:val="16"/>
          <w:szCs w:val="16"/>
        </w:rPr>
        <w:footnoteRef/>
      </w:r>
      <w:r w:rsidRPr="005F6190">
        <w:rPr>
          <w:rFonts w:ascii="Verdana" w:hAnsi="Verdana"/>
          <w:sz w:val="16"/>
          <w:szCs w:val="16"/>
        </w:rPr>
        <w:t xml:space="preserve"> Beneficjent (Projektodawca) może wnieść wkład własny </w:t>
      </w:r>
      <w:r w:rsidRPr="0058601B">
        <w:rPr>
          <w:rFonts w:ascii="Verdana" w:hAnsi="Verdana"/>
          <w:sz w:val="16"/>
          <w:szCs w:val="16"/>
        </w:rPr>
        <w:t xml:space="preserve">wyższy niż </w:t>
      </w:r>
      <w:r>
        <w:rPr>
          <w:rFonts w:ascii="Verdana" w:hAnsi="Verdana"/>
          <w:sz w:val="16"/>
          <w:szCs w:val="16"/>
        </w:rPr>
        <w:t>5</w:t>
      </w:r>
      <w:r w:rsidRPr="0058601B">
        <w:rPr>
          <w:rFonts w:ascii="Verdana" w:hAnsi="Verdana"/>
          <w:sz w:val="16"/>
          <w:szCs w:val="16"/>
        </w:rPr>
        <w:t>% ale nie wyższy niż 15%</w:t>
      </w:r>
      <w:r w:rsidRPr="005F6190">
        <w:rPr>
          <w:rFonts w:ascii="Verdana" w:hAnsi="Verdana"/>
          <w:sz w:val="16"/>
          <w:szCs w:val="16"/>
        </w:rPr>
        <w:t xml:space="preserve"> wydatków kwalifikowalnych, co spowoduje obniżenie wysokości dotacji celowej w części dotyczącej współfinansowania krajowego. Zatem całkowity poziom dofinansowania</w:t>
      </w:r>
      <w:r w:rsidRPr="005F6190">
        <w:rPr>
          <w:rFonts w:ascii="Verdana" w:hAnsi="Verdana"/>
          <w:b/>
          <w:sz w:val="16"/>
          <w:szCs w:val="16"/>
        </w:rPr>
        <w:t xml:space="preserve"> </w:t>
      </w:r>
      <w:r w:rsidRPr="005F6190">
        <w:rPr>
          <w:rFonts w:ascii="Verdana" w:hAnsi="Verdana"/>
          <w:sz w:val="16"/>
          <w:szCs w:val="16"/>
        </w:rPr>
        <w:t>wydatków kwalifikowalnych na poziomie projektu (UE+BP) ulegnie proporcjonalnemu obniżeniu.</w:t>
      </w:r>
    </w:p>
  </w:footnote>
  <w:footnote w:id="5">
    <w:p w14:paraId="576F9030" w14:textId="77777777" w:rsidR="00702804" w:rsidRPr="00572132" w:rsidRDefault="00702804" w:rsidP="007D6BFB">
      <w:pPr>
        <w:pStyle w:val="Tekstprzypisudolnego"/>
        <w:jc w:val="left"/>
        <w:rPr>
          <w:rFonts w:ascii="Verdana" w:hAnsi="Verdana"/>
          <w:sz w:val="16"/>
          <w:szCs w:val="16"/>
        </w:rPr>
      </w:pPr>
      <w:r w:rsidRPr="00572132">
        <w:rPr>
          <w:rStyle w:val="Odwoanieprzypisudolnego"/>
          <w:rFonts w:ascii="Verdana" w:hAnsi="Verdana"/>
          <w:sz w:val="16"/>
          <w:szCs w:val="16"/>
        </w:rPr>
        <w:footnoteRef/>
      </w:r>
      <w:r w:rsidRPr="00572132">
        <w:rPr>
          <w:rFonts w:ascii="Verdana" w:hAnsi="Verdana"/>
          <w:sz w:val="16"/>
          <w:szCs w:val="16"/>
        </w:rPr>
        <w:t xml:space="preserve"> Jeżeli procedura oceny się przedłuży bądź w trakcie realizacji projektu wystąpią nadzwyczajne okoliczności, za zgodą IZ okres ten może ulec zmianie.</w:t>
      </w:r>
    </w:p>
  </w:footnote>
  <w:footnote w:id="6">
    <w:p w14:paraId="6DFB5967" w14:textId="77777777" w:rsidR="00702804" w:rsidRPr="00CC7D2B" w:rsidRDefault="00702804" w:rsidP="00B528F0">
      <w:pPr>
        <w:pStyle w:val="Tekstprzypisudolnego"/>
        <w:jc w:val="left"/>
        <w:rPr>
          <w:rFonts w:ascii="Verdana" w:hAnsi="Verdana"/>
          <w:sz w:val="16"/>
          <w:szCs w:val="16"/>
        </w:rPr>
      </w:pPr>
      <w:r w:rsidRPr="00CC7D2B">
        <w:rPr>
          <w:rStyle w:val="Odwoanieprzypisudolnego"/>
          <w:rFonts w:ascii="Verdana" w:hAnsi="Verdana"/>
          <w:sz w:val="16"/>
          <w:szCs w:val="16"/>
        </w:rPr>
        <w:footnoteRef/>
      </w:r>
      <w:r w:rsidRPr="00CC7D2B">
        <w:rPr>
          <w:rFonts w:ascii="Verdana" w:hAnsi="Verdana"/>
          <w:sz w:val="18"/>
          <w:szCs w:val="18"/>
        </w:rPr>
        <w:t xml:space="preserve"> </w:t>
      </w:r>
      <w:r w:rsidRPr="00CC7D2B">
        <w:rPr>
          <w:rFonts w:ascii="Verdana" w:hAnsi="Verdana"/>
          <w:sz w:val="16"/>
          <w:szCs w:val="16"/>
        </w:rPr>
        <w:t xml:space="preserve">Należy przez to rozumieć wszelkie zdarzenia dotyczące Wnioskodawcy/Beneficjenta odnoszące się </w:t>
      </w:r>
      <w:r>
        <w:rPr>
          <w:rFonts w:ascii="Verdana" w:hAnsi="Verdana"/>
          <w:sz w:val="16"/>
          <w:szCs w:val="16"/>
        </w:rPr>
        <w:br/>
      </w:r>
      <w:r w:rsidRPr="00CC7D2B">
        <w:rPr>
          <w:rFonts w:ascii="Verdana" w:hAnsi="Verdana"/>
          <w:sz w:val="16"/>
          <w:szCs w:val="16"/>
        </w:rPr>
        <w:t>i wpływające na jego strukturę prawno-organizacyjną, w tym w szczególności na: łączenie, podział, przekształcenie, uzyskanie lub utratę osobowości prawnej, zmianę udziałowców, akcjonariuszy lub wspólników, umorzenie udziałów lub akcji, przeniesienie własności przedsiębiorstwa lub jego składników w całości lub części.</w:t>
      </w:r>
    </w:p>
  </w:footnote>
  <w:footnote w:id="7">
    <w:p w14:paraId="5EA1A7B2" w14:textId="77777777" w:rsidR="00702804" w:rsidRPr="00A27740" w:rsidRDefault="00702804">
      <w:pPr>
        <w:pStyle w:val="Tekstprzypisudolnego"/>
        <w:rPr>
          <w:rFonts w:ascii="Verdana" w:hAnsi="Verdana"/>
          <w:sz w:val="16"/>
          <w:szCs w:val="16"/>
        </w:rPr>
      </w:pPr>
      <w:r w:rsidRPr="0062293D">
        <w:rPr>
          <w:rStyle w:val="Odwoanieprzypisudolnego"/>
          <w:rFonts w:ascii="Verdana" w:hAnsi="Verdana"/>
          <w:sz w:val="16"/>
          <w:szCs w:val="16"/>
        </w:rPr>
        <w:footnoteRef/>
      </w:r>
      <w:r w:rsidRPr="0062293D">
        <w:rPr>
          <w:rFonts w:ascii="Verdana" w:hAnsi="Verdana"/>
          <w:sz w:val="16"/>
          <w:szCs w:val="16"/>
        </w:rPr>
        <w:t xml:space="preserve"> W przypadku zastosowania innej formy zabezpieczenia prawidłowej realizacji umowy niż weksel in </w:t>
      </w:r>
      <w:r w:rsidRPr="009B6B2D">
        <w:rPr>
          <w:rFonts w:ascii="Verdana" w:hAnsi="Verdana"/>
          <w:sz w:val="16"/>
          <w:szCs w:val="16"/>
        </w:rPr>
        <w:t>blanco</w:t>
      </w:r>
      <w:r w:rsidRPr="009B6B2D">
        <w:rPr>
          <w:rFonts w:ascii="Verdana" w:hAnsi="Verdana" w:cs="Arial"/>
          <w:sz w:val="16"/>
          <w:szCs w:val="16"/>
          <w:lang w:eastAsia="pl-PL"/>
        </w:rPr>
        <w:t xml:space="preserve"> </w:t>
      </w:r>
      <w:r w:rsidRPr="009B6B2D">
        <w:rPr>
          <w:rFonts w:ascii="Verdana" w:hAnsi="Verdana"/>
          <w:sz w:val="16"/>
          <w:szCs w:val="16"/>
        </w:rPr>
        <w:t>tj</w:t>
      </w:r>
      <w:r w:rsidRPr="004E4602">
        <w:rPr>
          <w:rFonts w:ascii="Verdana" w:hAnsi="Verdana"/>
          <w:sz w:val="16"/>
          <w:szCs w:val="16"/>
        </w:rPr>
        <w:t>. jeśli danego zabezpieczenia udziela bank</w:t>
      </w:r>
      <w:r w:rsidRPr="0062293D">
        <w:rPr>
          <w:rFonts w:ascii="Verdana" w:hAnsi="Verdana"/>
          <w:sz w:val="16"/>
          <w:szCs w:val="16"/>
        </w:rPr>
        <w:t>, Wnioskodawca będzie zobowiązany</w:t>
      </w:r>
      <w:r>
        <w:rPr>
          <w:rFonts w:ascii="Verdana" w:hAnsi="Verdana"/>
          <w:sz w:val="16"/>
          <w:szCs w:val="16"/>
        </w:rPr>
        <w:t xml:space="preserve"> dostarczyć</w:t>
      </w:r>
      <w:r w:rsidRPr="0062293D">
        <w:rPr>
          <w:rFonts w:ascii="Verdana" w:hAnsi="Verdana"/>
          <w:sz w:val="16"/>
          <w:szCs w:val="16"/>
        </w:rPr>
        <w:t xml:space="preserve"> podpisa</w:t>
      </w:r>
      <w:r>
        <w:rPr>
          <w:rFonts w:ascii="Verdana" w:hAnsi="Verdana"/>
          <w:sz w:val="16"/>
          <w:szCs w:val="16"/>
        </w:rPr>
        <w:t>ne</w:t>
      </w:r>
      <w:r w:rsidRPr="0062293D">
        <w:rPr>
          <w:rFonts w:ascii="Verdana" w:hAnsi="Verdana"/>
          <w:sz w:val="16"/>
          <w:szCs w:val="16"/>
        </w:rPr>
        <w:t xml:space="preserve"> upoważnienie do przekazywania informacji objętych tajemnicą bankową, którego wzór zostanie przesłany Wnioskodawcy przez IZ WRPO 2014+.</w:t>
      </w:r>
      <w:r w:rsidRPr="0062293D">
        <w:rPr>
          <w:rFonts w:ascii="Verdana" w:hAnsi="Verdana" w:cs="Arial"/>
          <w:sz w:val="16"/>
          <w:szCs w:val="16"/>
          <w:lang w:eastAsia="pl-PL"/>
        </w:rPr>
        <w:t xml:space="preserve"> </w:t>
      </w:r>
      <w:r>
        <w:rPr>
          <w:rFonts w:ascii="Verdana" w:hAnsi="Verdana"/>
          <w:sz w:val="16"/>
          <w:szCs w:val="16"/>
        </w:rPr>
        <w:t xml:space="preserve">Upoważnienie składane jest </w:t>
      </w:r>
      <w:r w:rsidRPr="0062293D">
        <w:rPr>
          <w:rFonts w:ascii="Verdana" w:hAnsi="Verdana"/>
          <w:sz w:val="16"/>
          <w:szCs w:val="16"/>
        </w:rPr>
        <w:t>łącznie z zabezpieczeniem w terminie wskazanym w pkt. 3.9.4 Regulaminu konkursu.</w:t>
      </w:r>
    </w:p>
  </w:footnote>
  <w:footnote w:id="8">
    <w:p w14:paraId="5F4FFC9F" w14:textId="63421CA2" w:rsidR="00702804" w:rsidRPr="00F9682C" w:rsidRDefault="00702804">
      <w:pPr>
        <w:pStyle w:val="Tekstprzypisudolnego"/>
        <w:rPr>
          <w:rFonts w:ascii="Verdana" w:hAnsi="Verdana"/>
          <w:sz w:val="16"/>
          <w:szCs w:val="16"/>
        </w:rPr>
      </w:pPr>
      <w:r w:rsidRPr="00F9682C">
        <w:rPr>
          <w:rStyle w:val="Odwoanieprzypisudolnego"/>
          <w:rFonts w:ascii="Verdana" w:hAnsi="Verdana"/>
          <w:sz w:val="16"/>
          <w:szCs w:val="16"/>
        </w:rPr>
        <w:footnoteRef/>
      </w:r>
      <w:r w:rsidRPr="00F9682C">
        <w:rPr>
          <w:rFonts w:ascii="Verdana" w:hAnsi="Verdana"/>
          <w:sz w:val="16"/>
          <w:szCs w:val="16"/>
        </w:rPr>
        <w:t xml:space="preserve"> Nazwa </w:t>
      </w:r>
      <w:r>
        <w:rPr>
          <w:rFonts w:ascii="Verdana" w:hAnsi="Verdana"/>
          <w:sz w:val="16"/>
          <w:szCs w:val="16"/>
        </w:rPr>
        <w:t>projektu P.4.2 w</w:t>
      </w:r>
      <w:r w:rsidRPr="00F9682C">
        <w:rPr>
          <w:rFonts w:ascii="Verdana" w:hAnsi="Verdana"/>
          <w:sz w:val="16"/>
          <w:szCs w:val="16"/>
        </w:rPr>
        <w:t xml:space="preserve"> Strategii w MOF Poznania zostanie zmieniona na ”Wsparcie nauczania matematyki i informatyki w szkołach podstawowych i ponadpodstawowych”</w:t>
      </w:r>
      <w:r w:rsidR="006A2393">
        <w:rPr>
          <w:rFonts w:ascii="Verdana" w:hAnsi="Verdana"/>
          <w:sz w:val="16"/>
          <w:szCs w:val="16"/>
        </w:rPr>
        <w:t>.</w:t>
      </w:r>
    </w:p>
  </w:footnote>
  <w:footnote w:id="9">
    <w:p w14:paraId="7AAB4B6D" w14:textId="3E53C377" w:rsidR="00702804" w:rsidRPr="00485052" w:rsidRDefault="00702804" w:rsidP="005D5E8C">
      <w:pPr>
        <w:spacing w:line="240" w:lineRule="auto"/>
        <w:rPr>
          <w:rFonts w:ascii="Verdana" w:hAnsi="Verdana" w:cs="Times New Roman"/>
          <w:sz w:val="16"/>
          <w:szCs w:val="16"/>
          <w:lang w:eastAsia="ar-SA"/>
        </w:rPr>
      </w:pPr>
      <w:r>
        <w:rPr>
          <w:rStyle w:val="Odwoanieprzypisudolnego"/>
        </w:rPr>
        <w:footnoteRef/>
      </w:r>
      <w:r>
        <w:t xml:space="preserve"> </w:t>
      </w:r>
      <w:r w:rsidRPr="00485052">
        <w:rPr>
          <w:rFonts w:ascii="Verdana" w:hAnsi="Verdana" w:cs="Times New Roman"/>
          <w:sz w:val="16"/>
          <w:szCs w:val="16"/>
          <w:lang w:eastAsia="ar-SA"/>
        </w:rPr>
        <w:t>O kolejności projektów na liście rankingowej decyduje liczba punktów przyznana danemu projektowi za kryteria punktowe. W przypadku dwóch lub więcej projektów o równej ogólnej liczbie punktów, wyższe miejsce na liście rankingowej otrzymuje ten z nich, który zakłada niższy koszt jednostkowy wsparcia, liczony jako stosunek kosztów ogółem projektu do wartości wskaźnika</w:t>
      </w:r>
      <w:r>
        <w:rPr>
          <w:rFonts w:ascii="Verdana" w:hAnsi="Verdana" w:cs="Times New Roman"/>
          <w:sz w:val="16"/>
          <w:szCs w:val="16"/>
          <w:lang w:eastAsia="ar-SA"/>
        </w:rPr>
        <w:t>:</w:t>
      </w:r>
      <w:r w:rsidRPr="000D3E36">
        <w:rPr>
          <w:rFonts w:ascii="Verdana" w:hAnsi="Verdana"/>
          <w:sz w:val="22"/>
        </w:rPr>
        <w:t xml:space="preserve"> </w:t>
      </w:r>
      <w:r w:rsidRPr="000D3E36">
        <w:rPr>
          <w:rFonts w:ascii="Verdana" w:hAnsi="Verdana" w:cs="Times New Roman"/>
          <w:sz w:val="16"/>
          <w:szCs w:val="16"/>
          <w:lang w:eastAsia="ar-SA"/>
        </w:rPr>
        <w:t xml:space="preserve">„Liczba uczniów objętych wsparciem w zakresie rozwijania kompetencji kluczowych lub umiejętności uniwersalnych w programie”. </w:t>
      </w:r>
      <w:r>
        <w:rPr>
          <w:rFonts w:ascii="Verdana" w:hAnsi="Verdana" w:cs="Times New Roman"/>
          <w:sz w:val="16"/>
          <w:szCs w:val="16"/>
          <w:lang w:eastAsia="ar-SA"/>
        </w:rPr>
        <w:t xml:space="preserve"> </w:t>
      </w:r>
      <w:r w:rsidRPr="00485052">
        <w:rPr>
          <w:rFonts w:ascii="Verdana" w:hAnsi="Verdana" w:cs="Times New Roman"/>
          <w:sz w:val="16"/>
          <w:szCs w:val="16"/>
          <w:lang w:eastAsia="ar-SA"/>
        </w:rPr>
        <w:t xml:space="preserve"> W sytuacji, gdy wnioski uzyskały taką samą ogólną liczbę punktów oraz zakładają taki sam koszt jednostkowy wsparcia, o którym mowa powyżej, miejsce na liście rankingowej zależy od wyników komisyjnego losowania. Procedura losowania zostanie opisana w regulaminie konkursu.</w:t>
      </w:r>
    </w:p>
    <w:p w14:paraId="187986CB" w14:textId="77777777" w:rsidR="00702804" w:rsidRDefault="00702804">
      <w:pPr>
        <w:pStyle w:val="Tekstprzypisudolnego"/>
      </w:pPr>
    </w:p>
  </w:footnote>
  <w:footnote w:id="10">
    <w:p w14:paraId="0934C655" w14:textId="77777777" w:rsidR="00702804" w:rsidRPr="00AC5BC6" w:rsidRDefault="00702804" w:rsidP="00AC5BC6">
      <w:pPr>
        <w:pStyle w:val="Tekstprzypisudolnego"/>
        <w:jc w:val="left"/>
        <w:rPr>
          <w:rFonts w:ascii="Verdana" w:hAnsi="Verdana"/>
          <w:sz w:val="16"/>
          <w:szCs w:val="16"/>
        </w:rPr>
      </w:pPr>
      <w:r w:rsidRPr="00AC5BC6">
        <w:rPr>
          <w:rStyle w:val="Odwoanieprzypisudolnego"/>
          <w:rFonts w:ascii="Verdana" w:hAnsi="Verdana"/>
          <w:sz w:val="16"/>
          <w:szCs w:val="16"/>
        </w:rPr>
        <w:footnoteRef/>
      </w:r>
      <w:r w:rsidRPr="00AC5BC6">
        <w:rPr>
          <w:rFonts w:ascii="Verdana" w:hAnsi="Verdana"/>
          <w:sz w:val="16"/>
          <w:szCs w:val="16"/>
        </w:rPr>
        <w:t xml:space="preserve"> W niniejszym konkursie IZ WRPO 2014 + nie zezwala na stosowanie stawek jednostkowych w ramach uproszczonych metod rozliczania wydatków.</w:t>
      </w:r>
    </w:p>
  </w:footnote>
  <w:footnote w:id="11">
    <w:p w14:paraId="48A96147" w14:textId="77777777" w:rsidR="00702804" w:rsidRDefault="00702804" w:rsidP="00AC5BC6">
      <w:pPr>
        <w:pStyle w:val="Tekstprzypisudolnego"/>
        <w:jc w:val="left"/>
      </w:pPr>
      <w:r w:rsidRPr="00AC5BC6">
        <w:rPr>
          <w:rStyle w:val="Odwoanieprzypisudolnego"/>
          <w:rFonts w:ascii="Verdana" w:hAnsi="Verdana"/>
          <w:sz w:val="16"/>
          <w:szCs w:val="16"/>
        </w:rPr>
        <w:footnoteRef/>
      </w:r>
      <w:r w:rsidRPr="00AC5BC6">
        <w:rPr>
          <w:rFonts w:ascii="Verdana" w:hAnsi="Verdana"/>
          <w:sz w:val="16"/>
          <w:szCs w:val="16"/>
        </w:rPr>
        <w:t xml:space="preserve"> Stosowanie kwoty ryczałtowej jest obligatoryjne w przypadku projektów, w których wartość środków publicznych nie przekracza wyrażonej w PLN równowartości 100.000 EUR (z zastrzeżeniem pkt. 2 podrozdziału 6.6 Wytycznych w zakresie kwalifikowalności wydatków w ramach Europejskiego Funduszu Rozwoju Regionalnego, Europejskiego Funduszu Społecznego oraz Funduszu Spójności na lata 2014-2020).</w:t>
      </w:r>
    </w:p>
  </w:footnote>
  <w:footnote w:id="12">
    <w:p w14:paraId="2505B5B0" w14:textId="5C99F775" w:rsidR="00702804" w:rsidRPr="00F67CF8" w:rsidRDefault="00702804" w:rsidP="002C0468">
      <w:pPr>
        <w:pStyle w:val="Tekstprzypisudolnego"/>
        <w:jc w:val="left"/>
        <w:rPr>
          <w:rFonts w:ascii="Times New Roman" w:hAnsi="Times New Roman"/>
          <w:sz w:val="18"/>
          <w:szCs w:val="18"/>
        </w:rPr>
      </w:pPr>
      <w:r w:rsidRPr="00137161">
        <w:rPr>
          <w:rStyle w:val="Odwoanieprzypisudolnego"/>
          <w:rFonts w:ascii="Times New Roman" w:hAnsi="Times New Roman"/>
          <w:sz w:val="16"/>
          <w:szCs w:val="16"/>
        </w:rPr>
        <w:footnoteRef/>
      </w:r>
      <w:r w:rsidRPr="00F67CF8">
        <w:rPr>
          <w:rFonts w:ascii="Times New Roman" w:hAnsi="Times New Roman"/>
          <w:sz w:val="18"/>
          <w:szCs w:val="18"/>
        </w:rPr>
        <w:t xml:space="preserve"> </w:t>
      </w:r>
      <w:r w:rsidRPr="002C0468">
        <w:rPr>
          <w:rFonts w:ascii="Verdana" w:hAnsi="Verdana"/>
          <w:sz w:val="16"/>
          <w:szCs w:val="16"/>
        </w:rPr>
        <w:t xml:space="preserve">Standard minimum </w:t>
      </w:r>
      <w:r w:rsidRPr="002C0468">
        <w:rPr>
          <w:rFonts w:ascii="Verdana" w:hAnsi="Verdana"/>
          <w:color w:val="000000"/>
          <w:sz w:val="16"/>
          <w:szCs w:val="16"/>
        </w:rPr>
        <w:t xml:space="preserve">realizacji zasady równości szans kobiet i </w:t>
      </w:r>
      <w:r w:rsidRPr="002C0468">
        <w:rPr>
          <w:rFonts w:ascii="Verdana" w:hAnsi="Verdana"/>
          <w:sz w:val="16"/>
          <w:szCs w:val="16"/>
        </w:rPr>
        <w:t xml:space="preserve">mężczyzn został określony w </w:t>
      </w:r>
      <w:r w:rsidRPr="00C27C8A">
        <w:rPr>
          <w:rFonts w:ascii="Verdana" w:hAnsi="Verdana"/>
          <w:sz w:val="16"/>
          <w:szCs w:val="16"/>
        </w:rPr>
        <w:t>załączniku nr 7.17</w:t>
      </w:r>
      <w:r w:rsidRPr="002C0468">
        <w:rPr>
          <w:rFonts w:ascii="Verdana" w:hAnsi="Verdana"/>
          <w:sz w:val="16"/>
          <w:szCs w:val="16"/>
        </w:rPr>
        <w:t xml:space="preserve"> do Regulaminu konkursu, który został opracowany w oparciu o zał. 1 do </w:t>
      </w:r>
      <w:r w:rsidRPr="002C0468">
        <w:rPr>
          <w:rFonts w:ascii="Verdana" w:hAnsi="Verdana"/>
          <w:i/>
          <w:sz w:val="16"/>
          <w:szCs w:val="16"/>
        </w:rPr>
        <w:t>Wytycznych w zakresie realizacji zasady</w:t>
      </w:r>
      <w:r w:rsidRPr="002C0468">
        <w:rPr>
          <w:rFonts w:ascii="Verdana" w:hAnsi="Verdana"/>
          <w:i/>
          <w:color w:val="FF0000"/>
          <w:sz w:val="16"/>
          <w:szCs w:val="16"/>
        </w:rPr>
        <w:t xml:space="preserve"> </w:t>
      </w:r>
      <w:r w:rsidRPr="002C0468">
        <w:rPr>
          <w:rFonts w:ascii="Verdana" w:hAnsi="Verdana"/>
          <w:i/>
          <w:sz w:val="16"/>
          <w:szCs w:val="16"/>
        </w:rPr>
        <w:t>równości szans i niedyskryminacji, w tym dostępności dla osób z niepełnosprawnościami oraz zasady równości szans kobiet i mężczyzn w ramach funduszy unijnych na lata 2014-2020.</w:t>
      </w:r>
    </w:p>
  </w:footnote>
  <w:footnote w:id="13">
    <w:p w14:paraId="47E1549A" w14:textId="77777777" w:rsidR="00702804" w:rsidRPr="009D2A6D" w:rsidRDefault="00702804" w:rsidP="00E405C3">
      <w:pPr>
        <w:spacing w:line="259" w:lineRule="auto"/>
        <w:jc w:val="left"/>
        <w:rPr>
          <w:rFonts w:ascii="Verdana" w:hAnsi="Verdana"/>
          <w:sz w:val="16"/>
          <w:szCs w:val="16"/>
        </w:rPr>
      </w:pPr>
      <w:r w:rsidRPr="0068694F">
        <w:rPr>
          <w:rFonts w:ascii="Verdana" w:hAnsi="Verdana"/>
          <w:sz w:val="16"/>
          <w:szCs w:val="16"/>
        </w:rPr>
        <w:footnoteRef/>
      </w:r>
      <w:r w:rsidRPr="0068694F">
        <w:rPr>
          <w:rFonts w:ascii="Verdana" w:hAnsi="Verdana"/>
          <w:sz w:val="16"/>
          <w:szCs w:val="16"/>
        </w:rPr>
        <w:t xml:space="preserve"> Specjalne potrzeby rozwojowe i edukacyjne – w rozumieniu Wytycznych</w:t>
      </w:r>
      <w:r w:rsidRPr="009D2A6D">
        <w:rPr>
          <w:rFonts w:ascii="Verdana" w:hAnsi="Verdana"/>
          <w:sz w:val="16"/>
          <w:szCs w:val="16"/>
        </w:rPr>
        <w:t xml:space="preserve"> w obszarze edukacji. </w:t>
      </w:r>
    </w:p>
  </w:footnote>
  <w:footnote w:id="14">
    <w:p w14:paraId="2A777528" w14:textId="77777777" w:rsidR="00702804" w:rsidRPr="000F06A5" w:rsidRDefault="00702804" w:rsidP="000F06A5">
      <w:pPr>
        <w:pStyle w:val="Tekstprzypisudolnego"/>
        <w:jc w:val="left"/>
        <w:rPr>
          <w:rFonts w:ascii="Verdana" w:hAnsi="Verdana"/>
          <w:sz w:val="16"/>
          <w:szCs w:val="16"/>
        </w:rPr>
      </w:pPr>
      <w:r w:rsidRPr="000F06A5">
        <w:rPr>
          <w:rStyle w:val="Odwoanieprzypisudolnego"/>
          <w:rFonts w:ascii="Verdana" w:hAnsi="Verdana"/>
          <w:sz w:val="16"/>
          <w:szCs w:val="16"/>
        </w:rPr>
        <w:footnoteRef/>
      </w:r>
      <w:r w:rsidRPr="000F06A5">
        <w:rPr>
          <w:rFonts w:ascii="Verdana" w:hAnsi="Verdana"/>
          <w:sz w:val="18"/>
          <w:szCs w:val="18"/>
        </w:rPr>
        <w:t xml:space="preserve"> </w:t>
      </w:r>
      <w:r w:rsidRPr="000F06A5">
        <w:rPr>
          <w:rFonts w:ascii="Verdana" w:hAnsi="Verdana"/>
          <w:sz w:val="16"/>
          <w:szCs w:val="16"/>
        </w:rPr>
        <w:t xml:space="preserve">Wkład publiczny niezbędny do wyliczenia ww. kwoty należy rozumieć jako wszystkie środki publiczne </w:t>
      </w:r>
      <w:r>
        <w:rPr>
          <w:rFonts w:ascii="Verdana" w:hAnsi="Verdana"/>
          <w:sz w:val="16"/>
          <w:szCs w:val="16"/>
        </w:rPr>
        <w:br/>
      </w:r>
      <w:r w:rsidRPr="000F06A5">
        <w:rPr>
          <w:rFonts w:ascii="Verdana" w:hAnsi="Verdana"/>
          <w:sz w:val="16"/>
          <w:szCs w:val="16"/>
        </w:rPr>
        <w:t>w projekcie, a więc sumę dofinansowania (środki EFS + dotacja celowa z budżetu państwa) wraz z wkładem własnym beneficjenta pochodzącym ze środków publicznych np. jst.</w:t>
      </w:r>
    </w:p>
  </w:footnote>
  <w:footnote w:id="15">
    <w:p w14:paraId="43D657DF" w14:textId="77777777" w:rsidR="00702804" w:rsidRPr="000F06A5" w:rsidRDefault="00702804" w:rsidP="000F06A5">
      <w:pPr>
        <w:pStyle w:val="Tekstprzypisudolnego"/>
        <w:jc w:val="left"/>
        <w:rPr>
          <w:rFonts w:ascii="Verdana" w:hAnsi="Verdana"/>
          <w:sz w:val="16"/>
          <w:szCs w:val="16"/>
        </w:rPr>
      </w:pPr>
      <w:r w:rsidRPr="000F06A5">
        <w:rPr>
          <w:rStyle w:val="Odwoanieprzypisudolnego"/>
          <w:rFonts w:ascii="Verdana" w:hAnsi="Verdana"/>
          <w:sz w:val="16"/>
          <w:szCs w:val="16"/>
        </w:rPr>
        <w:footnoteRef/>
      </w:r>
      <w:r w:rsidRPr="000F06A5">
        <w:rPr>
          <w:rFonts w:ascii="Verdana" w:hAnsi="Verdana"/>
          <w:sz w:val="16"/>
          <w:szCs w:val="16"/>
        </w:rPr>
        <w:t xml:space="preserve"> Do przeliczenia ww. kwoty na PLN należy stosować miesięczny obrachunkowy kurs wymiany stosowany przez KE (kurs opublikowany w: http://ec.europa.eu/budget/contracts_grants/info_contracts/inforeuro/index_en.cfm aktualny na dzień ogłoszenia konkursu.</w:t>
      </w:r>
    </w:p>
  </w:footnote>
  <w:footnote w:id="16">
    <w:p w14:paraId="10F5E5C6" w14:textId="77777777" w:rsidR="00702804" w:rsidRPr="000F06A5" w:rsidRDefault="00702804" w:rsidP="000F06A5">
      <w:pPr>
        <w:pStyle w:val="Tekstprzypisudolnego"/>
        <w:jc w:val="left"/>
        <w:rPr>
          <w:rFonts w:ascii="Verdana" w:hAnsi="Verdana"/>
          <w:sz w:val="16"/>
          <w:szCs w:val="16"/>
        </w:rPr>
      </w:pPr>
      <w:r w:rsidRPr="000F06A5">
        <w:rPr>
          <w:rStyle w:val="Odwoanieprzypisudolnego"/>
          <w:rFonts w:ascii="Verdana" w:hAnsi="Verdana"/>
          <w:sz w:val="16"/>
          <w:szCs w:val="16"/>
        </w:rPr>
        <w:footnoteRef/>
      </w:r>
      <w:r w:rsidRPr="000F06A5">
        <w:rPr>
          <w:rFonts w:ascii="Verdana" w:hAnsi="Verdana"/>
          <w:sz w:val="16"/>
          <w:szCs w:val="16"/>
        </w:rPr>
        <w:t xml:space="preserve"> Kwota ryczałtowa jest to określona w umowie o dofinansowanie kwota uzgodniona na etapie zatwierdzania wniosku o dofinansowanie projektu za wykonanie określonego w projekcie zadania lub zadań.</w:t>
      </w:r>
    </w:p>
  </w:footnote>
  <w:footnote w:id="17">
    <w:p w14:paraId="447C95A7" w14:textId="77777777" w:rsidR="00702804" w:rsidRPr="00485783" w:rsidRDefault="00702804" w:rsidP="000F06A5">
      <w:pPr>
        <w:pStyle w:val="Tekstprzypisudolnego"/>
        <w:jc w:val="left"/>
        <w:rPr>
          <w:rFonts w:ascii="Times New Roman" w:hAnsi="Times New Roman"/>
          <w:sz w:val="16"/>
          <w:szCs w:val="16"/>
        </w:rPr>
      </w:pPr>
      <w:r w:rsidRPr="000F06A5">
        <w:rPr>
          <w:rStyle w:val="Odwoanieprzypisudolnego"/>
          <w:rFonts w:ascii="Verdana" w:hAnsi="Verdana"/>
          <w:sz w:val="16"/>
          <w:szCs w:val="16"/>
        </w:rPr>
        <w:footnoteRef/>
      </w:r>
      <w:r w:rsidRPr="000F06A5">
        <w:rPr>
          <w:rFonts w:ascii="Verdana" w:hAnsi="Verdana"/>
          <w:sz w:val="16"/>
          <w:szCs w:val="16"/>
        </w:rPr>
        <w:t xml:space="preserve"> Z listy rozwijanej należy wybrać wskaźnik, który jest realizowany w ramach wybranego wcześniej zadania, a następnie należy określić jego wartość z zastrzeżeniem, iż wartość wskaźnika nie może być większa niż zadeklarowana w pkt. 4.1 lub 4.2.</w:t>
      </w:r>
    </w:p>
  </w:footnote>
  <w:footnote w:id="18">
    <w:p w14:paraId="7A85EE66" w14:textId="19B72849" w:rsidR="00702804" w:rsidRPr="00834420" w:rsidRDefault="00702804" w:rsidP="00834420">
      <w:pPr>
        <w:spacing w:before="0" w:line="240" w:lineRule="auto"/>
        <w:jc w:val="left"/>
        <w:rPr>
          <w:rFonts w:ascii="Verdana" w:hAnsi="Verdana"/>
          <w:sz w:val="16"/>
          <w:szCs w:val="16"/>
        </w:rPr>
      </w:pPr>
      <w:r w:rsidRPr="00834420">
        <w:rPr>
          <w:rStyle w:val="Odwoanieprzypisudolnego"/>
          <w:rFonts w:ascii="Verdana" w:hAnsi="Verdana"/>
          <w:sz w:val="16"/>
          <w:szCs w:val="16"/>
        </w:rPr>
        <w:footnoteRef/>
      </w:r>
      <w:r w:rsidRPr="00834420">
        <w:rPr>
          <w:rFonts w:ascii="Verdana" w:hAnsi="Verdana"/>
          <w:sz w:val="16"/>
          <w:szCs w:val="16"/>
        </w:rPr>
        <w:t xml:space="preserve"> Szczegółowe informacje dotyczące uznawania kwalifikacji w projektach EFS zawarto </w:t>
      </w:r>
      <w:r w:rsidRPr="00C27C8A">
        <w:rPr>
          <w:rFonts w:ascii="Verdana" w:hAnsi="Verdana"/>
          <w:sz w:val="16"/>
          <w:szCs w:val="16"/>
        </w:rPr>
        <w:t>w załączniku nr 7.19 do</w:t>
      </w:r>
      <w:r w:rsidRPr="00834420">
        <w:rPr>
          <w:rFonts w:ascii="Verdana" w:hAnsi="Verdana"/>
          <w:sz w:val="16"/>
          <w:szCs w:val="16"/>
        </w:rPr>
        <w:t xml:space="preserve"> niniejszego Regulaminu.</w:t>
      </w:r>
    </w:p>
  </w:footnote>
  <w:footnote w:id="19">
    <w:p w14:paraId="7F17AADF" w14:textId="77777777" w:rsidR="00702804" w:rsidRDefault="00702804" w:rsidP="00834420">
      <w:pPr>
        <w:pStyle w:val="Tekstprzypisudolnego"/>
        <w:jc w:val="left"/>
      </w:pPr>
      <w:r w:rsidRPr="00834420">
        <w:rPr>
          <w:rStyle w:val="Odwoanieprzypisudolnego"/>
          <w:rFonts w:ascii="Verdana" w:hAnsi="Verdana"/>
          <w:sz w:val="16"/>
          <w:szCs w:val="16"/>
        </w:rPr>
        <w:footnoteRef/>
      </w:r>
      <w:r w:rsidRPr="00834420">
        <w:rPr>
          <w:rFonts w:ascii="Verdana" w:hAnsi="Verdana"/>
          <w:sz w:val="16"/>
          <w:szCs w:val="16"/>
        </w:rPr>
        <w:t xml:space="preserve"> </w:t>
      </w:r>
      <w:r w:rsidRPr="00834420">
        <w:rPr>
          <w:rFonts w:ascii="Verdana" w:hAnsi="Verdana"/>
        </w:rPr>
        <w:t xml:space="preserve"> </w:t>
      </w:r>
      <w:r w:rsidRPr="00834420">
        <w:rPr>
          <w:rFonts w:ascii="Verdana" w:hAnsi="Verdana"/>
          <w:color w:val="0D0D0D" w:themeColor="text1" w:themeTint="F2"/>
          <w:sz w:val="16"/>
          <w:szCs w:val="16"/>
        </w:rPr>
        <w:t>Opcję „tak” mogą wybrać Wnioskodawcy, którzy ze względu na swój status mogą chronić oznaczone informacje i tajemnice zawarte we wniosku na podstawie powszechnie obowiązujących przepisów prawa. Wówczas Wnioskodawca jest zobligowany do zawarcia stosownego uzasadnienia w pkt. 3.5.4 wniosku o dofinasowanie, w sytuacji nie zawarcia takich informacji w pkt. 3.5.4, może on zostać wezwany do ich uzupełnienia.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DAF0E" w14:textId="77777777" w:rsidR="00702804" w:rsidRDefault="00702804">
    <w:pPr>
      <w:pStyle w:val="Nagwek"/>
    </w:pPr>
  </w:p>
  <w:p w14:paraId="68817C8F" w14:textId="77777777" w:rsidR="00702804" w:rsidRPr="008A36FD" w:rsidRDefault="00702804">
    <w:pPr>
      <w:pStyle w:val="Nagwek"/>
      <w:rPr>
        <w:rFonts w:ascii="Verdana" w:hAnsi="Verdan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1623A" w14:textId="1901B8A4" w:rsidR="00702804" w:rsidRDefault="00702804">
    <w:pPr>
      <w:pStyle w:val="Nagwek"/>
    </w:pPr>
    <w:r w:rsidRPr="0048218F">
      <w:rPr>
        <w:noProof/>
      </w:rPr>
      <w:drawing>
        <wp:inline distT="0" distB="0" distL="0" distR="0" wp14:anchorId="1039BC58" wp14:editId="49D177FA">
          <wp:extent cx="5760085" cy="633179"/>
          <wp:effectExtent l="0" t="0" r="0" b="0"/>
          <wp:docPr id="2" name="Obraz 2" descr="Ciag_ZIT_Poznan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iag_ZIT_Poznan_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6331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182E"/>
    <w:multiLevelType w:val="hybridMultilevel"/>
    <w:tmpl w:val="9DBA8EAA"/>
    <w:lvl w:ilvl="0" w:tplc="A2FC3830">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 w15:restartNumberingAfterBreak="0">
    <w:nsid w:val="037D774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A62D54"/>
    <w:multiLevelType w:val="hybridMultilevel"/>
    <w:tmpl w:val="DDB854F2"/>
    <w:lvl w:ilvl="0" w:tplc="B7F0F3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EC6682">
      <w:start w:val="1"/>
      <w:numFmt w:val="lowerLetter"/>
      <w:lvlRestart w:val="0"/>
      <w:lvlText w:val="%2)"/>
      <w:lvlJc w:val="left"/>
      <w:pPr>
        <w:ind w:left="720"/>
      </w:pPr>
      <w:rPr>
        <w:rFonts w:ascii="Verdana" w:eastAsia="Times New Roman" w:hAnsi="Verdana" w:cs="Times New Roman" w:hint="default"/>
        <w:b w:val="0"/>
        <w:i w:val="0"/>
        <w:strike w:val="0"/>
        <w:dstrike w:val="0"/>
        <w:color w:val="000000"/>
        <w:sz w:val="24"/>
        <w:szCs w:val="24"/>
        <w:u w:val="none" w:color="000000"/>
        <w:bdr w:val="none" w:sz="0" w:space="0" w:color="auto"/>
        <w:shd w:val="clear" w:color="auto" w:fill="auto"/>
        <w:vertAlign w:val="baseline"/>
      </w:rPr>
    </w:lvl>
    <w:lvl w:ilvl="2" w:tplc="0F14DD8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06490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EE28A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9C110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E2741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FE23D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DEA08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326153"/>
    <w:multiLevelType w:val="hybridMultilevel"/>
    <w:tmpl w:val="FDAC3A22"/>
    <w:lvl w:ilvl="0" w:tplc="A2FC38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95387C"/>
    <w:multiLevelType w:val="hybridMultilevel"/>
    <w:tmpl w:val="FDD6804C"/>
    <w:lvl w:ilvl="0" w:tplc="6A2A34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B49362">
      <w:start w:val="1"/>
      <w:numFmt w:val="lowerLetter"/>
      <w:lvlRestart w:val="0"/>
      <w:lvlText w:val="%2)"/>
      <w:lvlJc w:val="left"/>
      <w:pPr>
        <w:ind w:left="720"/>
      </w:pPr>
      <w:rPr>
        <w:rFonts w:ascii="Verdana" w:eastAsia="Times New Roman" w:hAnsi="Verdana" w:cs="Times New Roman" w:hint="default"/>
        <w:b w:val="0"/>
        <w:i w:val="0"/>
        <w:strike w:val="0"/>
        <w:dstrike w:val="0"/>
        <w:color w:val="000000"/>
        <w:sz w:val="24"/>
        <w:szCs w:val="24"/>
        <w:u w:val="none" w:color="000000"/>
        <w:bdr w:val="none" w:sz="0" w:space="0" w:color="auto"/>
        <w:shd w:val="clear" w:color="auto" w:fill="auto"/>
        <w:vertAlign w:val="baseline"/>
      </w:rPr>
    </w:lvl>
    <w:lvl w:ilvl="2" w:tplc="88C0CA1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6C9C3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6EAE6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F4D51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7C890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0C221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7EE2C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A25526F"/>
    <w:multiLevelType w:val="hybridMultilevel"/>
    <w:tmpl w:val="5B706DE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5C6FB0"/>
    <w:multiLevelType w:val="hybridMultilevel"/>
    <w:tmpl w:val="FE106F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BD7571"/>
    <w:multiLevelType w:val="hybridMultilevel"/>
    <w:tmpl w:val="66FEA686"/>
    <w:lvl w:ilvl="0" w:tplc="FF9804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8F3D17"/>
    <w:multiLevelType w:val="hybridMultilevel"/>
    <w:tmpl w:val="AF18A6C6"/>
    <w:lvl w:ilvl="0" w:tplc="B80E961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76AB34">
      <w:start w:val="2"/>
      <w:numFmt w:val="lowerLetter"/>
      <w:lvlRestart w:val="0"/>
      <w:lvlText w:val="%2)"/>
      <w:lvlJc w:val="left"/>
      <w:pPr>
        <w:ind w:left="720"/>
      </w:pPr>
      <w:rPr>
        <w:rFonts w:ascii="Verdana" w:eastAsia="Times New Roman" w:hAnsi="Verdana" w:cs="Times New Roman" w:hint="default"/>
        <w:b w:val="0"/>
        <w:i w:val="0"/>
        <w:strike w:val="0"/>
        <w:dstrike w:val="0"/>
        <w:color w:val="000000"/>
        <w:sz w:val="24"/>
        <w:szCs w:val="24"/>
        <w:u w:val="none" w:color="000000"/>
        <w:bdr w:val="none" w:sz="0" w:space="0" w:color="auto"/>
        <w:shd w:val="clear" w:color="auto" w:fill="auto"/>
        <w:vertAlign w:val="baseline"/>
      </w:rPr>
    </w:lvl>
    <w:lvl w:ilvl="2" w:tplc="62942C7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BCC32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9EA7B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4A838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0C36B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546C8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52AEA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1FF1226"/>
    <w:multiLevelType w:val="hybridMultilevel"/>
    <w:tmpl w:val="0AD4AEF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3060789"/>
    <w:multiLevelType w:val="hybridMultilevel"/>
    <w:tmpl w:val="B38450FA"/>
    <w:lvl w:ilvl="0" w:tplc="F6B05B7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EA5E12">
      <w:start w:val="1"/>
      <w:numFmt w:val="lowerLetter"/>
      <w:lvlRestart w:val="0"/>
      <w:lvlText w:val="%2)"/>
      <w:lvlJc w:val="left"/>
      <w:pPr>
        <w:ind w:left="718"/>
      </w:pPr>
      <w:rPr>
        <w:rFonts w:ascii="Verdana" w:eastAsia="Times New Roman" w:hAnsi="Verdana" w:cs="Times New Roman" w:hint="default"/>
        <w:b w:val="0"/>
        <w:i w:val="0"/>
        <w:strike w:val="0"/>
        <w:dstrike w:val="0"/>
        <w:color w:val="000000"/>
        <w:sz w:val="24"/>
        <w:szCs w:val="24"/>
        <w:u w:val="none" w:color="000000"/>
        <w:bdr w:val="none" w:sz="0" w:space="0" w:color="auto"/>
        <w:shd w:val="clear" w:color="auto" w:fill="auto"/>
        <w:vertAlign w:val="baseline"/>
      </w:rPr>
    </w:lvl>
    <w:lvl w:ilvl="2" w:tplc="52F4DB82">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BA95BA">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9A0BC6">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EC1380">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5CA8F0">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12F4A4">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769D8A">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32116D1"/>
    <w:multiLevelType w:val="hybridMultilevel"/>
    <w:tmpl w:val="F53231D4"/>
    <w:lvl w:ilvl="0" w:tplc="E9226E4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C894FC">
      <w:start w:val="1"/>
      <w:numFmt w:val="lowerLetter"/>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50753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96088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3AC55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FA2BA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52DDC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14332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CA454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81520B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A375F17"/>
    <w:multiLevelType w:val="hybridMultilevel"/>
    <w:tmpl w:val="6BE4751A"/>
    <w:lvl w:ilvl="0" w:tplc="A2FC38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D1A2125"/>
    <w:multiLevelType w:val="hybridMultilevel"/>
    <w:tmpl w:val="6D5CE150"/>
    <w:lvl w:ilvl="0" w:tplc="B49C552E">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1F5C14"/>
    <w:multiLevelType w:val="hybridMultilevel"/>
    <w:tmpl w:val="738ADA84"/>
    <w:lvl w:ilvl="0" w:tplc="A2FC383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1D3E1D22"/>
    <w:multiLevelType w:val="multilevel"/>
    <w:tmpl w:val="06CE8BE8"/>
    <w:lvl w:ilvl="0">
      <w:start w:val="7"/>
      <w:numFmt w:val="decimal"/>
      <w:lvlText w:val="%1."/>
      <w:lvlJc w:val="left"/>
      <w:pPr>
        <w:ind w:left="432" w:hanging="432"/>
      </w:pPr>
      <w:rPr>
        <w:rFonts w:hint="default"/>
      </w:rPr>
    </w:lvl>
    <w:lvl w:ilvl="1">
      <w:start w:val="3"/>
      <w:numFmt w:val="decimal"/>
      <w:lvlText w:val="%1.%2."/>
      <w:lvlJc w:val="left"/>
      <w:pPr>
        <w:ind w:left="720" w:hanging="720"/>
      </w:pPr>
      <w:rPr>
        <w:rFonts w:hint="default"/>
        <w:b/>
      </w:rPr>
    </w:lvl>
    <w:lvl w:ilvl="2">
      <w:start w:val="1"/>
      <w:numFmt w:val="lowerLetter"/>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218F299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2984EE6"/>
    <w:multiLevelType w:val="hybridMultilevel"/>
    <w:tmpl w:val="501A83D6"/>
    <w:lvl w:ilvl="0" w:tplc="ECF2C00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245A66">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D068E2">
      <w:start w:val="1"/>
      <w:numFmt w:val="lowerLetter"/>
      <w:lvlRestart w:val="0"/>
      <w:lvlText w:val="%3)"/>
      <w:lvlJc w:val="left"/>
      <w:pPr>
        <w:ind w:left="1080"/>
      </w:pPr>
      <w:rPr>
        <w:rFonts w:ascii="Verdana" w:eastAsia="Times New Roman" w:hAnsi="Verdana" w:cs="Times New Roman" w:hint="default"/>
        <w:b w:val="0"/>
        <w:i w:val="0"/>
        <w:strike w:val="0"/>
        <w:dstrike w:val="0"/>
        <w:color w:val="000000"/>
        <w:sz w:val="24"/>
        <w:szCs w:val="24"/>
        <w:u w:val="none" w:color="000000"/>
        <w:bdr w:val="none" w:sz="0" w:space="0" w:color="auto"/>
        <w:shd w:val="clear" w:color="auto" w:fill="auto"/>
        <w:vertAlign w:val="baseline"/>
      </w:rPr>
    </w:lvl>
    <w:lvl w:ilvl="3" w:tplc="DDCA3EC0">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16D89A">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9C5CA4">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705E1A">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CC62C8">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688F04">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2CF1945"/>
    <w:multiLevelType w:val="hybridMultilevel"/>
    <w:tmpl w:val="4CB297FC"/>
    <w:lvl w:ilvl="0" w:tplc="0622873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A04332"/>
    <w:multiLevelType w:val="hybridMultilevel"/>
    <w:tmpl w:val="1766E2B2"/>
    <w:lvl w:ilvl="0" w:tplc="4EAC831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3C6B5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9E33D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4EB6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D07DA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8AD5C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B61A8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7EA75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F2B8C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62D38DB"/>
    <w:multiLevelType w:val="hybridMultilevel"/>
    <w:tmpl w:val="803E31F4"/>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D722341"/>
    <w:multiLevelType w:val="hybridMultilevel"/>
    <w:tmpl w:val="585059F6"/>
    <w:lvl w:ilvl="0" w:tplc="A2FC38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1F70D8F"/>
    <w:multiLevelType w:val="hybridMultilevel"/>
    <w:tmpl w:val="C8061C96"/>
    <w:lvl w:ilvl="0" w:tplc="80F6E586">
      <w:start w:val="1"/>
      <w:numFmt w:val="bullet"/>
      <w:lvlText w:val="­"/>
      <w:lvlJc w:val="left"/>
      <w:pPr>
        <w:ind w:left="720" w:hanging="360"/>
      </w:pPr>
      <w:rPr>
        <w:rFonts w:ascii="Verdana" w:hAnsi="Verdana" w:cs="Verdana" w:hint="default"/>
      </w:rPr>
    </w:lvl>
    <w:lvl w:ilvl="1" w:tplc="C8E4858A" w:tentative="1">
      <w:start w:val="1"/>
      <w:numFmt w:val="bullet"/>
      <w:lvlText w:val="o"/>
      <w:lvlJc w:val="left"/>
      <w:pPr>
        <w:ind w:left="1440" w:hanging="360"/>
      </w:pPr>
      <w:rPr>
        <w:rFonts w:ascii="Courier New" w:hAnsi="Courier New" w:cs="Courier New" w:hint="default"/>
      </w:rPr>
    </w:lvl>
    <w:lvl w:ilvl="2" w:tplc="9410C7CE" w:tentative="1">
      <w:start w:val="1"/>
      <w:numFmt w:val="bullet"/>
      <w:lvlText w:val=""/>
      <w:lvlJc w:val="left"/>
      <w:pPr>
        <w:ind w:left="2160" w:hanging="360"/>
      </w:pPr>
      <w:rPr>
        <w:rFonts w:ascii="Wingdings" w:hAnsi="Wingdings" w:hint="default"/>
      </w:rPr>
    </w:lvl>
    <w:lvl w:ilvl="3" w:tplc="C15453F6" w:tentative="1">
      <w:start w:val="1"/>
      <w:numFmt w:val="bullet"/>
      <w:lvlText w:val=""/>
      <w:lvlJc w:val="left"/>
      <w:pPr>
        <w:ind w:left="2880" w:hanging="360"/>
      </w:pPr>
      <w:rPr>
        <w:rFonts w:ascii="Symbol" w:hAnsi="Symbol" w:hint="default"/>
      </w:rPr>
    </w:lvl>
    <w:lvl w:ilvl="4" w:tplc="7AC09450" w:tentative="1">
      <w:start w:val="1"/>
      <w:numFmt w:val="bullet"/>
      <w:lvlText w:val="o"/>
      <w:lvlJc w:val="left"/>
      <w:pPr>
        <w:ind w:left="3600" w:hanging="360"/>
      </w:pPr>
      <w:rPr>
        <w:rFonts w:ascii="Courier New" w:hAnsi="Courier New" w:cs="Courier New" w:hint="default"/>
      </w:rPr>
    </w:lvl>
    <w:lvl w:ilvl="5" w:tplc="50680A2E" w:tentative="1">
      <w:start w:val="1"/>
      <w:numFmt w:val="bullet"/>
      <w:lvlText w:val=""/>
      <w:lvlJc w:val="left"/>
      <w:pPr>
        <w:ind w:left="4320" w:hanging="360"/>
      </w:pPr>
      <w:rPr>
        <w:rFonts w:ascii="Wingdings" w:hAnsi="Wingdings" w:hint="default"/>
      </w:rPr>
    </w:lvl>
    <w:lvl w:ilvl="6" w:tplc="020007BE" w:tentative="1">
      <w:start w:val="1"/>
      <w:numFmt w:val="bullet"/>
      <w:lvlText w:val=""/>
      <w:lvlJc w:val="left"/>
      <w:pPr>
        <w:ind w:left="5040" w:hanging="360"/>
      </w:pPr>
      <w:rPr>
        <w:rFonts w:ascii="Symbol" w:hAnsi="Symbol" w:hint="default"/>
      </w:rPr>
    </w:lvl>
    <w:lvl w:ilvl="7" w:tplc="76D8A34A" w:tentative="1">
      <w:start w:val="1"/>
      <w:numFmt w:val="bullet"/>
      <w:lvlText w:val="o"/>
      <w:lvlJc w:val="left"/>
      <w:pPr>
        <w:ind w:left="5760" w:hanging="360"/>
      </w:pPr>
      <w:rPr>
        <w:rFonts w:ascii="Courier New" w:hAnsi="Courier New" w:cs="Courier New" w:hint="default"/>
      </w:rPr>
    </w:lvl>
    <w:lvl w:ilvl="8" w:tplc="D0C8420A" w:tentative="1">
      <w:start w:val="1"/>
      <w:numFmt w:val="bullet"/>
      <w:lvlText w:val=""/>
      <w:lvlJc w:val="left"/>
      <w:pPr>
        <w:ind w:left="6480" w:hanging="360"/>
      </w:pPr>
      <w:rPr>
        <w:rFonts w:ascii="Wingdings" w:hAnsi="Wingdings" w:hint="default"/>
      </w:rPr>
    </w:lvl>
  </w:abstractNum>
  <w:abstractNum w:abstractNumId="24" w15:restartNumberingAfterBreak="0">
    <w:nsid w:val="32F949B9"/>
    <w:multiLevelType w:val="hybridMultilevel"/>
    <w:tmpl w:val="48845E50"/>
    <w:lvl w:ilvl="0" w:tplc="6D08686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9A0D20">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168176">
      <w:start w:val="1"/>
      <w:numFmt w:val="lowerLetter"/>
      <w:lvlRestart w:val="0"/>
      <w:lvlText w:val="%3)"/>
      <w:lvlJc w:val="left"/>
      <w:pPr>
        <w:ind w:left="1068"/>
      </w:pPr>
      <w:rPr>
        <w:rFonts w:ascii="Verdana" w:eastAsia="Times New Roman" w:hAnsi="Verdana" w:cs="Times New Roman" w:hint="default"/>
        <w:b w:val="0"/>
        <w:i w:val="0"/>
        <w:strike w:val="0"/>
        <w:dstrike w:val="0"/>
        <w:color w:val="000000"/>
        <w:sz w:val="24"/>
        <w:szCs w:val="24"/>
        <w:u w:val="none" w:color="000000"/>
        <w:bdr w:val="none" w:sz="0" w:space="0" w:color="auto"/>
        <w:shd w:val="clear" w:color="auto" w:fill="auto"/>
        <w:vertAlign w:val="baseline"/>
      </w:rPr>
    </w:lvl>
    <w:lvl w:ilvl="3" w:tplc="60D09780">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ECAA0C">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52F446">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1849B4">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120A52">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E29B94">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41A0D3D"/>
    <w:multiLevelType w:val="multilevel"/>
    <w:tmpl w:val="B6CA1CFC"/>
    <w:lvl w:ilvl="0">
      <w:start w:val="1"/>
      <w:numFmt w:val="decimal"/>
      <w:lvlText w:val="%1."/>
      <w:lvlJc w:val="left"/>
      <w:pPr>
        <w:ind w:left="360" w:hanging="360"/>
      </w:pPr>
      <w:rPr>
        <w:rFonts w:hint="default"/>
      </w:rPr>
    </w:lvl>
    <w:lvl w:ilvl="1">
      <w:start w:val="1"/>
      <w:numFmt w:val="decimal"/>
      <w:lvlText w:val="%1.%2."/>
      <w:lvlJc w:val="left"/>
      <w:pPr>
        <w:ind w:left="574" w:hanging="432"/>
      </w:pPr>
      <w:rPr>
        <w:rFonts w:ascii="Verdana" w:hAnsi="Verdana" w:hint="default"/>
        <w:b/>
        <w:i/>
        <w:sz w:val="24"/>
        <w:szCs w:val="24"/>
      </w:rPr>
    </w:lvl>
    <w:lvl w:ilvl="2">
      <w:start w:val="1"/>
      <w:numFmt w:val="decimal"/>
      <w:lvlText w:val="%1.%2.%3."/>
      <w:lvlJc w:val="left"/>
      <w:pPr>
        <w:ind w:left="0" w:firstLine="0"/>
      </w:pPr>
      <w:rPr>
        <w:rFonts w:ascii="Verdana" w:hAnsi="Verdana" w:cs="Times New Roman" w:hint="default"/>
        <w:b/>
        <w:i/>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E6D272E"/>
    <w:multiLevelType w:val="hybridMultilevel"/>
    <w:tmpl w:val="5B706DE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F636CF9"/>
    <w:multiLevelType w:val="hybridMultilevel"/>
    <w:tmpl w:val="E9224016"/>
    <w:lvl w:ilvl="0" w:tplc="CBB68B0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6CCD12">
      <w:start w:val="1"/>
      <w:numFmt w:val="lowerLetter"/>
      <w:lvlRestart w:val="0"/>
      <w:lvlText w:val="%2."/>
      <w:lvlJc w:val="left"/>
      <w:pPr>
        <w:ind w:left="566"/>
      </w:pPr>
      <w:rPr>
        <w:rFonts w:ascii="Verdana" w:eastAsia="Times New Roman" w:hAnsi="Verdana" w:cs="Times New Roman" w:hint="default"/>
        <w:b w:val="0"/>
        <w:i w:val="0"/>
        <w:strike w:val="0"/>
        <w:dstrike w:val="0"/>
        <w:color w:val="000000"/>
        <w:sz w:val="22"/>
        <w:szCs w:val="22"/>
        <w:u w:val="none" w:color="000000"/>
        <w:bdr w:val="none" w:sz="0" w:space="0" w:color="auto"/>
        <w:shd w:val="clear" w:color="auto" w:fill="auto"/>
        <w:vertAlign w:val="baseline"/>
      </w:rPr>
    </w:lvl>
    <w:lvl w:ilvl="2" w:tplc="A11C5886">
      <w:start w:val="1"/>
      <w:numFmt w:val="lowerRoman"/>
      <w:lvlText w:val="%3"/>
      <w:lvlJc w:val="left"/>
      <w:pPr>
        <w:ind w:left="1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1C9A5E">
      <w:start w:val="1"/>
      <w:numFmt w:val="decimal"/>
      <w:lvlText w:val="%4"/>
      <w:lvlJc w:val="left"/>
      <w:pPr>
        <w:ind w:left="2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5241A8">
      <w:start w:val="1"/>
      <w:numFmt w:val="lowerLetter"/>
      <w:lvlText w:val="%5"/>
      <w:lvlJc w:val="left"/>
      <w:pPr>
        <w:ind w:left="2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B8ECF2">
      <w:start w:val="1"/>
      <w:numFmt w:val="lowerRoman"/>
      <w:lvlText w:val="%6"/>
      <w:lvlJc w:val="left"/>
      <w:pPr>
        <w:ind w:left="3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BEE5E4">
      <w:start w:val="1"/>
      <w:numFmt w:val="decimal"/>
      <w:lvlText w:val="%7"/>
      <w:lvlJc w:val="left"/>
      <w:pPr>
        <w:ind w:left="4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AA4076">
      <w:start w:val="1"/>
      <w:numFmt w:val="lowerLetter"/>
      <w:lvlText w:val="%8"/>
      <w:lvlJc w:val="left"/>
      <w:pPr>
        <w:ind w:left="4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06672E">
      <w:start w:val="1"/>
      <w:numFmt w:val="lowerRoman"/>
      <w:lvlText w:val="%9"/>
      <w:lvlJc w:val="left"/>
      <w:pPr>
        <w:ind w:left="5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105178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5A51012"/>
    <w:multiLevelType w:val="hybridMultilevel"/>
    <w:tmpl w:val="7FA4150C"/>
    <w:lvl w:ilvl="0" w:tplc="E4C6096C">
      <w:start w:val="1"/>
      <w:numFmt w:val="decimal"/>
      <w:lvlText w:val="%1)"/>
      <w:lvlJc w:val="left"/>
      <w:pPr>
        <w:ind w:left="720" w:hanging="360"/>
      </w:pPr>
    </w:lvl>
    <w:lvl w:ilvl="1" w:tplc="E69CA9BC" w:tentative="1">
      <w:start w:val="1"/>
      <w:numFmt w:val="lowerLetter"/>
      <w:lvlText w:val="%2."/>
      <w:lvlJc w:val="left"/>
      <w:pPr>
        <w:ind w:left="1440" w:hanging="360"/>
      </w:pPr>
    </w:lvl>
    <w:lvl w:ilvl="2" w:tplc="062631AC" w:tentative="1">
      <w:start w:val="1"/>
      <w:numFmt w:val="lowerRoman"/>
      <w:lvlText w:val="%3."/>
      <w:lvlJc w:val="right"/>
      <w:pPr>
        <w:ind w:left="2160" w:hanging="180"/>
      </w:pPr>
    </w:lvl>
    <w:lvl w:ilvl="3" w:tplc="067C2D5A" w:tentative="1">
      <w:start w:val="1"/>
      <w:numFmt w:val="decimal"/>
      <w:lvlText w:val="%4."/>
      <w:lvlJc w:val="left"/>
      <w:pPr>
        <w:ind w:left="2880" w:hanging="360"/>
      </w:pPr>
    </w:lvl>
    <w:lvl w:ilvl="4" w:tplc="63A05060" w:tentative="1">
      <w:start w:val="1"/>
      <w:numFmt w:val="lowerLetter"/>
      <w:lvlText w:val="%5."/>
      <w:lvlJc w:val="left"/>
      <w:pPr>
        <w:ind w:left="3600" w:hanging="360"/>
      </w:pPr>
    </w:lvl>
    <w:lvl w:ilvl="5" w:tplc="E37A83B0" w:tentative="1">
      <w:start w:val="1"/>
      <w:numFmt w:val="lowerRoman"/>
      <w:lvlText w:val="%6."/>
      <w:lvlJc w:val="right"/>
      <w:pPr>
        <w:ind w:left="4320" w:hanging="180"/>
      </w:pPr>
    </w:lvl>
    <w:lvl w:ilvl="6" w:tplc="5FA25DF8" w:tentative="1">
      <w:start w:val="1"/>
      <w:numFmt w:val="decimal"/>
      <w:lvlText w:val="%7."/>
      <w:lvlJc w:val="left"/>
      <w:pPr>
        <w:ind w:left="5040" w:hanging="360"/>
      </w:pPr>
    </w:lvl>
    <w:lvl w:ilvl="7" w:tplc="723E34CE" w:tentative="1">
      <w:start w:val="1"/>
      <w:numFmt w:val="lowerLetter"/>
      <w:lvlText w:val="%8."/>
      <w:lvlJc w:val="left"/>
      <w:pPr>
        <w:ind w:left="5760" w:hanging="360"/>
      </w:pPr>
    </w:lvl>
    <w:lvl w:ilvl="8" w:tplc="29E0D78A" w:tentative="1">
      <w:start w:val="1"/>
      <w:numFmt w:val="lowerRoman"/>
      <w:lvlText w:val="%9."/>
      <w:lvlJc w:val="right"/>
      <w:pPr>
        <w:ind w:left="6480" w:hanging="180"/>
      </w:pPr>
    </w:lvl>
  </w:abstractNum>
  <w:abstractNum w:abstractNumId="30" w15:restartNumberingAfterBreak="0">
    <w:nsid w:val="49EB73C2"/>
    <w:multiLevelType w:val="hybridMultilevel"/>
    <w:tmpl w:val="42AC1194"/>
    <w:lvl w:ilvl="0" w:tplc="3FC4A27C">
      <w:start w:val="1"/>
      <w:numFmt w:val="lowerLetter"/>
      <w:lvlText w:val="%1)"/>
      <w:lvlJc w:val="left"/>
      <w:pPr>
        <w:ind w:left="1080" w:hanging="360"/>
      </w:pPr>
      <w:rPr>
        <w:rFonts w:ascii="Calibri" w:hAnsi="Calibri" w:cs="Calibri"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B316381"/>
    <w:multiLevelType w:val="hybridMultilevel"/>
    <w:tmpl w:val="AF282838"/>
    <w:lvl w:ilvl="0" w:tplc="A2FC38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C953696"/>
    <w:multiLevelType w:val="hybridMultilevel"/>
    <w:tmpl w:val="5114C4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D252B9"/>
    <w:multiLevelType w:val="multilevel"/>
    <w:tmpl w:val="9F4A6278"/>
    <w:lvl w:ilvl="0">
      <w:start w:val="2"/>
      <w:numFmt w:val="decimal"/>
      <w:lvlText w:val="%1"/>
      <w:lvlJc w:val="left"/>
      <w:pPr>
        <w:ind w:left="480" w:hanging="480"/>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680" w:hanging="2520"/>
      </w:pPr>
      <w:rPr>
        <w:rFonts w:hint="default"/>
      </w:rPr>
    </w:lvl>
    <w:lvl w:ilvl="7">
      <w:start w:val="1"/>
      <w:numFmt w:val="decimal"/>
      <w:lvlText w:val="%1.%2.%3.%4.%5.%6.%7.%8"/>
      <w:lvlJc w:val="left"/>
      <w:pPr>
        <w:ind w:left="5400" w:hanging="2880"/>
      </w:pPr>
      <w:rPr>
        <w:rFonts w:hint="default"/>
      </w:rPr>
    </w:lvl>
    <w:lvl w:ilvl="8">
      <w:start w:val="1"/>
      <w:numFmt w:val="decimal"/>
      <w:lvlText w:val="%1.%2.%3.%4.%5.%6.%7.%8.%9"/>
      <w:lvlJc w:val="left"/>
      <w:pPr>
        <w:ind w:left="6120" w:hanging="3240"/>
      </w:pPr>
      <w:rPr>
        <w:rFonts w:hint="default"/>
      </w:rPr>
    </w:lvl>
  </w:abstractNum>
  <w:abstractNum w:abstractNumId="34" w15:restartNumberingAfterBreak="0">
    <w:nsid w:val="504A61D4"/>
    <w:multiLevelType w:val="multilevel"/>
    <w:tmpl w:val="5C56C13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b/>
        <w:i/>
      </w:rPr>
    </w:lvl>
    <w:lvl w:ilvl="2">
      <w:start w:val="1"/>
      <w:numFmt w:val="lowerLetter"/>
      <w:lvlText w:val="%1.%2.%3."/>
      <w:lvlJc w:val="left"/>
      <w:pPr>
        <w:ind w:left="9152" w:hanging="504"/>
      </w:pPr>
      <w:rPr>
        <w:rFonts w:ascii="Times New Roman" w:hAnsi="Times New Roman" w:cs="Times New Roman" w:hint="default"/>
        <w:b/>
        <w:i/>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37A440F"/>
    <w:multiLevelType w:val="hybridMultilevel"/>
    <w:tmpl w:val="BD3AE5AC"/>
    <w:lvl w:ilvl="0" w:tplc="82242E2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04D6D6">
      <w:start w:val="1"/>
      <w:numFmt w:val="lowerLetter"/>
      <w:lvlRestart w:val="0"/>
      <w:lvlText w:val="%2)"/>
      <w:lvlJc w:val="left"/>
      <w:pPr>
        <w:ind w:left="720"/>
      </w:pPr>
      <w:rPr>
        <w:rFonts w:ascii="Verdana" w:eastAsia="Times New Roman" w:hAnsi="Verdana" w:cs="Times New Roman" w:hint="default"/>
        <w:b w:val="0"/>
        <w:i w:val="0"/>
        <w:strike w:val="0"/>
        <w:dstrike w:val="0"/>
        <w:color w:val="000000"/>
        <w:sz w:val="22"/>
        <w:szCs w:val="22"/>
        <w:u w:val="none" w:color="000000"/>
        <w:bdr w:val="none" w:sz="0" w:space="0" w:color="auto"/>
        <w:shd w:val="clear" w:color="auto" w:fill="auto"/>
        <w:vertAlign w:val="baseline"/>
      </w:rPr>
    </w:lvl>
    <w:lvl w:ilvl="2" w:tplc="9F72522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D210F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006F8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F447C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6AE85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0C936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A83CD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7727426"/>
    <w:multiLevelType w:val="multilevel"/>
    <w:tmpl w:val="4C641AA2"/>
    <w:lvl w:ilvl="0">
      <w:start w:val="7"/>
      <w:numFmt w:val="decimal"/>
      <w:lvlText w:val="%1."/>
      <w:lvlJc w:val="left"/>
      <w:pPr>
        <w:ind w:left="564" w:hanging="564"/>
      </w:pPr>
      <w:rPr>
        <w:rFonts w:hint="default"/>
      </w:rPr>
    </w:lvl>
    <w:lvl w:ilvl="1">
      <w:start w:val="11"/>
      <w:numFmt w:val="decimal"/>
      <w:lvlText w:val="%1.%2."/>
      <w:lvlJc w:val="left"/>
      <w:pPr>
        <w:ind w:left="720" w:hanging="720"/>
      </w:pPr>
      <w:rPr>
        <w:rFonts w:hint="default"/>
        <w:b/>
      </w:rPr>
    </w:lvl>
    <w:lvl w:ilvl="2">
      <w:start w:val="1"/>
      <w:numFmt w:val="lowerLetter"/>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58516B42"/>
    <w:multiLevelType w:val="hybridMultilevel"/>
    <w:tmpl w:val="320E8F5C"/>
    <w:lvl w:ilvl="0" w:tplc="BC20CCD2">
      <w:start w:val="1"/>
      <w:numFmt w:val="decimal"/>
      <w:lvlText w:val="%1)"/>
      <w:lvlJc w:val="left"/>
      <w:pPr>
        <w:ind w:left="720" w:hanging="360"/>
      </w:pPr>
      <w:rPr>
        <w:rFonts w:hint="default"/>
        <w:color w:val="1A1A1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1E6B7A"/>
    <w:multiLevelType w:val="hybridMultilevel"/>
    <w:tmpl w:val="DB82C8B4"/>
    <w:lvl w:ilvl="0" w:tplc="423A069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F6D128">
      <w:start w:val="1"/>
      <w:numFmt w:val="bullet"/>
      <w:lvlText w:val="o"/>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7A44B8">
      <w:start w:val="1"/>
      <w:numFmt w:val="bullet"/>
      <w:lvlRestart w:val="0"/>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8E156E">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FEC0B6">
      <w:start w:val="1"/>
      <w:numFmt w:val="bullet"/>
      <w:lvlText w:val="o"/>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E2970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38A99A">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C2D06C">
      <w:start w:val="1"/>
      <w:numFmt w:val="bullet"/>
      <w:lvlText w:val="o"/>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42B51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E507DF0"/>
    <w:multiLevelType w:val="hybridMultilevel"/>
    <w:tmpl w:val="374E2A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9A03E8"/>
    <w:multiLevelType w:val="hybridMultilevel"/>
    <w:tmpl w:val="214CE942"/>
    <w:lvl w:ilvl="0" w:tplc="07C42C12">
      <w:start w:val="1"/>
      <w:numFmt w:val="bullet"/>
      <w:lvlText w:val="­"/>
      <w:lvlJc w:val="left"/>
      <w:pPr>
        <w:ind w:left="720" w:hanging="360"/>
      </w:pPr>
      <w:rPr>
        <w:rFonts w:ascii="Verdana" w:hAnsi="Verdana" w:cs="Verdana" w:hint="default"/>
      </w:rPr>
    </w:lvl>
    <w:lvl w:ilvl="1" w:tplc="F45069CA" w:tentative="1">
      <w:start w:val="1"/>
      <w:numFmt w:val="bullet"/>
      <w:lvlText w:val="o"/>
      <w:lvlJc w:val="left"/>
      <w:pPr>
        <w:ind w:left="1440" w:hanging="360"/>
      </w:pPr>
      <w:rPr>
        <w:rFonts w:ascii="Courier New" w:hAnsi="Courier New" w:cs="Courier New" w:hint="default"/>
      </w:rPr>
    </w:lvl>
    <w:lvl w:ilvl="2" w:tplc="CDF6CE70" w:tentative="1">
      <w:start w:val="1"/>
      <w:numFmt w:val="bullet"/>
      <w:lvlText w:val=""/>
      <w:lvlJc w:val="left"/>
      <w:pPr>
        <w:ind w:left="2160" w:hanging="360"/>
      </w:pPr>
      <w:rPr>
        <w:rFonts w:ascii="Wingdings" w:hAnsi="Wingdings" w:hint="default"/>
      </w:rPr>
    </w:lvl>
    <w:lvl w:ilvl="3" w:tplc="3D206AE2" w:tentative="1">
      <w:start w:val="1"/>
      <w:numFmt w:val="bullet"/>
      <w:lvlText w:val=""/>
      <w:lvlJc w:val="left"/>
      <w:pPr>
        <w:ind w:left="2880" w:hanging="360"/>
      </w:pPr>
      <w:rPr>
        <w:rFonts w:ascii="Symbol" w:hAnsi="Symbol" w:hint="default"/>
      </w:rPr>
    </w:lvl>
    <w:lvl w:ilvl="4" w:tplc="BCB887DA" w:tentative="1">
      <w:start w:val="1"/>
      <w:numFmt w:val="bullet"/>
      <w:lvlText w:val="o"/>
      <w:lvlJc w:val="left"/>
      <w:pPr>
        <w:ind w:left="3600" w:hanging="360"/>
      </w:pPr>
      <w:rPr>
        <w:rFonts w:ascii="Courier New" w:hAnsi="Courier New" w:cs="Courier New" w:hint="default"/>
      </w:rPr>
    </w:lvl>
    <w:lvl w:ilvl="5" w:tplc="1BF0473E" w:tentative="1">
      <w:start w:val="1"/>
      <w:numFmt w:val="bullet"/>
      <w:lvlText w:val=""/>
      <w:lvlJc w:val="left"/>
      <w:pPr>
        <w:ind w:left="4320" w:hanging="360"/>
      </w:pPr>
      <w:rPr>
        <w:rFonts w:ascii="Wingdings" w:hAnsi="Wingdings" w:hint="default"/>
      </w:rPr>
    </w:lvl>
    <w:lvl w:ilvl="6" w:tplc="6332F8A0" w:tentative="1">
      <w:start w:val="1"/>
      <w:numFmt w:val="bullet"/>
      <w:lvlText w:val=""/>
      <w:lvlJc w:val="left"/>
      <w:pPr>
        <w:ind w:left="5040" w:hanging="360"/>
      </w:pPr>
      <w:rPr>
        <w:rFonts w:ascii="Symbol" w:hAnsi="Symbol" w:hint="default"/>
      </w:rPr>
    </w:lvl>
    <w:lvl w:ilvl="7" w:tplc="D1E61444" w:tentative="1">
      <w:start w:val="1"/>
      <w:numFmt w:val="bullet"/>
      <w:lvlText w:val="o"/>
      <w:lvlJc w:val="left"/>
      <w:pPr>
        <w:ind w:left="5760" w:hanging="360"/>
      </w:pPr>
      <w:rPr>
        <w:rFonts w:ascii="Courier New" w:hAnsi="Courier New" w:cs="Courier New" w:hint="default"/>
      </w:rPr>
    </w:lvl>
    <w:lvl w:ilvl="8" w:tplc="C890ED2C" w:tentative="1">
      <w:start w:val="1"/>
      <w:numFmt w:val="bullet"/>
      <w:lvlText w:val=""/>
      <w:lvlJc w:val="left"/>
      <w:pPr>
        <w:ind w:left="6480" w:hanging="360"/>
      </w:pPr>
      <w:rPr>
        <w:rFonts w:ascii="Wingdings" w:hAnsi="Wingdings" w:hint="default"/>
      </w:rPr>
    </w:lvl>
  </w:abstractNum>
  <w:abstractNum w:abstractNumId="41" w15:restartNumberingAfterBreak="0">
    <w:nsid w:val="602C3F00"/>
    <w:multiLevelType w:val="hybridMultilevel"/>
    <w:tmpl w:val="617C3878"/>
    <w:lvl w:ilvl="0" w:tplc="12967834">
      <w:start w:val="1"/>
      <w:numFmt w:val="bullet"/>
      <w:lvlText w:val=""/>
      <w:lvlJc w:val="left"/>
      <w:pPr>
        <w:ind w:left="720" w:hanging="360"/>
      </w:pPr>
      <w:rPr>
        <w:rFonts w:ascii="Symbol" w:hAnsi="Symbol" w:hint="default"/>
      </w:rPr>
    </w:lvl>
    <w:lvl w:ilvl="1" w:tplc="D94272E0" w:tentative="1">
      <w:start w:val="1"/>
      <w:numFmt w:val="bullet"/>
      <w:lvlText w:val="o"/>
      <w:lvlJc w:val="left"/>
      <w:pPr>
        <w:ind w:left="1440" w:hanging="360"/>
      </w:pPr>
      <w:rPr>
        <w:rFonts w:ascii="Courier New" w:hAnsi="Courier New" w:cs="Courier New" w:hint="default"/>
      </w:rPr>
    </w:lvl>
    <w:lvl w:ilvl="2" w:tplc="7D14E136" w:tentative="1">
      <w:start w:val="1"/>
      <w:numFmt w:val="bullet"/>
      <w:lvlText w:val=""/>
      <w:lvlJc w:val="left"/>
      <w:pPr>
        <w:ind w:left="2160" w:hanging="360"/>
      </w:pPr>
      <w:rPr>
        <w:rFonts w:ascii="Wingdings" w:hAnsi="Wingdings" w:hint="default"/>
      </w:rPr>
    </w:lvl>
    <w:lvl w:ilvl="3" w:tplc="897CCB3C" w:tentative="1">
      <w:start w:val="1"/>
      <w:numFmt w:val="bullet"/>
      <w:lvlText w:val=""/>
      <w:lvlJc w:val="left"/>
      <w:pPr>
        <w:ind w:left="2880" w:hanging="360"/>
      </w:pPr>
      <w:rPr>
        <w:rFonts w:ascii="Symbol" w:hAnsi="Symbol" w:hint="default"/>
      </w:rPr>
    </w:lvl>
    <w:lvl w:ilvl="4" w:tplc="4238B148" w:tentative="1">
      <w:start w:val="1"/>
      <w:numFmt w:val="bullet"/>
      <w:lvlText w:val="o"/>
      <w:lvlJc w:val="left"/>
      <w:pPr>
        <w:ind w:left="3600" w:hanging="360"/>
      </w:pPr>
      <w:rPr>
        <w:rFonts w:ascii="Courier New" w:hAnsi="Courier New" w:cs="Courier New" w:hint="default"/>
      </w:rPr>
    </w:lvl>
    <w:lvl w:ilvl="5" w:tplc="8B4C4452" w:tentative="1">
      <w:start w:val="1"/>
      <w:numFmt w:val="bullet"/>
      <w:lvlText w:val=""/>
      <w:lvlJc w:val="left"/>
      <w:pPr>
        <w:ind w:left="4320" w:hanging="360"/>
      </w:pPr>
      <w:rPr>
        <w:rFonts w:ascii="Wingdings" w:hAnsi="Wingdings" w:hint="default"/>
      </w:rPr>
    </w:lvl>
    <w:lvl w:ilvl="6" w:tplc="8A6CCD2C" w:tentative="1">
      <w:start w:val="1"/>
      <w:numFmt w:val="bullet"/>
      <w:lvlText w:val=""/>
      <w:lvlJc w:val="left"/>
      <w:pPr>
        <w:ind w:left="5040" w:hanging="360"/>
      </w:pPr>
      <w:rPr>
        <w:rFonts w:ascii="Symbol" w:hAnsi="Symbol" w:hint="default"/>
      </w:rPr>
    </w:lvl>
    <w:lvl w:ilvl="7" w:tplc="AA40EC2A" w:tentative="1">
      <w:start w:val="1"/>
      <w:numFmt w:val="bullet"/>
      <w:lvlText w:val="o"/>
      <w:lvlJc w:val="left"/>
      <w:pPr>
        <w:ind w:left="5760" w:hanging="360"/>
      </w:pPr>
      <w:rPr>
        <w:rFonts w:ascii="Courier New" w:hAnsi="Courier New" w:cs="Courier New" w:hint="default"/>
      </w:rPr>
    </w:lvl>
    <w:lvl w:ilvl="8" w:tplc="B770DCEA" w:tentative="1">
      <w:start w:val="1"/>
      <w:numFmt w:val="bullet"/>
      <w:lvlText w:val=""/>
      <w:lvlJc w:val="left"/>
      <w:pPr>
        <w:ind w:left="6480" w:hanging="360"/>
      </w:pPr>
      <w:rPr>
        <w:rFonts w:ascii="Wingdings" w:hAnsi="Wingdings" w:hint="default"/>
      </w:rPr>
    </w:lvl>
  </w:abstractNum>
  <w:abstractNum w:abstractNumId="42" w15:restartNumberingAfterBreak="0">
    <w:nsid w:val="67DC3808"/>
    <w:multiLevelType w:val="hybridMultilevel"/>
    <w:tmpl w:val="06149C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68F95DF1"/>
    <w:multiLevelType w:val="hybridMultilevel"/>
    <w:tmpl w:val="63B22308"/>
    <w:lvl w:ilvl="0" w:tplc="0622873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5F251C"/>
    <w:multiLevelType w:val="hybridMultilevel"/>
    <w:tmpl w:val="B9AEC3A8"/>
    <w:lvl w:ilvl="0" w:tplc="04150011">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5" w15:restartNumberingAfterBreak="0">
    <w:nsid w:val="6C832A6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E0A31BA"/>
    <w:multiLevelType w:val="hybridMultilevel"/>
    <w:tmpl w:val="CFB6297C"/>
    <w:lvl w:ilvl="0" w:tplc="0622873C">
      <w:start w:val="1"/>
      <w:numFmt w:val="bullet"/>
      <w:lvlText w:val="­"/>
      <w:lvlJc w:val="left"/>
      <w:pPr>
        <w:ind w:left="720" w:hanging="360"/>
      </w:pPr>
      <w:rPr>
        <w:rFonts w:ascii="Verdana" w:hAnsi="Verdana" w:cs="Verdana"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7" w15:restartNumberingAfterBreak="0">
    <w:nsid w:val="727713EF"/>
    <w:multiLevelType w:val="hybridMultilevel"/>
    <w:tmpl w:val="37C62D74"/>
    <w:lvl w:ilvl="0" w:tplc="5FD4DAD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8050D4">
      <w:start w:val="1"/>
      <w:numFmt w:val="lowerLetter"/>
      <w:lvlRestart w:val="0"/>
      <w:lvlText w:val="%2)"/>
      <w:lvlJc w:val="left"/>
      <w:pPr>
        <w:ind w:left="709"/>
      </w:pPr>
      <w:rPr>
        <w:rFonts w:ascii="Verdana" w:eastAsia="Times New Roman" w:hAnsi="Verdana" w:cs="Times New Roman" w:hint="default"/>
        <w:b w:val="0"/>
        <w:i w:val="0"/>
        <w:strike w:val="0"/>
        <w:dstrike w:val="0"/>
        <w:color w:val="000000"/>
        <w:sz w:val="22"/>
        <w:szCs w:val="22"/>
        <w:u w:val="none" w:color="000000"/>
        <w:bdr w:val="none" w:sz="0" w:space="0" w:color="auto"/>
        <w:shd w:val="clear" w:color="auto" w:fill="auto"/>
        <w:vertAlign w:val="baseline"/>
      </w:rPr>
    </w:lvl>
    <w:lvl w:ilvl="2" w:tplc="1E2E22F4">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3443F2">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3E9DC2">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28723E">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8A4ABA">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E26D64">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CA524C">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72A4CA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74439E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8E360D8"/>
    <w:multiLevelType w:val="multilevel"/>
    <w:tmpl w:val="B04E2776"/>
    <w:lvl w:ilvl="0">
      <w:start w:val="6"/>
      <w:numFmt w:val="decimal"/>
      <w:lvlText w:val="%1"/>
      <w:lvlJc w:val="left"/>
      <w:pPr>
        <w:ind w:left="564" w:hanging="564"/>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1" w15:restartNumberingAfterBreak="0">
    <w:nsid w:val="7B6C263C"/>
    <w:multiLevelType w:val="hybridMultilevel"/>
    <w:tmpl w:val="EC82C4EC"/>
    <w:lvl w:ilvl="0" w:tplc="19AE7458">
      <w:start w:val="1"/>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DDB4EF5E">
      <w:start w:val="1"/>
      <w:numFmt w:val="lowerLetter"/>
      <w:lvlText w:val="%2"/>
      <w:lvlJc w:val="left"/>
      <w:pPr>
        <w:ind w:left="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8B52638A">
      <w:start w:val="1"/>
      <w:numFmt w:val="lowerLetter"/>
      <w:lvlRestart w:val="0"/>
      <w:lvlText w:val="%3)"/>
      <w:lvlJc w:val="left"/>
      <w:pPr>
        <w:ind w:left="80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0D8AE8AE">
      <w:start w:val="1"/>
      <w:numFmt w:val="decimal"/>
      <w:lvlText w:val="%4"/>
      <w:lvlJc w:val="left"/>
      <w:pPr>
        <w:ind w:left="172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F9642100">
      <w:start w:val="1"/>
      <w:numFmt w:val="lowerLetter"/>
      <w:lvlText w:val="%5"/>
      <w:lvlJc w:val="left"/>
      <w:pPr>
        <w:ind w:left="244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8326ACE0">
      <w:start w:val="1"/>
      <w:numFmt w:val="lowerRoman"/>
      <w:lvlText w:val="%6"/>
      <w:lvlJc w:val="left"/>
      <w:pPr>
        <w:ind w:left="316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B8E6EC70">
      <w:start w:val="1"/>
      <w:numFmt w:val="decimal"/>
      <w:lvlText w:val="%7"/>
      <w:lvlJc w:val="left"/>
      <w:pPr>
        <w:ind w:left="388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480699EA">
      <w:start w:val="1"/>
      <w:numFmt w:val="lowerLetter"/>
      <w:lvlText w:val="%8"/>
      <w:lvlJc w:val="left"/>
      <w:pPr>
        <w:ind w:left="460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33D4A8D8">
      <w:start w:val="1"/>
      <w:numFmt w:val="lowerRoman"/>
      <w:lvlText w:val="%9"/>
      <w:lvlJc w:val="left"/>
      <w:pPr>
        <w:ind w:left="532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2" w15:restartNumberingAfterBreak="0">
    <w:nsid w:val="7E3F16E5"/>
    <w:multiLevelType w:val="hybridMultilevel"/>
    <w:tmpl w:val="4CB297FC"/>
    <w:lvl w:ilvl="0" w:tplc="60F03D56">
      <w:start w:val="1"/>
      <w:numFmt w:val="decimal"/>
      <w:lvlText w:val="%1)"/>
      <w:lvlJc w:val="left"/>
      <w:pPr>
        <w:ind w:left="720" w:hanging="360"/>
      </w:pPr>
    </w:lvl>
    <w:lvl w:ilvl="1" w:tplc="77C66334" w:tentative="1">
      <w:start w:val="1"/>
      <w:numFmt w:val="lowerLetter"/>
      <w:lvlText w:val="%2."/>
      <w:lvlJc w:val="left"/>
      <w:pPr>
        <w:ind w:left="1440" w:hanging="360"/>
      </w:pPr>
    </w:lvl>
    <w:lvl w:ilvl="2" w:tplc="1AB059EC" w:tentative="1">
      <w:start w:val="1"/>
      <w:numFmt w:val="lowerRoman"/>
      <w:lvlText w:val="%3."/>
      <w:lvlJc w:val="right"/>
      <w:pPr>
        <w:ind w:left="2160" w:hanging="180"/>
      </w:pPr>
    </w:lvl>
    <w:lvl w:ilvl="3" w:tplc="2C02BDB8" w:tentative="1">
      <w:start w:val="1"/>
      <w:numFmt w:val="decimal"/>
      <w:lvlText w:val="%4."/>
      <w:lvlJc w:val="left"/>
      <w:pPr>
        <w:ind w:left="2880" w:hanging="360"/>
      </w:pPr>
    </w:lvl>
    <w:lvl w:ilvl="4" w:tplc="C5969584" w:tentative="1">
      <w:start w:val="1"/>
      <w:numFmt w:val="lowerLetter"/>
      <w:lvlText w:val="%5."/>
      <w:lvlJc w:val="left"/>
      <w:pPr>
        <w:ind w:left="3600" w:hanging="360"/>
      </w:pPr>
    </w:lvl>
    <w:lvl w:ilvl="5" w:tplc="6966D7D6" w:tentative="1">
      <w:start w:val="1"/>
      <w:numFmt w:val="lowerRoman"/>
      <w:lvlText w:val="%6."/>
      <w:lvlJc w:val="right"/>
      <w:pPr>
        <w:ind w:left="4320" w:hanging="180"/>
      </w:pPr>
    </w:lvl>
    <w:lvl w:ilvl="6" w:tplc="CC9E447E" w:tentative="1">
      <w:start w:val="1"/>
      <w:numFmt w:val="decimal"/>
      <w:lvlText w:val="%7."/>
      <w:lvlJc w:val="left"/>
      <w:pPr>
        <w:ind w:left="5040" w:hanging="360"/>
      </w:pPr>
    </w:lvl>
    <w:lvl w:ilvl="7" w:tplc="1D3CD174" w:tentative="1">
      <w:start w:val="1"/>
      <w:numFmt w:val="lowerLetter"/>
      <w:lvlText w:val="%8."/>
      <w:lvlJc w:val="left"/>
      <w:pPr>
        <w:ind w:left="5760" w:hanging="360"/>
      </w:pPr>
    </w:lvl>
    <w:lvl w:ilvl="8" w:tplc="D2BC0E48" w:tentative="1">
      <w:start w:val="1"/>
      <w:numFmt w:val="lowerRoman"/>
      <w:lvlText w:val="%9."/>
      <w:lvlJc w:val="right"/>
      <w:pPr>
        <w:ind w:left="6480" w:hanging="180"/>
      </w:pPr>
    </w:lvl>
  </w:abstractNum>
  <w:abstractNum w:abstractNumId="53" w15:restartNumberingAfterBreak="0">
    <w:nsid w:val="7F19305B"/>
    <w:multiLevelType w:val="hybridMultilevel"/>
    <w:tmpl w:val="A87C0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F5F38B8"/>
    <w:multiLevelType w:val="hybridMultilevel"/>
    <w:tmpl w:val="5D70ED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17"/>
  </w:num>
  <w:num w:numId="4">
    <w:abstractNumId w:val="46"/>
  </w:num>
  <w:num w:numId="5">
    <w:abstractNumId w:val="44"/>
  </w:num>
  <w:num w:numId="6">
    <w:abstractNumId w:val="49"/>
  </w:num>
  <w:num w:numId="7">
    <w:abstractNumId w:val="1"/>
  </w:num>
  <w:num w:numId="8">
    <w:abstractNumId w:val="48"/>
  </w:num>
  <w:num w:numId="9">
    <w:abstractNumId w:val="28"/>
  </w:num>
  <w:num w:numId="10">
    <w:abstractNumId w:val="5"/>
  </w:num>
  <w:num w:numId="11">
    <w:abstractNumId w:val="45"/>
  </w:num>
  <w:num w:numId="12">
    <w:abstractNumId w:val="23"/>
  </w:num>
  <w:num w:numId="13">
    <w:abstractNumId w:val="40"/>
  </w:num>
  <w:num w:numId="14">
    <w:abstractNumId w:val="6"/>
  </w:num>
  <w:num w:numId="15">
    <w:abstractNumId w:val="29"/>
  </w:num>
  <w:num w:numId="16">
    <w:abstractNumId w:val="43"/>
  </w:num>
  <w:num w:numId="17">
    <w:abstractNumId w:val="52"/>
  </w:num>
  <w:num w:numId="18">
    <w:abstractNumId w:val="19"/>
  </w:num>
  <w:num w:numId="19">
    <w:abstractNumId w:val="41"/>
  </w:num>
  <w:num w:numId="20">
    <w:abstractNumId w:val="34"/>
  </w:num>
  <w:num w:numId="21">
    <w:abstractNumId w:val="21"/>
  </w:num>
  <w:num w:numId="22">
    <w:abstractNumId w:val="7"/>
  </w:num>
  <w:num w:numId="23">
    <w:abstractNumId w:val="12"/>
  </w:num>
  <w:num w:numId="24">
    <w:abstractNumId w:val="53"/>
  </w:num>
  <w:num w:numId="25">
    <w:abstractNumId w:val="42"/>
  </w:num>
  <w:num w:numId="26">
    <w:abstractNumId w:val="37"/>
  </w:num>
  <w:num w:numId="27">
    <w:abstractNumId w:val="26"/>
  </w:num>
  <w:num w:numId="28">
    <w:abstractNumId w:val="39"/>
  </w:num>
  <w:num w:numId="29">
    <w:abstractNumId w:val="32"/>
  </w:num>
  <w:num w:numId="30">
    <w:abstractNumId w:val="33"/>
  </w:num>
  <w:num w:numId="31">
    <w:abstractNumId w:val="14"/>
  </w:num>
  <w:num w:numId="32">
    <w:abstractNumId w:val="54"/>
  </w:num>
  <w:num w:numId="33">
    <w:abstractNumId w:val="36"/>
  </w:num>
  <w:num w:numId="34">
    <w:abstractNumId w:val="16"/>
  </w:num>
  <w:num w:numId="35">
    <w:abstractNumId w:val="20"/>
  </w:num>
  <w:num w:numId="36">
    <w:abstractNumId w:val="51"/>
  </w:num>
  <w:num w:numId="37">
    <w:abstractNumId w:val="4"/>
  </w:num>
  <w:num w:numId="38">
    <w:abstractNumId w:val="2"/>
  </w:num>
  <w:num w:numId="39">
    <w:abstractNumId w:val="18"/>
  </w:num>
  <w:num w:numId="40">
    <w:abstractNumId w:val="10"/>
  </w:num>
  <w:num w:numId="41">
    <w:abstractNumId w:val="24"/>
  </w:num>
  <w:num w:numId="42">
    <w:abstractNumId w:val="8"/>
  </w:num>
  <w:num w:numId="43">
    <w:abstractNumId w:val="38"/>
  </w:num>
  <w:num w:numId="44">
    <w:abstractNumId w:val="11"/>
  </w:num>
  <w:num w:numId="45">
    <w:abstractNumId w:val="47"/>
  </w:num>
  <w:num w:numId="46">
    <w:abstractNumId w:val="27"/>
  </w:num>
  <w:num w:numId="47">
    <w:abstractNumId w:val="35"/>
  </w:num>
  <w:num w:numId="48">
    <w:abstractNumId w:val="15"/>
  </w:num>
  <w:num w:numId="49">
    <w:abstractNumId w:val="30"/>
  </w:num>
  <w:num w:numId="50">
    <w:abstractNumId w:val="0"/>
  </w:num>
  <w:num w:numId="51">
    <w:abstractNumId w:val="3"/>
  </w:num>
  <w:num w:numId="52">
    <w:abstractNumId w:val="22"/>
  </w:num>
  <w:num w:numId="53">
    <w:abstractNumId w:val="13"/>
  </w:num>
  <w:num w:numId="54">
    <w:abstractNumId w:val="31"/>
  </w:num>
  <w:num w:numId="55">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567"/>
  <w:hyphenationZone w:val="425"/>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1BE"/>
    <w:rsid w:val="00000D97"/>
    <w:rsid w:val="00001804"/>
    <w:rsid w:val="000020B5"/>
    <w:rsid w:val="0000235F"/>
    <w:rsid w:val="00002363"/>
    <w:rsid w:val="00002AC0"/>
    <w:rsid w:val="00002DAE"/>
    <w:rsid w:val="00003E18"/>
    <w:rsid w:val="00005387"/>
    <w:rsid w:val="00005558"/>
    <w:rsid w:val="0000681D"/>
    <w:rsid w:val="00007CF7"/>
    <w:rsid w:val="000101E9"/>
    <w:rsid w:val="000106BC"/>
    <w:rsid w:val="00012ABE"/>
    <w:rsid w:val="00012E21"/>
    <w:rsid w:val="00012F4B"/>
    <w:rsid w:val="00013269"/>
    <w:rsid w:val="00013B6D"/>
    <w:rsid w:val="0001401A"/>
    <w:rsid w:val="00015456"/>
    <w:rsid w:val="000154DF"/>
    <w:rsid w:val="00015F17"/>
    <w:rsid w:val="00016733"/>
    <w:rsid w:val="00017067"/>
    <w:rsid w:val="00017553"/>
    <w:rsid w:val="00017798"/>
    <w:rsid w:val="00017933"/>
    <w:rsid w:val="000208E9"/>
    <w:rsid w:val="00023C4D"/>
    <w:rsid w:val="00024620"/>
    <w:rsid w:val="00024BA5"/>
    <w:rsid w:val="000258CC"/>
    <w:rsid w:val="00026943"/>
    <w:rsid w:val="00026CC4"/>
    <w:rsid w:val="0002710E"/>
    <w:rsid w:val="00027778"/>
    <w:rsid w:val="000305C5"/>
    <w:rsid w:val="00030BF4"/>
    <w:rsid w:val="00030D17"/>
    <w:rsid w:val="00031F08"/>
    <w:rsid w:val="00032B07"/>
    <w:rsid w:val="00032FC1"/>
    <w:rsid w:val="00033956"/>
    <w:rsid w:val="00033A75"/>
    <w:rsid w:val="00033E4A"/>
    <w:rsid w:val="00034989"/>
    <w:rsid w:val="00034ACE"/>
    <w:rsid w:val="000373F9"/>
    <w:rsid w:val="00037A8C"/>
    <w:rsid w:val="000409DF"/>
    <w:rsid w:val="00042774"/>
    <w:rsid w:val="0004402C"/>
    <w:rsid w:val="00044623"/>
    <w:rsid w:val="00045948"/>
    <w:rsid w:val="000459D1"/>
    <w:rsid w:val="000460D9"/>
    <w:rsid w:val="000467FC"/>
    <w:rsid w:val="000470E7"/>
    <w:rsid w:val="000501F7"/>
    <w:rsid w:val="000511F4"/>
    <w:rsid w:val="0005179A"/>
    <w:rsid w:val="00051E93"/>
    <w:rsid w:val="00052C89"/>
    <w:rsid w:val="00054EAA"/>
    <w:rsid w:val="00055FAF"/>
    <w:rsid w:val="00056658"/>
    <w:rsid w:val="0005706A"/>
    <w:rsid w:val="000573C5"/>
    <w:rsid w:val="0006192B"/>
    <w:rsid w:val="00062128"/>
    <w:rsid w:val="0006283B"/>
    <w:rsid w:val="000628F9"/>
    <w:rsid w:val="000628FA"/>
    <w:rsid w:val="000632D5"/>
    <w:rsid w:val="000636DE"/>
    <w:rsid w:val="00063EB2"/>
    <w:rsid w:val="00064324"/>
    <w:rsid w:val="00064647"/>
    <w:rsid w:val="000646FE"/>
    <w:rsid w:val="00064B55"/>
    <w:rsid w:val="00064C30"/>
    <w:rsid w:val="00065141"/>
    <w:rsid w:val="00065A69"/>
    <w:rsid w:val="0006632D"/>
    <w:rsid w:val="0006637F"/>
    <w:rsid w:val="000666CA"/>
    <w:rsid w:val="00071F56"/>
    <w:rsid w:val="000723DE"/>
    <w:rsid w:val="00072676"/>
    <w:rsid w:val="00072E2C"/>
    <w:rsid w:val="00072ECF"/>
    <w:rsid w:val="000737B4"/>
    <w:rsid w:val="00074C55"/>
    <w:rsid w:val="000763D0"/>
    <w:rsid w:val="00076D6F"/>
    <w:rsid w:val="00077DEE"/>
    <w:rsid w:val="000800B4"/>
    <w:rsid w:val="00080538"/>
    <w:rsid w:val="000806DB"/>
    <w:rsid w:val="00080792"/>
    <w:rsid w:val="0008122D"/>
    <w:rsid w:val="00081C92"/>
    <w:rsid w:val="00081E79"/>
    <w:rsid w:val="00082C8F"/>
    <w:rsid w:val="000831D5"/>
    <w:rsid w:val="0008371A"/>
    <w:rsid w:val="00084193"/>
    <w:rsid w:val="000845D6"/>
    <w:rsid w:val="00084C54"/>
    <w:rsid w:val="0008516E"/>
    <w:rsid w:val="00085494"/>
    <w:rsid w:val="00085A97"/>
    <w:rsid w:val="00086621"/>
    <w:rsid w:val="000866AF"/>
    <w:rsid w:val="00090D1B"/>
    <w:rsid w:val="00092D4F"/>
    <w:rsid w:val="00092E54"/>
    <w:rsid w:val="00093033"/>
    <w:rsid w:val="00094271"/>
    <w:rsid w:val="00094B54"/>
    <w:rsid w:val="00094DBC"/>
    <w:rsid w:val="000960AD"/>
    <w:rsid w:val="00096CB5"/>
    <w:rsid w:val="00096D96"/>
    <w:rsid w:val="00097958"/>
    <w:rsid w:val="000A05E3"/>
    <w:rsid w:val="000A0C1D"/>
    <w:rsid w:val="000A0D64"/>
    <w:rsid w:val="000A1B6E"/>
    <w:rsid w:val="000A1FF1"/>
    <w:rsid w:val="000A31C1"/>
    <w:rsid w:val="000A3337"/>
    <w:rsid w:val="000A33F0"/>
    <w:rsid w:val="000A3442"/>
    <w:rsid w:val="000A485F"/>
    <w:rsid w:val="000A51D0"/>
    <w:rsid w:val="000A5CC0"/>
    <w:rsid w:val="000B01B3"/>
    <w:rsid w:val="000B3427"/>
    <w:rsid w:val="000B38A1"/>
    <w:rsid w:val="000B3EBF"/>
    <w:rsid w:val="000B45F5"/>
    <w:rsid w:val="000B5153"/>
    <w:rsid w:val="000B59C7"/>
    <w:rsid w:val="000B5C4C"/>
    <w:rsid w:val="000B656A"/>
    <w:rsid w:val="000B6FEC"/>
    <w:rsid w:val="000B7963"/>
    <w:rsid w:val="000B7D2C"/>
    <w:rsid w:val="000C02A9"/>
    <w:rsid w:val="000C0696"/>
    <w:rsid w:val="000C07EF"/>
    <w:rsid w:val="000C0C78"/>
    <w:rsid w:val="000C0E38"/>
    <w:rsid w:val="000C1887"/>
    <w:rsid w:val="000C23AC"/>
    <w:rsid w:val="000C2462"/>
    <w:rsid w:val="000C26B0"/>
    <w:rsid w:val="000C2A38"/>
    <w:rsid w:val="000C2D2F"/>
    <w:rsid w:val="000C3045"/>
    <w:rsid w:val="000C3777"/>
    <w:rsid w:val="000C3FE1"/>
    <w:rsid w:val="000C4F74"/>
    <w:rsid w:val="000C5EAD"/>
    <w:rsid w:val="000C6D71"/>
    <w:rsid w:val="000D0025"/>
    <w:rsid w:val="000D0F5F"/>
    <w:rsid w:val="000D22ED"/>
    <w:rsid w:val="000D3267"/>
    <w:rsid w:val="000D331E"/>
    <w:rsid w:val="000D3E36"/>
    <w:rsid w:val="000D4711"/>
    <w:rsid w:val="000D47E5"/>
    <w:rsid w:val="000D5294"/>
    <w:rsid w:val="000D5DFC"/>
    <w:rsid w:val="000D6A22"/>
    <w:rsid w:val="000D6CB4"/>
    <w:rsid w:val="000D6D4C"/>
    <w:rsid w:val="000E02D0"/>
    <w:rsid w:val="000E04A7"/>
    <w:rsid w:val="000E0D3D"/>
    <w:rsid w:val="000E1989"/>
    <w:rsid w:val="000E1FE4"/>
    <w:rsid w:val="000E2784"/>
    <w:rsid w:val="000E2966"/>
    <w:rsid w:val="000E32FE"/>
    <w:rsid w:val="000E34B7"/>
    <w:rsid w:val="000E3D07"/>
    <w:rsid w:val="000E7088"/>
    <w:rsid w:val="000E771F"/>
    <w:rsid w:val="000E7CAB"/>
    <w:rsid w:val="000F02CC"/>
    <w:rsid w:val="000F06A5"/>
    <w:rsid w:val="000F13AE"/>
    <w:rsid w:val="000F1B25"/>
    <w:rsid w:val="000F1D4B"/>
    <w:rsid w:val="000F3984"/>
    <w:rsid w:val="000F3F78"/>
    <w:rsid w:val="000F5DDD"/>
    <w:rsid w:val="000F608D"/>
    <w:rsid w:val="000F65AE"/>
    <w:rsid w:val="000F67FC"/>
    <w:rsid w:val="000F6924"/>
    <w:rsid w:val="000F6D0A"/>
    <w:rsid w:val="00100B63"/>
    <w:rsid w:val="00100F86"/>
    <w:rsid w:val="0010204D"/>
    <w:rsid w:val="00102165"/>
    <w:rsid w:val="00102293"/>
    <w:rsid w:val="00102A57"/>
    <w:rsid w:val="00103709"/>
    <w:rsid w:val="001037B5"/>
    <w:rsid w:val="001037CE"/>
    <w:rsid w:val="00103ADE"/>
    <w:rsid w:val="00103BBB"/>
    <w:rsid w:val="00105349"/>
    <w:rsid w:val="00105EB3"/>
    <w:rsid w:val="001070BA"/>
    <w:rsid w:val="001076EA"/>
    <w:rsid w:val="0010791E"/>
    <w:rsid w:val="001111DE"/>
    <w:rsid w:val="001122C7"/>
    <w:rsid w:val="00112C2D"/>
    <w:rsid w:val="00113715"/>
    <w:rsid w:val="001142F3"/>
    <w:rsid w:val="001146CF"/>
    <w:rsid w:val="00115B45"/>
    <w:rsid w:val="00116BFC"/>
    <w:rsid w:val="00116E8A"/>
    <w:rsid w:val="0011744E"/>
    <w:rsid w:val="0011774C"/>
    <w:rsid w:val="001178A7"/>
    <w:rsid w:val="00117A62"/>
    <w:rsid w:val="0012041E"/>
    <w:rsid w:val="00120B69"/>
    <w:rsid w:val="00121558"/>
    <w:rsid w:val="00122056"/>
    <w:rsid w:val="00122135"/>
    <w:rsid w:val="00123103"/>
    <w:rsid w:val="001234FF"/>
    <w:rsid w:val="00123C2B"/>
    <w:rsid w:val="00124549"/>
    <w:rsid w:val="00124633"/>
    <w:rsid w:val="001264A2"/>
    <w:rsid w:val="00126D70"/>
    <w:rsid w:val="0012769A"/>
    <w:rsid w:val="001277B1"/>
    <w:rsid w:val="00127BE6"/>
    <w:rsid w:val="00127C2F"/>
    <w:rsid w:val="00131313"/>
    <w:rsid w:val="001313AB"/>
    <w:rsid w:val="00131512"/>
    <w:rsid w:val="001319E7"/>
    <w:rsid w:val="00131B43"/>
    <w:rsid w:val="00132008"/>
    <w:rsid w:val="001328F5"/>
    <w:rsid w:val="00134486"/>
    <w:rsid w:val="00134912"/>
    <w:rsid w:val="001349D5"/>
    <w:rsid w:val="00134C09"/>
    <w:rsid w:val="001351D5"/>
    <w:rsid w:val="00135D4D"/>
    <w:rsid w:val="00137029"/>
    <w:rsid w:val="00137143"/>
    <w:rsid w:val="00137161"/>
    <w:rsid w:val="001377CA"/>
    <w:rsid w:val="001403C4"/>
    <w:rsid w:val="0014040E"/>
    <w:rsid w:val="00140831"/>
    <w:rsid w:val="00141501"/>
    <w:rsid w:val="001427A2"/>
    <w:rsid w:val="00142C9E"/>
    <w:rsid w:val="00142EA5"/>
    <w:rsid w:val="0014300A"/>
    <w:rsid w:val="001433D8"/>
    <w:rsid w:val="0014356B"/>
    <w:rsid w:val="00143740"/>
    <w:rsid w:val="00143900"/>
    <w:rsid w:val="00143A42"/>
    <w:rsid w:val="00143C8B"/>
    <w:rsid w:val="00143F91"/>
    <w:rsid w:val="0014411C"/>
    <w:rsid w:val="00144E57"/>
    <w:rsid w:val="00145DC7"/>
    <w:rsid w:val="001461B7"/>
    <w:rsid w:val="001471F5"/>
    <w:rsid w:val="0014753A"/>
    <w:rsid w:val="001506A6"/>
    <w:rsid w:val="00151AB5"/>
    <w:rsid w:val="00152A49"/>
    <w:rsid w:val="00153CC9"/>
    <w:rsid w:val="0015460F"/>
    <w:rsid w:val="001552F2"/>
    <w:rsid w:val="00155393"/>
    <w:rsid w:val="00155805"/>
    <w:rsid w:val="00155855"/>
    <w:rsid w:val="00156902"/>
    <w:rsid w:val="00156E53"/>
    <w:rsid w:val="001575D4"/>
    <w:rsid w:val="00157F78"/>
    <w:rsid w:val="001614F2"/>
    <w:rsid w:val="00161D7A"/>
    <w:rsid w:val="0016214B"/>
    <w:rsid w:val="0016346E"/>
    <w:rsid w:val="00163886"/>
    <w:rsid w:val="0016444D"/>
    <w:rsid w:val="0016456C"/>
    <w:rsid w:val="0016518A"/>
    <w:rsid w:val="00165B58"/>
    <w:rsid w:val="001662E0"/>
    <w:rsid w:val="00166C02"/>
    <w:rsid w:val="001671FF"/>
    <w:rsid w:val="001672AF"/>
    <w:rsid w:val="00167397"/>
    <w:rsid w:val="00167CFD"/>
    <w:rsid w:val="00170008"/>
    <w:rsid w:val="001714E7"/>
    <w:rsid w:val="00171995"/>
    <w:rsid w:val="00172ACB"/>
    <w:rsid w:val="00173384"/>
    <w:rsid w:val="001734F8"/>
    <w:rsid w:val="00173678"/>
    <w:rsid w:val="00175509"/>
    <w:rsid w:val="00175AC4"/>
    <w:rsid w:val="00175B9B"/>
    <w:rsid w:val="00176318"/>
    <w:rsid w:val="001771EC"/>
    <w:rsid w:val="00180755"/>
    <w:rsid w:val="001811C1"/>
    <w:rsid w:val="00181206"/>
    <w:rsid w:val="0018133A"/>
    <w:rsid w:val="00182306"/>
    <w:rsid w:val="001823A1"/>
    <w:rsid w:val="00182E25"/>
    <w:rsid w:val="0018465B"/>
    <w:rsid w:val="0018499A"/>
    <w:rsid w:val="00184F1A"/>
    <w:rsid w:val="0018583E"/>
    <w:rsid w:val="0018588A"/>
    <w:rsid w:val="00186A64"/>
    <w:rsid w:val="00190C6B"/>
    <w:rsid w:val="00191A61"/>
    <w:rsid w:val="00191FEA"/>
    <w:rsid w:val="00192823"/>
    <w:rsid w:val="00193168"/>
    <w:rsid w:val="00193852"/>
    <w:rsid w:val="00194A84"/>
    <w:rsid w:val="00195431"/>
    <w:rsid w:val="001964C5"/>
    <w:rsid w:val="00196BEA"/>
    <w:rsid w:val="00196C0A"/>
    <w:rsid w:val="00197F56"/>
    <w:rsid w:val="001A03AF"/>
    <w:rsid w:val="001A06E4"/>
    <w:rsid w:val="001A0A4E"/>
    <w:rsid w:val="001A1A06"/>
    <w:rsid w:val="001A1B31"/>
    <w:rsid w:val="001A30E3"/>
    <w:rsid w:val="001A3683"/>
    <w:rsid w:val="001A40D9"/>
    <w:rsid w:val="001A4738"/>
    <w:rsid w:val="001A4C0C"/>
    <w:rsid w:val="001A52DD"/>
    <w:rsid w:val="001A5B0D"/>
    <w:rsid w:val="001A62B3"/>
    <w:rsid w:val="001A6FDA"/>
    <w:rsid w:val="001B0348"/>
    <w:rsid w:val="001B263C"/>
    <w:rsid w:val="001B36D0"/>
    <w:rsid w:val="001B3728"/>
    <w:rsid w:val="001B3B28"/>
    <w:rsid w:val="001B3B5D"/>
    <w:rsid w:val="001B3CF4"/>
    <w:rsid w:val="001B3D5B"/>
    <w:rsid w:val="001B4FE6"/>
    <w:rsid w:val="001B5107"/>
    <w:rsid w:val="001B5C0A"/>
    <w:rsid w:val="001B5DCB"/>
    <w:rsid w:val="001B6270"/>
    <w:rsid w:val="001B713E"/>
    <w:rsid w:val="001C04F2"/>
    <w:rsid w:val="001C09F4"/>
    <w:rsid w:val="001C2185"/>
    <w:rsid w:val="001C35BD"/>
    <w:rsid w:val="001C3BDF"/>
    <w:rsid w:val="001C467A"/>
    <w:rsid w:val="001C4AE8"/>
    <w:rsid w:val="001C4D04"/>
    <w:rsid w:val="001C4E14"/>
    <w:rsid w:val="001C5035"/>
    <w:rsid w:val="001C5524"/>
    <w:rsid w:val="001C5ED5"/>
    <w:rsid w:val="001C63C9"/>
    <w:rsid w:val="001C642C"/>
    <w:rsid w:val="001C6639"/>
    <w:rsid w:val="001C7040"/>
    <w:rsid w:val="001C737E"/>
    <w:rsid w:val="001D051A"/>
    <w:rsid w:val="001D16C5"/>
    <w:rsid w:val="001D1D65"/>
    <w:rsid w:val="001D3212"/>
    <w:rsid w:val="001D35CE"/>
    <w:rsid w:val="001D43F1"/>
    <w:rsid w:val="001D4615"/>
    <w:rsid w:val="001D4E9D"/>
    <w:rsid w:val="001D5A98"/>
    <w:rsid w:val="001D5FAC"/>
    <w:rsid w:val="001D62D1"/>
    <w:rsid w:val="001D660D"/>
    <w:rsid w:val="001D6B60"/>
    <w:rsid w:val="001D6E78"/>
    <w:rsid w:val="001D7760"/>
    <w:rsid w:val="001E0AEF"/>
    <w:rsid w:val="001E0B7C"/>
    <w:rsid w:val="001E0D8D"/>
    <w:rsid w:val="001E1BBC"/>
    <w:rsid w:val="001E1ED4"/>
    <w:rsid w:val="001E1EEA"/>
    <w:rsid w:val="001E441C"/>
    <w:rsid w:val="001E4FEE"/>
    <w:rsid w:val="001E5AAE"/>
    <w:rsid w:val="001E626E"/>
    <w:rsid w:val="001E63B2"/>
    <w:rsid w:val="001E7601"/>
    <w:rsid w:val="001F23D1"/>
    <w:rsid w:val="001F7AE3"/>
    <w:rsid w:val="00200334"/>
    <w:rsid w:val="00200704"/>
    <w:rsid w:val="00200778"/>
    <w:rsid w:val="002008B7"/>
    <w:rsid w:val="00200CC3"/>
    <w:rsid w:val="00200E87"/>
    <w:rsid w:val="00201B11"/>
    <w:rsid w:val="0020206B"/>
    <w:rsid w:val="002029F2"/>
    <w:rsid w:val="002037DA"/>
    <w:rsid w:val="002041CF"/>
    <w:rsid w:val="00204CA7"/>
    <w:rsid w:val="00206E23"/>
    <w:rsid w:val="002074B1"/>
    <w:rsid w:val="0020755E"/>
    <w:rsid w:val="00207AAF"/>
    <w:rsid w:val="00207E7E"/>
    <w:rsid w:val="00210411"/>
    <w:rsid w:val="00211414"/>
    <w:rsid w:val="00211581"/>
    <w:rsid w:val="00211662"/>
    <w:rsid w:val="00211B20"/>
    <w:rsid w:val="0021213F"/>
    <w:rsid w:val="00213973"/>
    <w:rsid w:val="00213FF8"/>
    <w:rsid w:val="002140A7"/>
    <w:rsid w:val="00215245"/>
    <w:rsid w:val="00215268"/>
    <w:rsid w:val="002202A5"/>
    <w:rsid w:val="00221C5D"/>
    <w:rsid w:val="00223BB1"/>
    <w:rsid w:val="002256FD"/>
    <w:rsid w:val="00225F20"/>
    <w:rsid w:val="002267E3"/>
    <w:rsid w:val="00227445"/>
    <w:rsid w:val="00227B9C"/>
    <w:rsid w:val="00230EF8"/>
    <w:rsid w:val="00231352"/>
    <w:rsid w:val="00233420"/>
    <w:rsid w:val="00233BA1"/>
    <w:rsid w:val="0023433B"/>
    <w:rsid w:val="00234447"/>
    <w:rsid w:val="002345B6"/>
    <w:rsid w:val="00234A3B"/>
    <w:rsid w:val="0023531A"/>
    <w:rsid w:val="0023545C"/>
    <w:rsid w:val="00236D2E"/>
    <w:rsid w:val="00236EFA"/>
    <w:rsid w:val="002375E3"/>
    <w:rsid w:val="00237EDB"/>
    <w:rsid w:val="0024036F"/>
    <w:rsid w:val="00240819"/>
    <w:rsid w:val="00241FA8"/>
    <w:rsid w:val="002421DE"/>
    <w:rsid w:val="00242CC4"/>
    <w:rsid w:val="00243CBD"/>
    <w:rsid w:val="002442C8"/>
    <w:rsid w:val="002442FB"/>
    <w:rsid w:val="00244480"/>
    <w:rsid w:val="00244A06"/>
    <w:rsid w:val="00244DEE"/>
    <w:rsid w:val="00245AFB"/>
    <w:rsid w:val="00245C69"/>
    <w:rsid w:val="00245DD2"/>
    <w:rsid w:val="00246934"/>
    <w:rsid w:val="00246A3D"/>
    <w:rsid w:val="00246BAA"/>
    <w:rsid w:val="002471CE"/>
    <w:rsid w:val="0025055C"/>
    <w:rsid w:val="002509CB"/>
    <w:rsid w:val="00251370"/>
    <w:rsid w:val="00251921"/>
    <w:rsid w:val="00251D03"/>
    <w:rsid w:val="00251E48"/>
    <w:rsid w:val="002522DA"/>
    <w:rsid w:val="00252550"/>
    <w:rsid w:val="00253164"/>
    <w:rsid w:val="00253389"/>
    <w:rsid w:val="00254DA7"/>
    <w:rsid w:val="0025703B"/>
    <w:rsid w:val="002607B1"/>
    <w:rsid w:val="002620FC"/>
    <w:rsid w:val="00262573"/>
    <w:rsid w:val="00262CA4"/>
    <w:rsid w:val="002637BA"/>
    <w:rsid w:val="00265661"/>
    <w:rsid w:val="00265857"/>
    <w:rsid w:val="00265FA7"/>
    <w:rsid w:val="00266855"/>
    <w:rsid w:val="00266DB3"/>
    <w:rsid w:val="0026725E"/>
    <w:rsid w:val="00267B89"/>
    <w:rsid w:val="002723FC"/>
    <w:rsid w:val="00272A3A"/>
    <w:rsid w:val="00273A92"/>
    <w:rsid w:val="00274393"/>
    <w:rsid w:val="00274CFE"/>
    <w:rsid w:val="00275071"/>
    <w:rsid w:val="0027540E"/>
    <w:rsid w:val="00276391"/>
    <w:rsid w:val="0027663E"/>
    <w:rsid w:val="00276C18"/>
    <w:rsid w:val="00276CAB"/>
    <w:rsid w:val="00277C44"/>
    <w:rsid w:val="00280151"/>
    <w:rsid w:val="00280490"/>
    <w:rsid w:val="00280546"/>
    <w:rsid w:val="002807B7"/>
    <w:rsid w:val="002826E3"/>
    <w:rsid w:val="00282825"/>
    <w:rsid w:val="0028373B"/>
    <w:rsid w:val="00283DEB"/>
    <w:rsid w:val="00284B97"/>
    <w:rsid w:val="00285D4E"/>
    <w:rsid w:val="00285EC3"/>
    <w:rsid w:val="00286482"/>
    <w:rsid w:val="002868AF"/>
    <w:rsid w:val="00286E4D"/>
    <w:rsid w:val="00287140"/>
    <w:rsid w:val="00287238"/>
    <w:rsid w:val="0028756A"/>
    <w:rsid w:val="00287757"/>
    <w:rsid w:val="0029000E"/>
    <w:rsid w:val="002905F1"/>
    <w:rsid w:val="00290DA5"/>
    <w:rsid w:val="00290FAC"/>
    <w:rsid w:val="002916A9"/>
    <w:rsid w:val="00291F01"/>
    <w:rsid w:val="00291FE1"/>
    <w:rsid w:val="0029215A"/>
    <w:rsid w:val="00292873"/>
    <w:rsid w:val="00292EED"/>
    <w:rsid w:val="002956F9"/>
    <w:rsid w:val="002958CC"/>
    <w:rsid w:val="00295BA9"/>
    <w:rsid w:val="00296D79"/>
    <w:rsid w:val="00297457"/>
    <w:rsid w:val="00297DED"/>
    <w:rsid w:val="002A0DC2"/>
    <w:rsid w:val="002A1FE6"/>
    <w:rsid w:val="002A23A4"/>
    <w:rsid w:val="002A244F"/>
    <w:rsid w:val="002A28B2"/>
    <w:rsid w:val="002A7AFE"/>
    <w:rsid w:val="002B0082"/>
    <w:rsid w:val="002B00CE"/>
    <w:rsid w:val="002B1EAD"/>
    <w:rsid w:val="002B34CA"/>
    <w:rsid w:val="002B4DCA"/>
    <w:rsid w:val="002B4E2F"/>
    <w:rsid w:val="002B5BD2"/>
    <w:rsid w:val="002B6267"/>
    <w:rsid w:val="002C0320"/>
    <w:rsid w:val="002C0468"/>
    <w:rsid w:val="002C101F"/>
    <w:rsid w:val="002C24EB"/>
    <w:rsid w:val="002C2764"/>
    <w:rsid w:val="002C44BF"/>
    <w:rsid w:val="002C4AF5"/>
    <w:rsid w:val="002C4F87"/>
    <w:rsid w:val="002C51E0"/>
    <w:rsid w:val="002C59C8"/>
    <w:rsid w:val="002C6342"/>
    <w:rsid w:val="002C634D"/>
    <w:rsid w:val="002C6D77"/>
    <w:rsid w:val="002C6E11"/>
    <w:rsid w:val="002C6EBD"/>
    <w:rsid w:val="002C716A"/>
    <w:rsid w:val="002C7275"/>
    <w:rsid w:val="002C7414"/>
    <w:rsid w:val="002C7835"/>
    <w:rsid w:val="002C7E7D"/>
    <w:rsid w:val="002C7FB2"/>
    <w:rsid w:val="002D000B"/>
    <w:rsid w:val="002D199C"/>
    <w:rsid w:val="002D1A0B"/>
    <w:rsid w:val="002D1E5B"/>
    <w:rsid w:val="002D1E5F"/>
    <w:rsid w:val="002D1FE2"/>
    <w:rsid w:val="002D2689"/>
    <w:rsid w:val="002D286A"/>
    <w:rsid w:val="002D5425"/>
    <w:rsid w:val="002D56F4"/>
    <w:rsid w:val="002D5B64"/>
    <w:rsid w:val="002D6296"/>
    <w:rsid w:val="002D64A1"/>
    <w:rsid w:val="002D6BCE"/>
    <w:rsid w:val="002D6D7E"/>
    <w:rsid w:val="002E097F"/>
    <w:rsid w:val="002E0ACE"/>
    <w:rsid w:val="002E0B01"/>
    <w:rsid w:val="002E0C84"/>
    <w:rsid w:val="002E15DB"/>
    <w:rsid w:val="002E1C7B"/>
    <w:rsid w:val="002E2518"/>
    <w:rsid w:val="002E34FE"/>
    <w:rsid w:val="002E365F"/>
    <w:rsid w:val="002E3DAC"/>
    <w:rsid w:val="002E51DD"/>
    <w:rsid w:val="002E53F4"/>
    <w:rsid w:val="002E615C"/>
    <w:rsid w:val="002E6546"/>
    <w:rsid w:val="002E6683"/>
    <w:rsid w:val="002E6D3C"/>
    <w:rsid w:val="002E7090"/>
    <w:rsid w:val="002E721A"/>
    <w:rsid w:val="002E738C"/>
    <w:rsid w:val="002E7E60"/>
    <w:rsid w:val="002F0E88"/>
    <w:rsid w:val="002F1148"/>
    <w:rsid w:val="002F1367"/>
    <w:rsid w:val="002F1476"/>
    <w:rsid w:val="002F1A87"/>
    <w:rsid w:val="002F2460"/>
    <w:rsid w:val="002F2529"/>
    <w:rsid w:val="002F25C3"/>
    <w:rsid w:val="002F28E9"/>
    <w:rsid w:val="002F2D96"/>
    <w:rsid w:val="002F3474"/>
    <w:rsid w:val="002F3730"/>
    <w:rsid w:val="002F44C5"/>
    <w:rsid w:val="002F4A7D"/>
    <w:rsid w:val="002F4BBB"/>
    <w:rsid w:val="002F4EB1"/>
    <w:rsid w:val="002F500D"/>
    <w:rsid w:val="002F54F0"/>
    <w:rsid w:val="002F5EA5"/>
    <w:rsid w:val="002F72FA"/>
    <w:rsid w:val="002F7676"/>
    <w:rsid w:val="0030036E"/>
    <w:rsid w:val="003011E5"/>
    <w:rsid w:val="0030179B"/>
    <w:rsid w:val="00302EC3"/>
    <w:rsid w:val="00306164"/>
    <w:rsid w:val="00306C30"/>
    <w:rsid w:val="00306C6D"/>
    <w:rsid w:val="00306EFB"/>
    <w:rsid w:val="00307B62"/>
    <w:rsid w:val="00307C93"/>
    <w:rsid w:val="00307CB6"/>
    <w:rsid w:val="00310DEC"/>
    <w:rsid w:val="003112AB"/>
    <w:rsid w:val="003134AE"/>
    <w:rsid w:val="00313AC8"/>
    <w:rsid w:val="00313EE2"/>
    <w:rsid w:val="003150CD"/>
    <w:rsid w:val="00315247"/>
    <w:rsid w:val="00315902"/>
    <w:rsid w:val="0031665F"/>
    <w:rsid w:val="003166F3"/>
    <w:rsid w:val="003175DD"/>
    <w:rsid w:val="003177A4"/>
    <w:rsid w:val="00317A39"/>
    <w:rsid w:val="003214DB"/>
    <w:rsid w:val="00322317"/>
    <w:rsid w:val="003226F4"/>
    <w:rsid w:val="00322D0F"/>
    <w:rsid w:val="003230D4"/>
    <w:rsid w:val="00323450"/>
    <w:rsid w:val="00323721"/>
    <w:rsid w:val="00323B77"/>
    <w:rsid w:val="00324114"/>
    <w:rsid w:val="00324681"/>
    <w:rsid w:val="00324AE4"/>
    <w:rsid w:val="00324D85"/>
    <w:rsid w:val="00324F01"/>
    <w:rsid w:val="00324FCE"/>
    <w:rsid w:val="00325B3F"/>
    <w:rsid w:val="00325D2C"/>
    <w:rsid w:val="003262F9"/>
    <w:rsid w:val="003263EA"/>
    <w:rsid w:val="00326D7E"/>
    <w:rsid w:val="003275E7"/>
    <w:rsid w:val="00327FFC"/>
    <w:rsid w:val="003326D0"/>
    <w:rsid w:val="00332F2A"/>
    <w:rsid w:val="0033303E"/>
    <w:rsid w:val="0033344A"/>
    <w:rsid w:val="00333A6B"/>
    <w:rsid w:val="00333B9C"/>
    <w:rsid w:val="00333E93"/>
    <w:rsid w:val="00334E28"/>
    <w:rsid w:val="00335EA2"/>
    <w:rsid w:val="003409ED"/>
    <w:rsid w:val="00340F5B"/>
    <w:rsid w:val="00342A39"/>
    <w:rsid w:val="0034356A"/>
    <w:rsid w:val="00343589"/>
    <w:rsid w:val="00343A8F"/>
    <w:rsid w:val="003440A0"/>
    <w:rsid w:val="0034458C"/>
    <w:rsid w:val="00344C09"/>
    <w:rsid w:val="00344ECE"/>
    <w:rsid w:val="00345546"/>
    <w:rsid w:val="00345D02"/>
    <w:rsid w:val="00345D80"/>
    <w:rsid w:val="00345E88"/>
    <w:rsid w:val="003464E6"/>
    <w:rsid w:val="00350866"/>
    <w:rsid w:val="0035178D"/>
    <w:rsid w:val="003523AF"/>
    <w:rsid w:val="003523FB"/>
    <w:rsid w:val="00353031"/>
    <w:rsid w:val="00354476"/>
    <w:rsid w:val="00354762"/>
    <w:rsid w:val="003557C4"/>
    <w:rsid w:val="003558AB"/>
    <w:rsid w:val="00355A7F"/>
    <w:rsid w:val="00355F01"/>
    <w:rsid w:val="0035608B"/>
    <w:rsid w:val="00356732"/>
    <w:rsid w:val="00356FA1"/>
    <w:rsid w:val="00357844"/>
    <w:rsid w:val="00357E45"/>
    <w:rsid w:val="00360BAB"/>
    <w:rsid w:val="0036113A"/>
    <w:rsid w:val="00361D40"/>
    <w:rsid w:val="00362001"/>
    <w:rsid w:val="00362098"/>
    <w:rsid w:val="00362876"/>
    <w:rsid w:val="00362D37"/>
    <w:rsid w:val="00363175"/>
    <w:rsid w:val="00363EA9"/>
    <w:rsid w:val="0036496E"/>
    <w:rsid w:val="003668D5"/>
    <w:rsid w:val="00366A96"/>
    <w:rsid w:val="00366C5A"/>
    <w:rsid w:val="003673A2"/>
    <w:rsid w:val="00367AD4"/>
    <w:rsid w:val="00367D52"/>
    <w:rsid w:val="00370F7D"/>
    <w:rsid w:val="00372680"/>
    <w:rsid w:val="00373A14"/>
    <w:rsid w:val="003758AB"/>
    <w:rsid w:val="00376127"/>
    <w:rsid w:val="0037615D"/>
    <w:rsid w:val="003765A4"/>
    <w:rsid w:val="0038037A"/>
    <w:rsid w:val="00380E79"/>
    <w:rsid w:val="003812DC"/>
    <w:rsid w:val="00382A00"/>
    <w:rsid w:val="003840E9"/>
    <w:rsid w:val="003847D3"/>
    <w:rsid w:val="00384E52"/>
    <w:rsid w:val="00385019"/>
    <w:rsid w:val="0038560C"/>
    <w:rsid w:val="00385A86"/>
    <w:rsid w:val="0038643F"/>
    <w:rsid w:val="00386FF0"/>
    <w:rsid w:val="003871D6"/>
    <w:rsid w:val="00387C9C"/>
    <w:rsid w:val="003902B9"/>
    <w:rsid w:val="0039050D"/>
    <w:rsid w:val="00390A4E"/>
    <w:rsid w:val="003911FD"/>
    <w:rsid w:val="00392E94"/>
    <w:rsid w:val="00392F48"/>
    <w:rsid w:val="0039313C"/>
    <w:rsid w:val="003931E7"/>
    <w:rsid w:val="00393CA7"/>
    <w:rsid w:val="003943B7"/>
    <w:rsid w:val="0039516B"/>
    <w:rsid w:val="00395EF6"/>
    <w:rsid w:val="003960EF"/>
    <w:rsid w:val="0039708F"/>
    <w:rsid w:val="0039724C"/>
    <w:rsid w:val="003A0455"/>
    <w:rsid w:val="003A2684"/>
    <w:rsid w:val="003A3568"/>
    <w:rsid w:val="003A39DD"/>
    <w:rsid w:val="003A3A45"/>
    <w:rsid w:val="003A498C"/>
    <w:rsid w:val="003A4A21"/>
    <w:rsid w:val="003A4B0B"/>
    <w:rsid w:val="003A4CCB"/>
    <w:rsid w:val="003A570C"/>
    <w:rsid w:val="003A58F7"/>
    <w:rsid w:val="003A5AB9"/>
    <w:rsid w:val="003A601D"/>
    <w:rsid w:val="003A67C0"/>
    <w:rsid w:val="003A731E"/>
    <w:rsid w:val="003B0B59"/>
    <w:rsid w:val="003B1021"/>
    <w:rsid w:val="003B15D8"/>
    <w:rsid w:val="003B1921"/>
    <w:rsid w:val="003B1C8F"/>
    <w:rsid w:val="003B22CF"/>
    <w:rsid w:val="003B23CE"/>
    <w:rsid w:val="003B2B04"/>
    <w:rsid w:val="003B329E"/>
    <w:rsid w:val="003B32A7"/>
    <w:rsid w:val="003B3F92"/>
    <w:rsid w:val="003B4011"/>
    <w:rsid w:val="003B4135"/>
    <w:rsid w:val="003B41B0"/>
    <w:rsid w:val="003B4347"/>
    <w:rsid w:val="003B4C5D"/>
    <w:rsid w:val="003B57C2"/>
    <w:rsid w:val="003B5FC4"/>
    <w:rsid w:val="003B694B"/>
    <w:rsid w:val="003B7481"/>
    <w:rsid w:val="003B75B6"/>
    <w:rsid w:val="003B7B69"/>
    <w:rsid w:val="003C01A0"/>
    <w:rsid w:val="003C211E"/>
    <w:rsid w:val="003C25F5"/>
    <w:rsid w:val="003C3290"/>
    <w:rsid w:val="003C354A"/>
    <w:rsid w:val="003C398F"/>
    <w:rsid w:val="003C4225"/>
    <w:rsid w:val="003C4755"/>
    <w:rsid w:val="003C47E0"/>
    <w:rsid w:val="003C4F5C"/>
    <w:rsid w:val="003C4FA9"/>
    <w:rsid w:val="003C50F2"/>
    <w:rsid w:val="003C5B13"/>
    <w:rsid w:val="003C5EE8"/>
    <w:rsid w:val="003C6AAB"/>
    <w:rsid w:val="003C7F2E"/>
    <w:rsid w:val="003D162C"/>
    <w:rsid w:val="003D189B"/>
    <w:rsid w:val="003D1ECB"/>
    <w:rsid w:val="003D2B91"/>
    <w:rsid w:val="003D3A20"/>
    <w:rsid w:val="003D3D66"/>
    <w:rsid w:val="003D4C77"/>
    <w:rsid w:val="003D5EEA"/>
    <w:rsid w:val="003D61C9"/>
    <w:rsid w:val="003D68BC"/>
    <w:rsid w:val="003D71C8"/>
    <w:rsid w:val="003D76DA"/>
    <w:rsid w:val="003E0861"/>
    <w:rsid w:val="003E1757"/>
    <w:rsid w:val="003E1E47"/>
    <w:rsid w:val="003E210E"/>
    <w:rsid w:val="003E2A8D"/>
    <w:rsid w:val="003E3070"/>
    <w:rsid w:val="003E3261"/>
    <w:rsid w:val="003E46F6"/>
    <w:rsid w:val="003E4E25"/>
    <w:rsid w:val="003E541B"/>
    <w:rsid w:val="003E57FD"/>
    <w:rsid w:val="003E623F"/>
    <w:rsid w:val="003E6328"/>
    <w:rsid w:val="003F1377"/>
    <w:rsid w:val="003F196F"/>
    <w:rsid w:val="003F25E9"/>
    <w:rsid w:val="003F298E"/>
    <w:rsid w:val="003F5B6A"/>
    <w:rsid w:val="003F5EA0"/>
    <w:rsid w:val="003F6020"/>
    <w:rsid w:val="003F726F"/>
    <w:rsid w:val="003F7A58"/>
    <w:rsid w:val="004001CA"/>
    <w:rsid w:val="004017D7"/>
    <w:rsid w:val="00403753"/>
    <w:rsid w:val="00404030"/>
    <w:rsid w:val="0040659F"/>
    <w:rsid w:val="00406C53"/>
    <w:rsid w:val="00407C06"/>
    <w:rsid w:val="00411168"/>
    <w:rsid w:val="004111B8"/>
    <w:rsid w:val="00411AD7"/>
    <w:rsid w:val="00411CBD"/>
    <w:rsid w:val="004121AD"/>
    <w:rsid w:val="0041222A"/>
    <w:rsid w:val="00412A50"/>
    <w:rsid w:val="00412E00"/>
    <w:rsid w:val="00412E6E"/>
    <w:rsid w:val="00412FBE"/>
    <w:rsid w:val="00414F8B"/>
    <w:rsid w:val="00415C07"/>
    <w:rsid w:val="00416A51"/>
    <w:rsid w:val="00417888"/>
    <w:rsid w:val="00420549"/>
    <w:rsid w:val="0042099A"/>
    <w:rsid w:val="00421340"/>
    <w:rsid w:val="00421556"/>
    <w:rsid w:val="004224D9"/>
    <w:rsid w:val="00422649"/>
    <w:rsid w:val="00422ECA"/>
    <w:rsid w:val="004235F6"/>
    <w:rsid w:val="00423A2D"/>
    <w:rsid w:val="00424474"/>
    <w:rsid w:val="00424655"/>
    <w:rsid w:val="00425598"/>
    <w:rsid w:val="00425C53"/>
    <w:rsid w:val="00426AB8"/>
    <w:rsid w:val="00427B2B"/>
    <w:rsid w:val="00427DDC"/>
    <w:rsid w:val="004302C1"/>
    <w:rsid w:val="00430CD3"/>
    <w:rsid w:val="004310CD"/>
    <w:rsid w:val="00431631"/>
    <w:rsid w:val="00431D53"/>
    <w:rsid w:val="0043250E"/>
    <w:rsid w:val="004325DF"/>
    <w:rsid w:val="00432DB1"/>
    <w:rsid w:val="00433274"/>
    <w:rsid w:val="00434159"/>
    <w:rsid w:val="00435F7B"/>
    <w:rsid w:val="0043625A"/>
    <w:rsid w:val="00436D0D"/>
    <w:rsid w:val="00441643"/>
    <w:rsid w:val="00442C3E"/>
    <w:rsid w:val="00443BEA"/>
    <w:rsid w:val="00443E14"/>
    <w:rsid w:val="00443FC2"/>
    <w:rsid w:val="00443FD6"/>
    <w:rsid w:val="0044463B"/>
    <w:rsid w:val="00444EBB"/>
    <w:rsid w:val="00444F7D"/>
    <w:rsid w:val="0044610C"/>
    <w:rsid w:val="00447DFF"/>
    <w:rsid w:val="004500DB"/>
    <w:rsid w:val="00451633"/>
    <w:rsid w:val="00452890"/>
    <w:rsid w:val="004533E0"/>
    <w:rsid w:val="004535D8"/>
    <w:rsid w:val="0045373C"/>
    <w:rsid w:val="004538AE"/>
    <w:rsid w:val="00453C5F"/>
    <w:rsid w:val="00454728"/>
    <w:rsid w:val="004557DC"/>
    <w:rsid w:val="0045657B"/>
    <w:rsid w:val="004567F9"/>
    <w:rsid w:val="00456F01"/>
    <w:rsid w:val="004575A4"/>
    <w:rsid w:val="004575B5"/>
    <w:rsid w:val="00457C6C"/>
    <w:rsid w:val="004604D0"/>
    <w:rsid w:val="004608F6"/>
    <w:rsid w:val="00462657"/>
    <w:rsid w:val="00462C72"/>
    <w:rsid w:val="00462CE2"/>
    <w:rsid w:val="00463218"/>
    <w:rsid w:val="00463658"/>
    <w:rsid w:val="00463E7E"/>
    <w:rsid w:val="004641EC"/>
    <w:rsid w:val="004647E5"/>
    <w:rsid w:val="0046485B"/>
    <w:rsid w:val="00464A7D"/>
    <w:rsid w:val="00464F01"/>
    <w:rsid w:val="004655C6"/>
    <w:rsid w:val="00466159"/>
    <w:rsid w:val="00467354"/>
    <w:rsid w:val="00467D34"/>
    <w:rsid w:val="00467F1B"/>
    <w:rsid w:val="00470A51"/>
    <w:rsid w:val="0047120B"/>
    <w:rsid w:val="00471405"/>
    <w:rsid w:val="004732D2"/>
    <w:rsid w:val="0047352D"/>
    <w:rsid w:val="004745E1"/>
    <w:rsid w:val="00475595"/>
    <w:rsid w:val="004776BE"/>
    <w:rsid w:val="004778B4"/>
    <w:rsid w:val="00477DEC"/>
    <w:rsid w:val="00480514"/>
    <w:rsid w:val="00481036"/>
    <w:rsid w:val="00481CE3"/>
    <w:rsid w:val="0048211F"/>
    <w:rsid w:val="00484322"/>
    <w:rsid w:val="0048460C"/>
    <w:rsid w:val="00484614"/>
    <w:rsid w:val="00485052"/>
    <w:rsid w:val="0048523D"/>
    <w:rsid w:val="00485551"/>
    <w:rsid w:val="00485783"/>
    <w:rsid w:val="00490476"/>
    <w:rsid w:val="00490CBE"/>
    <w:rsid w:val="0049145A"/>
    <w:rsid w:val="0049171C"/>
    <w:rsid w:val="00492AF0"/>
    <w:rsid w:val="00492B3C"/>
    <w:rsid w:val="00493D9B"/>
    <w:rsid w:val="00493E96"/>
    <w:rsid w:val="00493FB2"/>
    <w:rsid w:val="004948D1"/>
    <w:rsid w:val="00494B1B"/>
    <w:rsid w:val="0049536C"/>
    <w:rsid w:val="004955A1"/>
    <w:rsid w:val="00497089"/>
    <w:rsid w:val="004A14B7"/>
    <w:rsid w:val="004A1CC7"/>
    <w:rsid w:val="004A4DFC"/>
    <w:rsid w:val="004A616B"/>
    <w:rsid w:val="004A6980"/>
    <w:rsid w:val="004A7228"/>
    <w:rsid w:val="004B0578"/>
    <w:rsid w:val="004B149C"/>
    <w:rsid w:val="004B17C4"/>
    <w:rsid w:val="004B17EA"/>
    <w:rsid w:val="004B2646"/>
    <w:rsid w:val="004B343D"/>
    <w:rsid w:val="004B3A64"/>
    <w:rsid w:val="004B3AFC"/>
    <w:rsid w:val="004B3BF2"/>
    <w:rsid w:val="004B3DA0"/>
    <w:rsid w:val="004B3FAD"/>
    <w:rsid w:val="004B4AAA"/>
    <w:rsid w:val="004B5312"/>
    <w:rsid w:val="004B5535"/>
    <w:rsid w:val="004B6203"/>
    <w:rsid w:val="004B6227"/>
    <w:rsid w:val="004B6238"/>
    <w:rsid w:val="004B627F"/>
    <w:rsid w:val="004B6404"/>
    <w:rsid w:val="004B724B"/>
    <w:rsid w:val="004B7612"/>
    <w:rsid w:val="004C04F7"/>
    <w:rsid w:val="004C1E3F"/>
    <w:rsid w:val="004C26DC"/>
    <w:rsid w:val="004C2DEE"/>
    <w:rsid w:val="004C4168"/>
    <w:rsid w:val="004C4828"/>
    <w:rsid w:val="004C5580"/>
    <w:rsid w:val="004C5B09"/>
    <w:rsid w:val="004C75EB"/>
    <w:rsid w:val="004C7602"/>
    <w:rsid w:val="004D02EB"/>
    <w:rsid w:val="004D0604"/>
    <w:rsid w:val="004D0674"/>
    <w:rsid w:val="004D08E0"/>
    <w:rsid w:val="004D0C8A"/>
    <w:rsid w:val="004D2024"/>
    <w:rsid w:val="004D2444"/>
    <w:rsid w:val="004D2910"/>
    <w:rsid w:val="004D33B9"/>
    <w:rsid w:val="004D3B3E"/>
    <w:rsid w:val="004D3CFC"/>
    <w:rsid w:val="004D404F"/>
    <w:rsid w:val="004D4490"/>
    <w:rsid w:val="004D48AC"/>
    <w:rsid w:val="004D4A2B"/>
    <w:rsid w:val="004D59A2"/>
    <w:rsid w:val="004D687F"/>
    <w:rsid w:val="004D6B43"/>
    <w:rsid w:val="004D6FA1"/>
    <w:rsid w:val="004D737C"/>
    <w:rsid w:val="004E00DB"/>
    <w:rsid w:val="004E06EE"/>
    <w:rsid w:val="004E0B95"/>
    <w:rsid w:val="004E228C"/>
    <w:rsid w:val="004E2B53"/>
    <w:rsid w:val="004E2BE5"/>
    <w:rsid w:val="004E2D01"/>
    <w:rsid w:val="004E32CC"/>
    <w:rsid w:val="004E4602"/>
    <w:rsid w:val="004E48A3"/>
    <w:rsid w:val="004E5023"/>
    <w:rsid w:val="004E5AF3"/>
    <w:rsid w:val="004E6D54"/>
    <w:rsid w:val="004E6E26"/>
    <w:rsid w:val="004E718C"/>
    <w:rsid w:val="004E72BA"/>
    <w:rsid w:val="004F0114"/>
    <w:rsid w:val="004F01D8"/>
    <w:rsid w:val="004F09C3"/>
    <w:rsid w:val="004F1FFB"/>
    <w:rsid w:val="004F29B5"/>
    <w:rsid w:val="004F458C"/>
    <w:rsid w:val="004F48D9"/>
    <w:rsid w:val="004F6EC6"/>
    <w:rsid w:val="004F746C"/>
    <w:rsid w:val="004F759F"/>
    <w:rsid w:val="004F7BBE"/>
    <w:rsid w:val="0050100A"/>
    <w:rsid w:val="00503072"/>
    <w:rsid w:val="0050329C"/>
    <w:rsid w:val="00503AE4"/>
    <w:rsid w:val="00504312"/>
    <w:rsid w:val="0050441D"/>
    <w:rsid w:val="00504F76"/>
    <w:rsid w:val="005052A8"/>
    <w:rsid w:val="00505B6D"/>
    <w:rsid w:val="005063B3"/>
    <w:rsid w:val="00506845"/>
    <w:rsid w:val="005068A3"/>
    <w:rsid w:val="00506AC6"/>
    <w:rsid w:val="00506CF0"/>
    <w:rsid w:val="00510CF4"/>
    <w:rsid w:val="00510EF6"/>
    <w:rsid w:val="005115B4"/>
    <w:rsid w:val="00511C57"/>
    <w:rsid w:val="00512379"/>
    <w:rsid w:val="00512419"/>
    <w:rsid w:val="005130C8"/>
    <w:rsid w:val="00514756"/>
    <w:rsid w:val="00514D54"/>
    <w:rsid w:val="005152B0"/>
    <w:rsid w:val="00515B95"/>
    <w:rsid w:val="00515FEF"/>
    <w:rsid w:val="00516AA3"/>
    <w:rsid w:val="0051725A"/>
    <w:rsid w:val="005206E8"/>
    <w:rsid w:val="005213F3"/>
    <w:rsid w:val="00521A63"/>
    <w:rsid w:val="00521DDB"/>
    <w:rsid w:val="00522400"/>
    <w:rsid w:val="00522F90"/>
    <w:rsid w:val="00523A1B"/>
    <w:rsid w:val="0052410F"/>
    <w:rsid w:val="00524278"/>
    <w:rsid w:val="005250AB"/>
    <w:rsid w:val="005250D2"/>
    <w:rsid w:val="00525596"/>
    <w:rsid w:val="00525AA5"/>
    <w:rsid w:val="00526623"/>
    <w:rsid w:val="005269DA"/>
    <w:rsid w:val="005274FC"/>
    <w:rsid w:val="00531176"/>
    <w:rsid w:val="005318CE"/>
    <w:rsid w:val="005325A5"/>
    <w:rsid w:val="005326FE"/>
    <w:rsid w:val="005328A2"/>
    <w:rsid w:val="0053324D"/>
    <w:rsid w:val="00533354"/>
    <w:rsid w:val="00534EB7"/>
    <w:rsid w:val="005354D4"/>
    <w:rsid w:val="00536BBC"/>
    <w:rsid w:val="00536E6D"/>
    <w:rsid w:val="005371CA"/>
    <w:rsid w:val="005376C3"/>
    <w:rsid w:val="00537F80"/>
    <w:rsid w:val="005403A2"/>
    <w:rsid w:val="0054048C"/>
    <w:rsid w:val="0054069B"/>
    <w:rsid w:val="00540B37"/>
    <w:rsid w:val="005419C9"/>
    <w:rsid w:val="005431EB"/>
    <w:rsid w:val="00543CFF"/>
    <w:rsid w:val="0054474C"/>
    <w:rsid w:val="00544B09"/>
    <w:rsid w:val="0054570D"/>
    <w:rsid w:val="005465E3"/>
    <w:rsid w:val="0054682C"/>
    <w:rsid w:val="00546937"/>
    <w:rsid w:val="005472A4"/>
    <w:rsid w:val="005472EF"/>
    <w:rsid w:val="00550BA2"/>
    <w:rsid w:val="005517DE"/>
    <w:rsid w:val="0055363F"/>
    <w:rsid w:val="00553B87"/>
    <w:rsid w:val="005547F7"/>
    <w:rsid w:val="0055544D"/>
    <w:rsid w:val="00555DD3"/>
    <w:rsid w:val="00555EB3"/>
    <w:rsid w:val="0055682A"/>
    <w:rsid w:val="0055764C"/>
    <w:rsid w:val="005578A6"/>
    <w:rsid w:val="00557B38"/>
    <w:rsid w:val="005611F7"/>
    <w:rsid w:val="00562FE7"/>
    <w:rsid w:val="0056391B"/>
    <w:rsid w:val="00563B13"/>
    <w:rsid w:val="00563B94"/>
    <w:rsid w:val="00563D42"/>
    <w:rsid w:val="00564669"/>
    <w:rsid w:val="0056500B"/>
    <w:rsid w:val="005651B0"/>
    <w:rsid w:val="00565884"/>
    <w:rsid w:val="00565B50"/>
    <w:rsid w:val="00566757"/>
    <w:rsid w:val="00566E46"/>
    <w:rsid w:val="00567247"/>
    <w:rsid w:val="005676AD"/>
    <w:rsid w:val="005709ED"/>
    <w:rsid w:val="005718B8"/>
    <w:rsid w:val="00571B9C"/>
    <w:rsid w:val="00572132"/>
    <w:rsid w:val="00572144"/>
    <w:rsid w:val="005725DD"/>
    <w:rsid w:val="005733A4"/>
    <w:rsid w:val="00573434"/>
    <w:rsid w:val="00573611"/>
    <w:rsid w:val="00573982"/>
    <w:rsid w:val="0057434B"/>
    <w:rsid w:val="005746A0"/>
    <w:rsid w:val="005749BB"/>
    <w:rsid w:val="00574E0B"/>
    <w:rsid w:val="00576FEC"/>
    <w:rsid w:val="005777AD"/>
    <w:rsid w:val="00583240"/>
    <w:rsid w:val="00583A56"/>
    <w:rsid w:val="00584BE5"/>
    <w:rsid w:val="0058555D"/>
    <w:rsid w:val="00585E33"/>
    <w:rsid w:val="00585E4E"/>
    <w:rsid w:val="00585E88"/>
    <w:rsid w:val="0058601B"/>
    <w:rsid w:val="00586EB3"/>
    <w:rsid w:val="0058747C"/>
    <w:rsid w:val="00587826"/>
    <w:rsid w:val="005921DD"/>
    <w:rsid w:val="00592359"/>
    <w:rsid w:val="00592433"/>
    <w:rsid w:val="00592A00"/>
    <w:rsid w:val="00592C3A"/>
    <w:rsid w:val="0059326A"/>
    <w:rsid w:val="00593616"/>
    <w:rsid w:val="0059480E"/>
    <w:rsid w:val="00594D52"/>
    <w:rsid w:val="005958E2"/>
    <w:rsid w:val="005975C1"/>
    <w:rsid w:val="00597CC6"/>
    <w:rsid w:val="005A0AB5"/>
    <w:rsid w:val="005A0C42"/>
    <w:rsid w:val="005A0DF0"/>
    <w:rsid w:val="005A24BD"/>
    <w:rsid w:val="005A29A3"/>
    <w:rsid w:val="005A3092"/>
    <w:rsid w:val="005A4D7F"/>
    <w:rsid w:val="005A5123"/>
    <w:rsid w:val="005A5D9C"/>
    <w:rsid w:val="005B0752"/>
    <w:rsid w:val="005B0DA2"/>
    <w:rsid w:val="005B1075"/>
    <w:rsid w:val="005B1CA7"/>
    <w:rsid w:val="005B2654"/>
    <w:rsid w:val="005B2957"/>
    <w:rsid w:val="005B304C"/>
    <w:rsid w:val="005B3119"/>
    <w:rsid w:val="005B371D"/>
    <w:rsid w:val="005B3EDD"/>
    <w:rsid w:val="005B44B5"/>
    <w:rsid w:val="005B4B4C"/>
    <w:rsid w:val="005B5C90"/>
    <w:rsid w:val="005B708C"/>
    <w:rsid w:val="005B7539"/>
    <w:rsid w:val="005C07D3"/>
    <w:rsid w:val="005C147A"/>
    <w:rsid w:val="005C1ACD"/>
    <w:rsid w:val="005C1C7D"/>
    <w:rsid w:val="005C47B1"/>
    <w:rsid w:val="005C4F21"/>
    <w:rsid w:val="005C537C"/>
    <w:rsid w:val="005C5716"/>
    <w:rsid w:val="005C5890"/>
    <w:rsid w:val="005C6232"/>
    <w:rsid w:val="005C6401"/>
    <w:rsid w:val="005C6556"/>
    <w:rsid w:val="005C662C"/>
    <w:rsid w:val="005C6EBD"/>
    <w:rsid w:val="005D0063"/>
    <w:rsid w:val="005D1DD7"/>
    <w:rsid w:val="005D2511"/>
    <w:rsid w:val="005D33A5"/>
    <w:rsid w:val="005D38E8"/>
    <w:rsid w:val="005D5304"/>
    <w:rsid w:val="005D58E9"/>
    <w:rsid w:val="005D5934"/>
    <w:rsid w:val="005D5E8C"/>
    <w:rsid w:val="005D60B1"/>
    <w:rsid w:val="005D6462"/>
    <w:rsid w:val="005D690C"/>
    <w:rsid w:val="005E204A"/>
    <w:rsid w:val="005E230E"/>
    <w:rsid w:val="005E23AA"/>
    <w:rsid w:val="005E356A"/>
    <w:rsid w:val="005E3999"/>
    <w:rsid w:val="005E3E7B"/>
    <w:rsid w:val="005E426E"/>
    <w:rsid w:val="005E484D"/>
    <w:rsid w:val="005E5062"/>
    <w:rsid w:val="005E6434"/>
    <w:rsid w:val="005E71CF"/>
    <w:rsid w:val="005E74F9"/>
    <w:rsid w:val="005E76FD"/>
    <w:rsid w:val="005E78E6"/>
    <w:rsid w:val="005E7C84"/>
    <w:rsid w:val="005F16AE"/>
    <w:rsid w:val="005F17DF"/>
    <w:rsid w:val="005F1977"/>
    <w:rsid w:val="005F1B5B"/>
    <w:rsid w:val="005F2300"/>
    <w:rsid w:val="005F2FE5"/>
    <w:rsid w:val="005F3725"/>
    <w:rsid w:val="005F442B"/>
    <w:rsid w:val="005F543C"/>
    <w:rsid w:val="005F55AF"/>
    <w:rsid w:val="005F579C"/>
    <w:rsid w:val="005F58CC"/>
    <w:rsid w:val="005F5BBB"/>
    <w:rsid w:val="005F603A"/>
    <w:rsid w:val="005F6190"/>
    <w:rsid w:val="005F69D9"/>
    <w:rsid w:val="005F7165"/>
    <w:rsid w:val="005F756B"/>
    <w:rsid w:val="005F77B5"/>
    <w:rsid w:val="005F79D7"/>
    <w:rsid w:val="006003B1"/>
    <w:rsid w:val="00600E29"/>
    <w:rsid w:val="006017EE"/>
    <w:rsid w:val="0060192A"/>
    <w:rsid w:val="00601CBC"/>
    <w:rsid w:val="0060363D"/>
    <w:rsid w:val="00603EE5"/>
    <w:rsid w:val="00603F40"/>
    <w:rsid w:val="00604349"/>
    <w:rsid w:val="006045B4"/>
    <w:rsid w:val="006059F8"/>
    <w:rsid w:val="00605F75"/>
    <w:rsid w:val="00607B17"/>
    <w:rsid w:val="00610265"/>
    <w:rsid w:val="00610813"/>
    <w:rsid w:val="006108B1"/>
    <w:rsid w:val="00611208"/>
    <w:rsid w:val="006117E4"/>
    <w:rsid w:val="0061195C"/>
    <w:rsid w:val="0061229E"/>
    <w:rsid w:val="006134F2"/>
    <w:rsid w:val="00613E34"/>
    <w:rsid w:val="00614139"/>
    <w:rsid w:val="00614369"/>
    <w:rsid w:val="006144FB"/>
    <w:rsid w:val="00615334"/>
    <w:rsid w:val="00615959"/>
    <w:rsid w:val="00615BEA"/>
    <w:rsid w:val="00616210"/>
    <w:rsid w:val="006162E4"/>
    <w:rsid w:val="0061632C"/>
    <w:rsid w:val="006167AA"/>
    <w:rsid w:val="00616CAA"/>
    <w:rsid w:val="00617501"/>
    <w:rsid w:val="0061751E"/>
    <w:rsid w:val="0061765F"/>
    <w:rsid w:val="00620C6A"/>
    <w:rsid w:val="00621708"/>
    <w:rsid w:val="006217E4"/>
    <w:rsid w:val="00621C33"/>
    <w:rsid w:val="0062293D"/>
    <w:rsid w:val="00622ED6"/>
    <w:rsid w:val="006242F9"/>
    <w:rsid w:val="006254B4"/>
    <w:rsid w:val="00625CFE"/>
    <w:rsid w:val="006269F0"/>
    <w:rsid w:val="00626A81"/>
    <w:rsid w:val="006273C6"/>
    <w:rsid w:val="00630C91"/>
    <w:rsid w:val="00631751"/>
    <w:rsid w:val="00631B1F"/>
    <w:rsid w:val="00632EAC"/>
    <w:rsid w:val="00632F3C"/>
    <w:rsid w:val="006332A0"/>
    <w:rsid w:val="00635B1F"/>
    <w:rsid w:val="006363BC"/>
    <w:rsid w:val="00637E96"/>
    <w:rsid w:val="00641B6C"/>
    <w:rsid w:val="00641FFB"/>
    <w:rsid w:val="006423A7"/>
    <w:rsid w:val="0064260D"/>
    <w:rsid w:val="00643C04"/>
    <w:rsid w:val="006440DB"/>
    <w:rsid w:val="0064456F"/>
    <w:rsid w:val="00645A62"/>
    <w:rsid w:val="00646402"/>
    <w:rsid w:val="00646C8C"/>
    <w:rsid w:val="00650712"/>
    <w:rsid w:val="00650BF9"/>
    <w:rsid w:val="00651D63"/>
    <w:rsid w:val="00651EBD"/>
    <w:rsid w:val="00651FC4"/>
    <w:rsid w:val="006531A1"/>
    <w:rsid w:val="00653A16"/>
    <w:rsid w:val="00653CF9"/>
    <w:rsid w:val="00653E19"/>
    <w:rsid w:val="00653E3C"/>
    <w:rsid w:val="0065511F"/>
    <w:rsid w:val="006558A4"/>
    <w:rsid w:val="00656A2D"/>
    <w:rsid w:val="00657A14"/>
    <w:rsid w:val="006616AD"/>
    <w:rsid w:val="00661912"/>
    <w:rsid w:val="00663681"/>
    <w:rsid w:val="00663900"/>
    <w:rsid w:val="00664652"/>
    <w:rsid w:val="006652A8"/>
    <w:rsid w:val="006657E8"/>
    <w:rsid w:val="00665CC6"/>
    <w:rsid w:val="00666191"/>
    <w:rsid w:val="00666396"/>
    <w:rsid w:val="00666C1F"/>
    <w:rsid w:val="0067055A"/>
    <w:rsid w:val="00670CA9"/>
    <w:rsid w:val="006720B2"/>
    <w:rsid w:val="006732A4"/>
    <w:rsid w:val="00674555"/>
    <w:rsid w:val="00676160"/>
    <w:rsid w:val="00676408"/>
    <w:rsid w:val="006771F5"/>
    <w:rsid w:val="006774C7"/>
    <w:rsid w:val="00677FED"/>
    <w:rsid w:val="00680351"/>
    <w:rsid w:val="0068066A"/>
    <w:rsid w:val="00680CE3"/>
    <w:rsid w:val="00680D74"/>
    <w:rsid w:val="00681107"/>
    <w:rsid w:val="006816F5"/>
    <w:rsid w:val="00681D15"/>
    <w:rsid w:val="00682BA1"/>
    <w:rsid w:val="00682CAB"/>
    <w:rsid w:val="006847A2"/>
    <w:rsid w:val="00685CEB"/>
    <w:rsid w:val="006863E9"/>
    <w:rsid w:val="0068694F"/>
    <w:rsid w:val="00686E4A"/>
    <w:rsid w:val="006877C5"/>
    <w:rsid w:val="006879FE"/>
    <w:rsid w:val="00687BC1"/>
    <w:rsid w:val="00687F07"/>
    <w:rsid w:val="00691706"/>
    <w:rsid w:val="00691D2F"/>
    <w:rsid w:val="00693139"/>
    <w:rsid w:val="0069472A"/>
    <w:rsid w:val="00694C74"/>
    <w:rsid w:val="00694E72"/>
    <w:rsid w:val="00694EBA"/>
    <w:rsid w:val="00695069"/>
    <w:rsid w:val="00695342"/>
    <w:rsid w:val="0069657D"/>
    <w:rsid w:val="00697723"/>
    <w:rsid w:val="006977C3"/>
    <w:rsid w:val="006978C0"/>
    <w:rsid w:val="00697BC2"/>
    <w:rsid w:val="006A0050"/>
    <w:rsid w:val="006A0805"/>
    <w:rsid w:val="006A1156"/>
    <w:rsid w:val="006A1CB4"/>
    <w:rsid w:val="006A20AE"/>
    <w:rsid w:val="006A2393"/>
    <w:rsid w:val="006A23C0"/>
    <w:rsid w:val="006A26EE"/>
    <w:rsid w:val="006A2B13"/>
    <w:rsid w:val="006A5578"/>
    <w:rsid w:val="006A67F5"/>
    <w:rsid w:val="006A6994"/>
    <w:rsid w:val="006B047A"/>
    <w:rsid w:val="006B0CBA"/>
    <w:rsid w:val="006B1133"/>
    <w:rsid w:val="006B1140"/>
    <w:rsid w:val="006B1618"/>
    <w:rsid w:val="006B23E8"/>
    <w:rsid w:val="006B2B07"/>
    <w:rsid w:val="006B3115"/>
    <w:rsid w:val="006B39E2"/>
    <w:rsid w:val="006B3EFD"/>
    <w:rsid w:val="006B46E0"/>
    <w:rsid w:val="006B525B"/>
    <w:rsid w:val="006B7E54"/>
    <w:rsid w:val="006C0068"/>
    <w:rsid w:val="006C020D"/>
    <w:rsid w:val="006C17C2"/>
    <w:rsid w:val="006C1F01"/>
    <w:rsid w:val="006C233D"/>
    <w:rsid w:val="006C2DBD"/>
    <w:rsid w:val="006C4712"/>
    <w:rsid w:val="006C5054"/>
    <w:rsid w:val="006C511E"/>
    <w:rsid w:val="006C5CBB"/>
    <w:rsid w:val="006C5F67"/>
    <w:rsid w:val="006C6194"/>
    <w:rsid w:val="006C6249"/>
    <w:rsid w:val="006C7197"/>
    <w:rsid w:val="006C71C2"/>
    <w:rsid w:val="006C742C"/>
    <w:rsid w:val="006D064D"/>
    <w:rsid w:val="006D11F7"/>
    <w:rsid w:val="006D1505"/>
    <w:rsid w:val="006D1F56"/>
    <w:rsid w:val="006D239E"/>
    <w:rsid w:val="006D2EFD"/>
    <w:rsid w:val="006D2F5A"/>
    <w:rsid w:val="006D3379"/>
    <w:rsid w:val="006D3BD2"/>
    <w:rsid w:val="006D4F7B"/>
    <w:rsid w:val="006D50A4"/>
    <w:rsid w:val="006D52FC"/>
    <w:rsid w:val="006D5CF1"/>
    <w:rsid w:val="006D7341"/>
    <w:rsid w:val="006D73E8"/>
    <w:rsid w:val="006D770A"/>
    <w:rsid w:val="006D7F3A"/>
    <w:rsid w:val="006E1317"/>
    <w:rsid w:val="006E1475"/>
    <w:rsid w:val="006E2809"/>
    <w:rsid w:val="006E2D30"/>
    <w:rsid w:val="006E31E6"/>
    <w:rsid w:val="006E3355"/>
    <w:rsid w:val="006E3745"/>
    <w:rsid w:val="006E4150"/>
    <w:rsid w:val="006E5627"/>
    <w:rsid w:val="006E6180"/>
    <w:rsid w:val="006E6684"/>
    <w:rsid w:val="006E67FC"/>
    <w:rsid w:val="006E7165"/>
    <w:rsid w:val="006E7456"/>
    <w:rsid w:val="006F15FE"/>
    <w:rsid w:val="006F1AD3"/>
    <w:rsid w:val="006F2733"/>
    <w:rsid w:val="006F32AC"/>
    <w:rsid w:val="006F37CE"/>
    <w:rsid w:val="006F39FE"/>
    <w:rsid w:val="006F3F58"/>
    <w:rsid w:val="006F467D"/>
    <w:rsid w:val="006F4AC7"/>
    <w:rsid w:val="006F60FE"/>
    <w:rsid w:val="006F6698"/>
    <w:rsid w:val="006F67AB"/>
    <w:rsid w:val="006F7981"/>
    <w:rsid w:val="0070026D"/>
    <w:rsid w:val="007012B7"/>
    <w:rsid w:val="00701940"/>
    <w:rsid w:val="00702069"/>
    <w:rsid w:val="00702804"/>
    <w:rsid w:val="00702E17"/>
    <w:rsid w:val="00703726"/>
    <w:rsid w:val="0070406B"/>
    <w:rsid w:val="007046B9"/>
    <w:rsid w:val="00704E63"/>
    <w:rsid w:val="00704F41"/>
    <w:rsid w:val="00706167"/>
    <w:rsid w:val="00706876"/>
    <w:rsid w:val="0070741E"/>
    <w:rsid w:val="00707961"/>
    <w:rsid w:val="00707F08"/>
    <w:rsid w:val="00710013"/>
    <w:rsid w:val="00710118"/>
    <w:rsid w:val="00710CCB"/>
    <w:rsid w:val="00711F00"/>
    <w:rsid w:val="00712077"/>
    <w:rsid w:val="0071228B"/>
    <w:rsid w:val="00713447"/>
    <w:rsid w:val="00713FF8"/>
    <w:rsid w:val="00714333"/>
    <w:rsid w:val="00714DA3"/>
    <w:rsid w:val="007159EC"/>
    <w:rsid w:val="00715D0F"/>
    <w:rsid w:val="00716B11"/>
    <w:rsid w:val="007203E4"/>
    <w:rsid w:val="0072088D"/>
    <w:rsid w:val="00720E07"/>
    <w:rsid w:val="007233A7"/>
    <w:rsid w:val="00723C67"/>
    <w:rsid w:val="0072416C"/>
    <w:rsid w:val="00724E8F"/>
    <w:rsid w:val="0072577E"/>
    <w:rsid w:val="0072587E"/>
    <w:rsid w:val="007268AF"/>
    <w:rsid w:val="0072721E"/>
    <w:rsid w:val="007308D3"/>
    <w:rsid w:val="007311BC"/>
    <w:rsid w:val="00731DFD"/>
    <w:rsid w:val="00732179"/>
    <w:rsid w:val="00732E1A"/>
    <w:rsid w:val="00733215"/>
    <w:rsid w:val="00734118"/>
    <w:rsid w:val="007341B8"/>
    <w:rsid w:val="00735F3F"/>
    <w:rsid w:val="007361A5"/>
    <w:rsid w:val="00736422"/>
    <w:rsid w:val="00736429"/>
    <w:rsid w:val="00737442"/>
    <w:rsid w:val="007379CC"/>
    <w:rsid w:val="007379E3"/>
    <w:rsid w:val="007401F3"/>
    <w:rsid w:val="007408E2"/>
    <w:rsid w:val="00741698"/>
    <w:rsid w:val="00742EDA"/>
    <w:rsid w:val="00744612"/>
    <w:rsid w:val="00744B82"/>
    <w:rsid w:val="007455B2"/>
    <w:rsid w:val="00745B50"/>
    <w:rsid w:val="007478CC"/>
    <w:rsid w:val="00747AD9"/>
    <w:rsid w:val="00747C10"/>
    <w:rsid w:val="00747C77"/>
    <w:rsid w:val="0075037C"/>
    <w:rsid w:val="00750644"/>
    <w:rsid w:val="00750FF5"/>
    <w:rsid w:val="00751EE0"/>
    <w:rsid w:val="007521CC"/>
    <w:rsid w:val="007522E5"/>
    <w:rsid w:val="0075237A"/>
    <w:rsid w:val="00752888"/>
    <w:rsid w:val="00752ADF"/>
    <w:rsid w:val="007532A8"/>
    <w:rsid w:val="007538F7"/>
    <w:rsid w:val="00753905"/>
    <w:rsid w:val="00753A3F"/>
    <w:rsid w:val="0075448E"/>
    <w:rsid w:val="00754F51"/>
    <w:rsid w:val="007556CD"/>
    <w:rsid w:val="007560F8"/>
    <w:rsid w:val="00756A0B"/>
    <w:rsid w:val="00756DF0"/>
    <w:rsid w:val="00757446"/>
    <w:rsid w:val="0075769F"/>
    <w:rsid w:val="0075778A"/>
    <w:rsid w:val="00760064"/>
    <w:rsid w:val="00760D9D"/>
    <w:rsid w:val="007611CD"/>
    <w:rsid w:val="00761657"/>
    <w:rsid w:val="00761835"/>
    <w:rsid w:val="00762018"/>
    <w:rsid w:val="0076294A"/>
    <w:rsid w:val="00762ADE"/>
    <w:rsid w:val="007632AD"/>
    <w:rsid w:val="00763F6C"/>
    <w:rsid w:val="007640B4"/>
    <w:rsid w:val="0076510F"/>
    <w:rsid w:val="0076544B"/>
    <w:rsid w:val="00765D0D"/>
    <w:rsid w:val="00765E67"/>
    <w:rsid w:val="00766A92"/>
    <w:rsid w:val="007672F1"/>
    <w:rsid w:val="007675F0"/>
    <w:rsid w:val="00767C64"/>
    <w:rsid w:val="0077041C"/>
    <w:rsid w:val="00770650"/>
    <w:rsid w:val="00770AB5"/>
    <w:rsid w:val="00770DFB"/>
    <w:rsid w:val="007710DC"/>
    <w:rsid w:val="00772CBF"/>
    <w:rsid w:val="00773BB0"/>
    <w:rsid w:val="007746EE"/>
    <w:rsid w:val="00775EFB"/>
    <w:rsid w:val="00776DB6"/>
    <w:rsid w:val="007779B8"/>
    <w:rsid w:val="00777EAC"/>
    <w:rsid w:val="007804A9"/>
    <w:rsid w:val="00780CD3"/>
    <w:rsid w:val="00780F57"/>
    <w:rsid w:val="00782304"/>
    <w:rsid w:val="00783605"/>
    <w:rsid w:val="00783628"/>
    <w:rsid w:val="00783ABE"/>
    <w:rsid w:val="00784189"/>
    <w:rsid w:val="0078633E"/>
    <w:rsid w:val="007868DC"/>
    <w:rsid w:val="00786AAF"/>
    <w:rsid w:val="007872AD"/>
    <w:rsid w:val="00787B4F"/>
    <w:rsid w:val="00790189"/>
    <w:rsid w:val="0079032F"/>
    <w:rsid w:val="00790D1B"/>
    <w:rsid w:val="00791C0F"/>
    <w:rsid w:val="00791EB9"/>
    <w:rsid w:val="00792CC7"/>
    <w:rsid w:val="00792E96"/>
    <w:rsid w:val="00793572"/>
    <w:rsid w:val="00793A27"/>
    <w:rsid w:val="00794367"/>
    <w:rsid w:val="0079478F"/>
    <w:rsid w:val="007955C6"/>
    <w:rsid w:val="00795B27"/>
    <w:rsid w:val="00796259"/>
    <w:rsid w:val="007A00E5"/>
    <w:rsid w:val="007A19B1"/>
    <w:rsid w:val="007A2B88"/>
    <w:rsid w:val="007A3540"/>
    <w:rsid w:val="007A4410"/>
    <w:rsid w:val="007A528F"/>
    <w:rsid w:val="007A52AE"/>
    <w:rsid w:val="007A54D8"/>
    <w:rsid w:val="007A5923"/>
    <w:rsid w:val="007A6420"/>
    <w:rsid w:val="007A6B5A"/>
    <w:rsid w:val="007A74BD"/>
    <w:rsid w:val="007B0B12"/>
    <w:rsid w:val="007B0BCE"/>
    <w:rsid w:val="007B155A"/>
    <w:rsid w:val="007B1818"/>
    <w:rsid w:val="007B1DE5"/>
    <w:rsid w:val="007B2509"/>
    <w:rsid w:val="007B2DC3"/>
    <w:rsid w:val="007B316B"/>
    <w:rsid w:val="007B3636"/>
    <w:rsid w:val="007B3D15"/>
    <w:rsid w:val="007B3DEA"/>
    <w:rsid w:val="007B4564"/>
    <w:rsid w:val="007B4806"/>
    <w:rsid w:val="007B4ADD"/>
    <w:rsid w:val="007B4FF4"/>
    <w:rsid w:val="007B566E"/>
    <w:rsid w:val="007B6C13"/>
    <w:rsid w:val="007B6D5F"/>
    <w:rsid w:val="007B7147"/>
    <w:rsid w:val="007B761F"/>
    <w:rsid w:val="007C1325"/>
    <w:rsid w:val="007C1D64"/>
    <w:rsid w:val="007C1E6D"/>
    <w:rsid w:val="007C22E4"/>
    <w:rsid w:val="007C2541"/>
    <w:rsid w:val="007C3083"/>
    <w:rsid w:val="007C4037"/>
    <w:rsid w:val="007C404F"/>
    <w:rsid w:val="007C4101"/>
    <w:rsid w:val="007C564C"/>
    <w:rsid w:val="007C6BDD"/>
    <w:rsid w:val="007C6F21"/>
    <w:rsid w:val="007C6F28"/>
    <w:rsid w:val="007C72D8"/>
    <w:rsid w:val="007C78C5"/>
    <w:rsid w:val="007C7CAA"/>
    <w:rsid w:val="007C7F55"/>
    <w:rsid w:val="007D01BA"/>
    <w:rsid w:val="007D0E15"/>
    <w:rsid w:val="007D184E"/>
    <w:rsid w:val="007D220C"/>
    <w:rsid w:val="007D2FAE"/>
    <w:rsid w:val="007D3A61"/>
    <w:rsid w:val="007D3EFE"/>
    <w:rsid w:val="007D4848"/>
    <w:rsid w:val="007D57DC"/>
    <w:rsid w:val="007D5903"/>
    <w:rsid w:val="007D5C60"/>
    <w:rsid w:val="007D6497"/>
    <w:rsid w:val="007D6BFB"/>
    <w:rsid w:val="007D6EA3"/>
    <w:rsid w:val="007D70D3"/>
    <w:rsid w:val="007D70E7"/>
    <w:rsid w:val="007E070C"/>
    <w:rsid w:val="007E1CCB"/>
    <w:rsid w:val="007E2F80"/>
    <w:rsid w:val="007E354A"/>
    <w:rsid w:val="007E6383"/>
    <w:rsid w:val="007E74D9"/>
    <w:rsid w:val="007E7604"/>
    <w:rsid w:val="007E7E8D"/>
    <w:rsid w:val="007F15AB"/>
    <w:rsid w:val="007F17D6"/>
    <w:rsid w:val="007F1F65"/>
    <w:rsid w:val="007F2AC9"/>
    <w:rsid w:val="007F3148"/>
    <w:rsid w:val="007F4DFD"/>
    <w:rsid w:val="007F732F"/>
    <w:rsid w:val="007F7F71"/>
    <w:rsid w:val="007F7F86"/>
    <w:rsid w:val="0080043B"/>
    <w:rsid w:val="0080096D"/>
    <w:rsid w:val="00801334"/>
    <w:rsid w:val="008039DE"/>
    <w:rsid w:val="008049FB"/>
    <w:rsid w:val="00804A98"/>
    <w:rsid w:val="00805AC5"/>
    <w:rsid w:val="00805E2A"/>
    <w:rsid w:val="008077DE"/>
    <w:rsid w:val="00810014"/>
    <w:rsid w:val="008102A1"/>
    <w:rsid w:val="008141CB"/>
    <w:rsid w:val="00814DF8"/>
    <w:rsid w:val="00815EF9"/>
    <w:rsid w:val="00816E43"/>
    <w:rsid w:val="00820C46"/>
    <w:rsid w:val="0082157D"/>
    <w:rsid w:val="00821A32"/>
    <w:rsid w:val="0082250C"/>
    <w:rsid w:val="00822DDC"/>
    <w:rsid w:val="00822FE3"/>
    <w:rsid w:val="008232E5"/>
    <w:rsid w:val="008235FC"/>
    <w:rsid w:val="008237B6"/>
    <w:rsid w:val="008254C8"/>
    <w:rsid w:val="00826F01"/>
    <w:rsid w:val="0082732D"/>
    <w:rsid w:val="00827B6C"/>
    <w:rsid w:val="00827B85"/>
    <w:rsid w:val="008316E2"/>
    <w:rsid w:val="00831E0E"/>
    <w:rsid w:val="008324C7"/>
    <w:rsid w:val="00832859"/>
    <w:rsid w:val="00833069"/>
    <w:rsid w:val="008333DC"/>
    <w:rsid w:val="00833A3B"/>
    <w:rsid w:val="00833AEE"/>
    <w:rsid w:val="00833DA5"/>
    <w:rsid w:val="0083424C"/>
    <w:rsid w:val="00834420"/>
    <w:rsid w:val="008344CD"/>
    <w:rsid w:val="00835583"/>
    <w:rsid w:val="008355E8"/>
    <w:rsid w:val="00835AC4"/>
    <w:rsid w:val="00836DF8"/>
    <w:rsid w:val="00837823"/>
    <w:rsid w:val="00837961"/>
    <w:rsid w:val="0084075E"/>
    <w:rsid w:val="0084078D"/>
    <w:rsid w:val="0084082C"/>
    <w:rsid w:val="0084175B"/>
    <w:rsid w:val="00842633"/>
    <w:rsid w:val="00842C0B"/>
    <w:rsid w:val="00842C23"/>
    <w:rsid w:val="0084308C"/>
    <w:rsid w:val="00843DC0"/>
    <w:rsid w:val="00844CCD"/>
    <w:rsid w:val="00845A2E"/>
    <w:rsid w:val="00845B41"/>
    <w:rsid w:val="0084614A"/>
    <w:rsid w:val="00850458"/>
    <w:rsid w:val="00850BA0"/>
    <w:rsid w:val="00851127"/>
    <w:rsid w:val="008518A1"/>
    <w:rsid w:val="00851C15"/>
    <w:rsid w:val="00852527"/>
    <w:rsid w:val="008525E2"/>
    <w:rsid w:val="00852A47"/>
    <w:rsid w:val="008533D9"/>
    <w:rsid w:val="00853C91"/>
    <w:rsid w:val="00854C9D"/>
    <w:rsid w:val="00855F3B"/>
    <w:rsid w:val="0085670A"/>
    <w:rsid w:val="00861B72"/>
    <w:rsid w:val="00862064"/>
    <w:rsid w:val="00862BE1"/>
    <w:rsid w:val="00862E2D"/>
    <w:rsid w:val="008631C3"/>
    <w:rsid w:val="008635FB"/>
    <w:rsid w:val="0086429A"/>
    <w:rsid w:val="00864659"/>
    <w:rsid w:val="008648E3"/>
    <w:rsid w:val="00864B6C"/>
    <w:rsid w:val="00866BEA"/>
    <w:rsid w:val="00866D71"/>
    <w:rsid w:val="00867217"/>
    <w:rsid w:val="008703C8"/>
    <w:rsid w:val="00871BB9"/>
    <w:rsid w:val="0087277F"/>
    <w:rsid w:val="008734C0"/>
    <w:rsid w:val="00873F5C"/>
    <w:rsid w:val="00874CA1"/>
    <w:rsid w:val="00875B4E"/>
    <w:rsid w:val="00876530"/>
    <w:rsid w:val="008770AE"/>
    <w:rsid w:val="008770CA"/>
    <w:rsid w:val="008776FD"/>
    <w:rsid w:val="0088010B"/>
    <w:rsid w:val="0088036C"/>
    <w:rsid w:val="0088096E"/>
    <w:rsid w:val="00880F76"/>
    <w:rsid w:val="00881213"/>
    <w:rsid w:val="008825F7"/>
    <w:rsid w:val="00883D84"/>
    <w:rsid w:val="00883ED4"/>
    <w:rsid w:val="00884B12"/>
    <w:rsid w:val="00884F81"/>
    <w:rsid w:val="00886160"/>
    <w:rsid w:val="0088730C"/>
    <w:rsid w:val="00890D46"/>
    <w:rsid w:val="00891218"/>
    <w:rsid w:val="00891C4D"/>
    <w:rsid w:val="0089239A"/>
    <w:rsid w:val="00893441"/>
    <w:rsid w:val="00893A4F"/>
    <w:rsid w:val="0089502C"/>
    <w:rsid w:val="00895528"/>
    <w:rsid w:val="008957BA"/>
    <w:rsid w:val="00895C67"/>
    <w:rsid w:val="00895FB8"/>
    <w:rsid w:val="00897D78"/>
    <w:rsid w:val="00897F53"/>
    <w:rsid w:val="008A04D5"/>
    <w:rsid w:val="008A2396"/>
    <w:rsid w:val="008A36FD"/>
    <w:rsid w:val="008A3888"/>
    <w:rsid w:val="008A4D6F"/>
    <w:rsid w:val="008A502E"/>
    <w:rsid w:val="008A546E"/>
    <w:rsid w:val="008A633C"/>
    <w:rsid w:val="008A6B5A"/>
    <w:rsid w:val="008B0735"/>
    <w:rsid w:val="008B0F59"/>
    <w:rsid w:val="008B0FB2"/>
    <w:rsid w:val="008B17A6"/>
    <w:rsid w:val="008B28C5"/>
    <w:rsid w:val="008B39DC"/>
    <w:rsid w:val="008B46F6"/>
    <w:rsid w:val="008B48D7"/>
    <w:rsid w:val="008B4BD7"/>
    <w:rsid w:val="008B4F80"/>
    <w:rsid w:val="008B4FD7"/>
    <w:rsid w:val="008B5172"/>
    <w:rsid w:val="008B58FC"/>
    <w:rsid w:val="008B59EF"/>
    <w:rsid w:val="008B5BBA"/>
    <w:rsid w:val="008B5E65"/>
    <w:rsid w:val="008B6499"/>
    <w:rsid w:val="008B6F01"/>
    <w:rsid w:val="008C0A85"/>
    <w:rsid w:val="008C0AC7"/>
    <w:rsid w:val="008C0CF3"/>
    <w:rsid w:val="008C0FFD"/>
    <w:rsid w:val="008C12DE"/>
    <w:rsid w:val="008C24DE"/>
    <w:rsid w:val="008C2AB3"/>
    <w:rsid w:val="008C2B93"/>
    <w:rsid w:val="008C310C"/>
    <w:rsid w:val="008C31BA"/>
    <w:rsid w:val="008C4BEB"/>
    <w:rsid w:val="008C50B8"/>
    <w:rsid w:val="008C5214"/>
    <w:rsid w:val="008C611F"/>
    <w:rsid w:val="008C687E"/>
    <w:rsid w:val="008C7024"/>
    <w:rsid w:val="008C79A7"/>
    <w:rsid w:val="008C7D63"/>
    <w:rsid w:val="008C7F6F"/>
    <w:rsid w:val="008D0364"/>
    <w:rsid w:val="008D0608"/>
    <w:rsid w:val="008D1C20"/>
    <w:rsid w:val="008D2B0E"/>
    <w:rsid w:val="008D3548"/>
    <w:rsid w:val="008D41E5"/>
    <w:rsid w:val="008D4967"/>
    <w:rsid w:val="008D643D"/>
    <w:rsid w:val="008D6AEE"/>
    <w:rsid w:val="008D6E2E"/>
    <w:rsid w:val="008E0385"/>
    <w:rsid w:val="008E080D"/>
    <w:rsid w:val="008E0936"/>
    <w:rsid w:val="008E09E3"/>
    <w:rsid w:val="008E13E4"/>
    <w:rsid w:val="008E2A57"/>
    <w:rsid w:val="008E2C7D"/>
    <w:rsid w:val="008E33EC"/>
    <w:rsid w:val="008E3490"/>
    <w:rsid w:val="008E38F0"/>
    <w:rsid w:val="008E3A9B"/>
    <w:rsid w:val="008E457D"/>
    <w:rsid w:val="008E50CD"/>
    <w:rsid w:val="008E7716"/>
    <w:rsid w:val="008F0FEB"/>
    <w:rsid w:val="008F1182"/>
    <w:rsid w:val="008F1613"/>
    <w:rsid w:val="008F1688"/>
    <w:rsid w:val="008F17CA"/>
    <w:rsid w:val="008F18F7"/>
    <w:rsid w:val="008F1F28"/>
    <w:rsid w:val="008F3F5B"/>
    <w:rsid w:val="008F4667"/>
    <w:rsid w:val="008F51C4"/>
    <w:rsid w:val="008F5C09"/>
    <w:rsid w:val="008F6006"/>
    <w:rsid w:val="008F67A8"/>
    <w:rsid w:val="008F7024"/>
    <w:rsid w:val="008F7829"/>
    <w:rsid w:val="009001BB"/>
    <w:rsid w:val="00900EF3"/>
    <w:rsid w:val="00901DCB"/>
    <w:rsid w:val="00902125"/>
    <w:rsid w:val="00902548"/>
    <w:rsid w:val="00903B36"/>
    <w:rsid w:val="00903C60"/>
    <w:rsid w:val="00903FA9"/>
    <w:rsid w:val="00904822"/>
    <w:rsid w:val="00905C1E"/>
    <w:rsid w:val="00906D24"/>
    <w:rsid w:val="00911E3D"/>
    <w:rsid w:val="0091207E"/>
    <w:rsid w:val="00913E74"/>
    <w:rsid w:val="00913EC6"/>
    <w:rsid w:val="0091418C"/>
    <w:rsid w:val="009159A2"/>
    <w:rsid w:val="009159A3"/>
    <w:rsid w:val="00915E00"/>
    <w:rsid w:val="00916006"/>
    <w:rsid w:val="0091678E"/>
    <w:rsid w:val="009168F1"/>
    <w:rsid w:val="009170DC"/>
    <w:rsid w:val="009211FA"/>
    <w:rsid w:val="00921271"/>
    <w:rsid w:val="00921298"/>
    <w:rsid w:val="0092145E"/>
    <w:rsid w:val="00921E30"/>
    <w:rsid w:val="00922872"/>
    <w:rsid w:val="00922C9E"/>
    <w:rsid w:val="00924467"/>
    <w:rsid w:val="00924E57"/>
    <w:rsid w:val="009259F8"/>
    <w:rsid w:val="009260D5"/>
    <w:rsid w:val="00926BFD"/>
    <w:rsid w:val="00926DAB"/>
    <w:rsid w:val="00927FD5"/>
    <w:rsid w:val="0093091E"/>
    <w:rsid w:val="00930F46"/>
    <w:rsid w:val="00931044"/>
    <w:rsid w:val="00933E16"/>
    <w:rsid w:val="00934F0C"/>
    <w:rsid w:val="00935191"/>
    <w:rsid w:val="009354CD"/>
    <w:rsid w:val="00935979"/>
    <w:rsid w:val="00935F72"/>
    <w:rsid w:val="00935FEE"/>
    <w:rsid w:val="00936362"/>
    <w:rsid w:val="009363EC"/>
    <w:rsid w:val="0093648D"/>
    <w:rsid w:val="00937A04"/>
    <w:rsid w:val="009403AE"/>
    <w:rsid w:val="0094073A"/>
    <w:rsid w:val="00942BDB"/>
    <w:rsid w:val="009434EB"/>
    <w:rsid w:val="0094383E"/>
    <w:rsid w:val="00943EA1"/>
    <w:rsid w:val="00944E9A"/>
    <w:rsid w:val="0094550F"/>
    <w:rsid w:val="00946F3F"/>
    <w:rsid w:val="00947BD3"/>
    <w:rsid w:val="00951772"/>
    <w:rsid w:val="00951B6E"/>
    <w:rsid w:val="00952678"/>
    <w:rsid w:val="009527CD"/>
    <w:rsid w:val="00952A71"/>
    <w:rsid w:val="00953BBB"/>
    <w:rsid w:val="00953FA2"/>
    <w:rsid w:val="009540E2"/>
    <w:rsid w:val="0095434D"/>
    <w:rsid w:val="009545FD"/>
    <w:rsid w:val="00954DC8"/>
    <w:rsid w:val="009553CF"/>
    <w:rsid w:val="00955BBD"/>
    <w:rsid w:val="00955E54"/>
    <w:rsid w:val="00956436"/>
    <w:rsid w:val="00956A15"/>
    <w:rsid w:val="00956E2F"/>
    <w:rsid w:val="00957BC8"/>
    <w:rsid w:val="009608B1"/>
    <w:rsid w:val="00960D8B"/>
    <w:rsid w:val="00961384"/>
    <w:rsid w:val="0096199B"/>
    <w:rsid w:val="009619D0"/>
    <w:rsid w:val="009623A4"/>
    <w:rsid w:val="009623CD"/>
    <w:rsid w:val="009624B8"/>
    <w:rsid w:val="00962BAB"/>
    <w:rsid w:val="009630A4"/>
    <w:rsid w:val="009642F5"/>
    <w:rsid w:val="00964F01"/>
    <w:rsid w:val="00964FED"/>
    <w:rsid w:val="009657C3"/>
    <w:rsid w:val="0096596F"/>
    <w:rsid w:val="00965A68"/>
    <w:rsid w:val="0096688F"/>
    <w:rsid w:val="00966BB4"/>
    <w:rsid w:val="009671F4"/>
    <w:rsid w:val="0097163D"/>
    <w:rsid w:val="00973681"/>
    <w:rsid w:val="00973CC6"/>
    <w:rsid w:val="00973D2F"/>
    <w:rsid w:val="00974A80"/>
    <w:rsid w:val="00974F62"/>
    <w:rsid w:val="00976774"/>
    <w:rsid w:val="0098054C"/>
    <w:rsid w:val="009805A5"/>
    <w:rsid w:val="0098107B"/>
    <w:rsid w:val="00981F70"/>
    <w:rsid w:val="00982902"/>
    <w:rsid w:val="00982AA2"/>
    <w:rsid w:val="00982ABB"/>
    <w:rsid w:val="00982CEC"/>
    <w:rsid w:val="00984AF9"/>
    <w:rsid w:val="00986400"/>
    <w:rsid w:val="00987854"/>
    <w:rsid w:val="00987F28"/>
    <w:rsid w:val="00990C8F"/>
    <w:rsid w:val="00991D95"/>
    <w:rsid w:val="0099280A"/>
    <w:rsid w:val="009940E9"/>
    <w:rsid w:val="009942C9"/>
    <w:rsid w:val="009942D2"/>
    <w:rsid w:val="009942EB"/>
    <w:rsid w:val="00994571"/>
    <w:rsid w:val="009948DA"/>
    <w:rsid w:val="00994C56"/>
    <w:rsid w:val="00994E53"/>
    <w:rsid w:val="009951A8"/>
    <w:rsid w:val="009953B6"/>
    <w:rsid w:val="00996A36"/>
    <w:rsid w:val="00997B14"/>
    <w:rsid w:val="009A14B0"/>
    <w:rsid w:val="009A3260"/>
    <w:rsid w:val="009A3339"/>
    <w:rsid w:val="009A3C60"/>
    <w:rsid w:val="009A3DF5"/>
    <w:rsid w:val="009A4433"/>
    <w:rsid w:val="009A64C7"/>
    <w:rsid w:val="009A65FE"/>
    <w:rsid w:val="009A6BA5"/>
    <w:rsid w:val="009B02C2"/>
    <w:rsid w:val="009B1790"/>
    <w:rsid w:val="009B24F6"/>
    <w:rsid w:val="009B2E5C"/>
    <w:rsid w:val="009B2F57"/>
    <w:rsid w:val="009B3FD6"/>
    <w:rsid w:val="009B4E5D"/>
    <w:rsid w:val="009B53B6"/>
    <w:rsid w:val="009B5581"/>
    <w:rsid w:val="009B5B10"/>
    <w:rsid w:val="009B6811"/>
    <w:rsid w:val="009B6906"/>
    <w:rsid w:val="009B6B2D"/>
    <w:rsid w:val="009B6CEB"/>
    <w:rsid w:val="009B7415"/>
    <w:rsid w:val="009B77E3"/>
    <w:rsid w:val="009C12E3"/>
    <w:rsid w:val="009C1D05"/>
    <w:rsid w:val="009C1EA3"/>
    <w:rsid w:val="009C2062"/>
    <w:rsid w:val="009C2E2C"/>
    <w:rsid w:val="009C2ED5"/>
    <w:rsid w:val="009C31A7"/>
    <w:rsid w:val="009C33FD"/>
    <w:rsid w:val="009C344B"/>
    <w:rsid w:val="009C347C"/>
    <w:rsid w:val="009C3950"/>
    <w:rsid w:val="009C3C9D"/>
    <w:rsid w:val="009C3EEE"/>
    <w:rsid w:val="009C461E"/>
    <w:rsid w:val="009C4B9B"/>
    <w:rsid w:val="009C52CB"/>
    <w:rsid w:val="009C53E7"/>
    <w:rsid w:val="009C6762"/>
    <w:rsid w:val="009C6CB7"/>
    <w:rsid w:val="009C7536"/>
    <w:rsid w:val="009C7C19"/>
    <w:rsid w:val="009D2A65"/>
    <w:rsid w:val="009D2A6D"/>
    <w:rsid w:val="009D3F3B"/>
    <w:rsid w:val="009D45E8"/>
    <w:rsid w:val="009D47B2"/>
    <w:rsid w:val="009D60EB"/>
    <w:rsid w:val="009D6115"/>
    <w:rsid w:val="009D6148"/>
    <w:rsid w:val="009D6B41"/>
    <w:rsid w:val="009D75C7"/>
    <w:rsid w:val="009D79E8"/>
    <w:rsid w:val="009D7FB8"/>
    <w:rsid w:val="009E038B"/>
    <w:rsid w:val="009E0888"/>
    <w:rsid w:val="009E08F2"/>
    <w:rsid w:val="009E0B71"/>
    <w:rsid w:val="009E1154"/>
    <w:rsid w:val="009E1B26"/>
    <w:rsid w:val="009E1B87"/>
    <w:rsid w:val="009E1BA9"/>
    <w:rsid w:val="009E1D49"/>
    <w:rsid w:val="009E1E55"/>
    <w:rsid w:val="009E200E"/>
    <w:rsid w:val="009E26B2"/>
    <w:rsid w:val="009E359D"/>
    <w:rsid w:val="009E3840"/>
    <w:rsid w:val="009E3B80"/>
    <w:rsid w:val="009E41BD"/>
    <w:rsid w:val="009E49DF"/>
    <w:rsid w:val="009E4DB5"/>
    <w:rsid w:val="009E52EB"/>
    <w:rsid w:val="009E5D1D"/>
    <w:rsid w:val="009E5D68"/>
    <w:rsid w:val="009E6917"/>
    <w:rsid w:val="009E6AC6"/>
    <w:rsid w:val="009E6B34"/>
    <w:rsid w:val="009E708C"/>
    <w:rsid w:val="009E730A"/>
    <w:rsid w:val="009F088D"/>
    <w:rsid w:val="009F0E99"/>
    <w:rsid w:val="009F1121"/>
    <w:rsid w:val="009F114D"/>
    <w:rsid w:val="009F14C1"/>
    <w:rsid w:val="009F1787"/>
    <w:rsid w:val="009F183D"/>
    <w:rsid w:val="009F1E75"/>
    <w:rsid w:val="009F23DD"/>
    <w:rsid w:val="009F2559"/>
    <w:rsid w:val="009F2CEC"/>
    <w:rsid w:val="009F2DC4"/>
    <w:rsid w:val="009F30AA"/>
    <w:rsid w:val="009F35FC"/>
    <w:rsid w:val="009F37E9"/>
    <w:rsid w:val="009F3C02"/>
    <w:rsid w:val="009F44E0"/>
    <w:rsid w:val="009F4A0B"/>
    <w:rsid w:val="009F4CE3"/>
    <w:rsid w:val="009F6190"/>
    <w:rsid w:val="009F63BD"/>
    <w:rsid w:val="009F6EC0"/>
    <w:rsid w:val="009F7E14"/>
    <w:rsid w:val="00A0015C"/>
    <w:rsid w:val="00A00235"/>
    <w:rsid w:val="00A00900"/>
    <w:rsid w:val="00A0166E"/>
    <w:rsid w:val="00A02153"/>
    <w:rsid w:val="00A021F0"/>
    <w:rsid w:val="00A02469"/>
    <w:rsid w:val="00A028B0"/>
    <w:rsid w:val="00A03755"/>
    <w:rsid w:val="00A05394"/>
    <w:rsid w:val="00A05409"/>
    <w:rsid w:val="00A06233"/>
    <w:rsid w:val="00A06793"/>
    <w:rsid w:val="00A069E2"/>
    <w:rsid w:val="00A06DC6"/>
    <w:rsid w:val="00A0709D"/>
    <w:rsid w:val="00A076FB"/>
    <w:rsid w:val="00A07DFD"/>
    <w:rsid w:val="00A112BC"/>
    <w:rsid w:val="00A117D4"/>
    <w:rsid w:val="00A11915"/>
    <w:rsid w:val="00A11A9E"/>
    <w:rsid w:val="00A11FB8"/>
    <w:rsid w:val="00A12043"/>
    <w:rsid w:val="00A12103"/>
    <w:rsid w:val="00A128E5"/>
    <w:rsid w:val="00A1349F"/>
    <w:rsid w:val="00A13574"/>
    <w:rsid w:val="00A1406C"/>
    <w:rsid w:val="00A14640"/>
    <w:rsid w:val="00A14EC0"/>
    <w:rsid w:val="00A16506"/>
    <w:rsid w:val="00A16B47"/>
    <w:rsid w:val="00A17175"/>
    <w:rsid w:val="00A21443"/>
    <w:rsid w:val="00A21599"/>
    <w:rsid w:val="00A2247B"/>
    <w:rsid w:val="00A2338F"/>
    <w:rsid w:val="00A235ED"/>
    <w:rsid w:val="00A23E4E"/>
    <w:rsid w:val="00A2449E"/>
    <w:rsid w:val="00A24C10"/>
    <w:rsid w:val="00A26786"/>
    <w:rsid w:val="00A26A01"/>
    <w:rsid w:val="00A26BAB"/>
    <w:rsid w:val="00A27740"/>
    <w:rsid w:val="00A27FCC"/>
    <w:rsid w:val="00A30804"/>
    <w:rsid w:val="00A31096"/>
    <w:rsid w:val="00A329F5"/>
    <w:rsid w:val="00A33204"/>
    <w:rsid w:val="00A33A87"/>
    <w:rsid w:val="00A33A98"/>
    <w:rsid w:val="00A34DDF"/>
    <w:rsid w:val="00A34EB2"/>
    <w:rsid w:val="00A35608"/>
    <w:rsid w:val="00A3640F"/>
    <w:rsid w:val="00A36CD2"/>
    <w:rsid w:val="00A3738E"/>
    <w:rsid w:val="00A40679"/>
    <w:rsid w:val="00A4081F"/>
    <w:rsid w:val="00A40BA0"/>
    <w:rsid w:val="00A414E1"/>
    <w:rsid w:val="00A4161C"/>
    <w:rsid w:val="00A42494"/>
    <w:rsid w:val="00A44D8E"/>
    <w:rsid w:val="00A45D98"/>
    <w:rsid w:val="00A46B28"/>
    <w:rsid w:val="00A471C1"/>
    <w:rsid w:val="00A50488"/>
    <w:rsid w:val="00A51728"/>
    <w:rsid w:val="00A525E2"/>
    <w:rsid w:val="00A527DE"/>
    <w:rsid w:val="00A52A17"/>
    <w:rsid w:val="00A52E2C"/>
    <w:rsid w:val="00A536DD"/>
    <w:rsid w:val="00A53BDE"/>
    <w:rsid w:val="00A54820"/>
    <w:rsid w:val="00A5485E"/>
    <w:rsid w:val="00A56A9B"/>
    <w:rsid w:val="00A57A83"/>
    <w:rsid w:val="00A60903"/>
    <w:rsid w:val="00A61C81"/>
    <w:rsid w:val="00A62271"/>
    <w:rsid w:val="00A62D2A"/>
    <w:rsid w:val="00A63394"/>
    <w:rsid w:val="00A65A28"/>
    <w:rsid w:val="00A66047"/>
    <w:rsid w:val="00A66803"/>
    <w:rsid w:val="00A7029F"/>
    <w:rsid w:val="00A70614"/>
    <w:rsid w:val="00A7068B"/>
    <w:rsid w:val="00A70CE7"/>
    <w:rsid w:val="00A71947"/>
    <w:rsid w:val="00A7270D"/>
    <w:rsid w:val="00A72B86"/>
    <w:rsid w:val="00A73E90"/>
    <w:rsid w:val="00A7432D"/>
    <w:rsid w:val="00A74AE6"/>
    <w:rsid w:val="00A74BC5"/>
    <w:rsid w:val="00A75219"/>
    <w:rsid w:val="00A75C2D"/>
    <w:rsid w:val="00A767B0"/>
    <w:rsid w:val="00A773F8"/>
    <w:rsid w:val="00A80FEE"/>
    <w:rsid w:val="00A815AF"/>
    <w:rsid w:val="00A83F37"/>
    <w:rsid w:val="00A84616"/>
    <w:rsid w:val="00A84928"/>
    <w:rsid w:val="00A84BF3"/>
    <w:rsid w:val="00A867F1"/>
    <w:rsid w:val="00A872BC"/>
    <w:rsid w:val="00A909B8"/>
    <w:rsid w:val="00A90F06"/>
    <w:rsid w:val="00A91138"/>
    <w:rsid w:val="00A913FC"/>
    <w:rsid w:val="00A92614"/>
    <w:rsid w:val="00A92F9F"/>
    <w:rsid w:val="00A9330C"/>
    <w:rsid w:val="00A93691"/>
    <w:rsid w:val="00A938A8"/>
    <w:rsid w:val="00A93C57"/>
    <w:rsid w:val="00A962AF"/>
    <w:rsid w:val="00A96778"/>
    <w:rsid w:val="00A96A72"/>
    <w:rsid w:val="00A96CC5"/>
    <w:rsid w:val="00A9712B"/>
    <w:rsid w:val="00A973D2"/>
    <w:rsid w:val="00A976B7"/>
    <w:rsid w:val="00A97B36"/>
    <w:rsid w:val="00AA0816"/>
    <w:rsid w:val="00AA128B"/>
    <w:rsid w:val="00AA159F"/>
    <w:rsid w:val="00AA214E"/>
    <w:rsid w:val="00AA24F2"/>
    <w:rsid w:val="00AA30B7"/>
    <w:rsid w:val="00AA3579"/>
    <w:rsid w:val="00AA421E"/>
    <w:rsid w:val="00AA4771"/>
    <w:rsid w:val="00AA5CB0"/>
    <w:rsid w:val="00AA5F16"/>
    <w:rsid w:val="00AA60CD"/>
    <w:rsid w:val="00AA696B"/>
    <w:rsid w:val="00AA6FA6"/>
    <w:rsid w:val="00AA7176"/>
    <w:rsid w:val="00AA7900"/>
    <w:rsid w:val="00AB002F"/>
    <w:rsid w:val="00AB0435"/>
    <w:rsid w:val="00AB0B48"/>
    <w:rsid w:val="00AB1720"/>
    <w:rsid w:val="00AB18C5"/>
    <w:rsid w:val="00AB27AE"/>
    <w:rsid w:val="00AB27BE"/>
    <w:rsid w:val="00AB280F"/>
    <w:rsid w:val="00AB3428"/>
    <w:rsid w:val="00AB3A9D"/>
    <w:rsid w:val="00AB3EF1"/>
    <w:rsid w:val="00AB40FD"/>
    <w:rsid w:val="00AB4732"/>
    <w:rsid w:val="00AB4DAF"/>
    <w:rsid w:val="00AB507B"/>
    <w:rsid w:val="00AB5680"/>
    <w:rsid w:val="00AB60A4"/>
    <w:rsid w:val="00AB6162"/>
    <w:rsid w:val="00AB6844"/>
    <w:rsid w:val="00AB71B7"/>
    <w:rsid w:val="00AB7602"/>
    <w:rsid w:val="00AB79AF"/>
    <w:rsid w:val="00AC0056"/>
    <w:rsid w:val="00AC1F39"/>
    <w:rsid w:val="00AC208F"/>
    <w:rsid w:val="00AC2BAA"/>
    <w:rsid w:val="00AC345E"/>
    <w:rsid w:val="00AC5580"/>
    <w:rsid w:val="00AC590E"/>
    <w:rsid w:val="00AC5BC6"/>
    <w:rsid w:val="00AC6194"/>
    <w:rsid w:val="00AC675F"/>
    <w:rsid w:val="00AC6D24"/>
    <w:rsid w:val="00AC7CE3"/>
    <w:rsid w:val="00AC7F33"/>
    <w:rsid w:val="00AD00AE"/>
    <w:rsid w:val="00AD0F9A"/>
    <w:rsid w:val="00AD1003"/>
    <w:rsid w:val="00AD1785"/>
    <w:rsid w:val="00AD19B7"/>
    <w:rsid w:val="00AD1FEC"/>
    <w:rsid w:val="00AD51D5"/>
    <w:rsid w:val="00AD524D"/>
    <w:rsid w:val="00AD5978"/>
    <w:rsid w:val="00AD724B"/>
    <w:rsid w:val="00AE1163"/>
    <w:rsid w:val="00AE2DF2"/>
    <w:rsid w:val="00AE3F6A"/>
    <w:rsid w:val="00AE5134"/>
    <w:rsid w:val="00AE54CA"/>
    <w:rsid w:val="00AE54D3"/>
    <w:rsid w:val="00AE5991"/>
    <w:rsid w:val="00AE5B3C"/>
    <w:rsid w:val="00AE6DAA"/>
    <w:rsid w:val="00AE6E68"/>
    <w:rsid w:val="00AE70D4"/>
    <w:rsid w:val="00AE725D"/>
    <w:rsid w:val="00AE7AE8"/>
    <w:rsid w:val="00AF0E5D"/>
    <w:rsid w:val="00AF1A0C"/>
    <w:rsid w:val="00AF1D99"/>
    <w:rsid w:val="00AF1FFB"/>
    <w:rsid w:val="00AF27C0"/>
    <w:rsid w:val="00AF2F45"/>
    <w:rsid w:val="00AF3166"/>
    <w:rsid w:val="00AF3C47"/>
    <w:rsid w:val="00AF4068"/>
    <w:rsid w:val="00AF46C8"/>
    <w:rsid w:val="00AF5450"/>
    <w:rsid w:val="00AF5A75"/>
    <w:rsid w:val="00AF6CCA"/>
    <w:rsid w:val="00AF79B8"/>
    <w:rsid w:val="00B01004"/>
    <w:rsid w:val="00B016B1"/>
    <w:rsid w:val="00B01D4E"/>
    <w:rsid w:val="00B01E46"/>
    <w:rsid w:val="00B02A4E"/>
    <w:rsid w:val="00B03262"/>
    <w:rsid w:val="00B033E8"/>
    <w:rsid w:val="00B03877"/>
    <w:rsid w:val="00B03D45"/>
    <w:rsid w:val="00B0435E"/>
    <w:rsid w:val="00B0481D"/>
    <w:rsid w:val="00B04ADC"/>
    <w:rsid w:val="00B04B19"/>
    <w:rsid w:val="00B04B37"/>
    <w:rsid w:val="00B060B3"/>
    <w:rsid w:val="00B0649D"/>
    <w:rsid w:val="00B06851"/>
    <w:rsid w:val="00B06CA9"/>
    <w:rsid w:val="00B06D58"/>
    <w:rsid w:val="00B077FE"/>
    <w:rsid w:val="00B07BB0"/>
    <w:rsid w:val="00B07C44"/>
    <w:rsid w:val="00B10A76"/>
    <w:rsid w:val="00B11178"/>
    <w:rsid w:val="00B11265"/>
    <w:rsid w:val="00B11432"/>
    <w:rsid w:val="00B11E9F"/>
    <w:rsid w:val="00B11ED8"/>
    <w:rsid w:val="00B12987"/>
    <w:rsid w:val="00B12D8D"/>
    <w:rsid w:val="00B13B06"/>
    <w:rsid w:val="00B14795"/>
    <w:rsid w:val="00B1550C"/>
    <w:rsid w:val="00B157F1"/>
    <w:rsid w:val="00B15879"/>
    <w:rsid w:val="00B15F77"/>
    <w:rsid w:val="00B16227"/>
    <w:rsid w:val="00B16E55"/>
    <w:rsid w:val="00B16FA9"/>
    <w:rsid w:val="00B1700E"/>
    <w:rsid w:val="00B170B7"/>
    <w:rsid w:val="00B176CE"/>
    <w:rsid w:val="00B20B41"/>
    <w:rsid w:val="00B20F90"/>
    <w:rsid w:val="00B212F8"/>
    <w:rsid w:val="00B21570"/>
    <w:rsid w:val="00B218C2"/>
    <w:rsid w:val="00B21F52"/>
    <w:rsid w:val="00B22B49"/>
    <w:rsid w:val="00B23B78"/>
    <w:rsid w:val="00B24F5D"/>
    <w:rsid w:val="00B25589"/>
    <w:rsid w:val="00B258E1"/>
    <w:rsid w:val="00B25B38"/>
    <w:rsid w:val="00B25C85"/>
    <w:rsid w:val="00B25CC8"/>
    <w:rsid w:val="00B2632E"/>
    <w:rsid w:val="00B26516"/>
    <w:rsid w:val="00B2726F"/>
    <w:rsid w:val="00B2775B"/>
    <w:rsid w:val="00B30068"/>
    <w:rsid w:val="00B31A8C"/>
    <w:rsid w:val="00B32483"/>
    <w:rsid w:val="00B3297A"/>
    <w:rsid w:val="00B3369B"/>
    <w:rsid w:val="00B33743"/>
    <w:rsid w:val="00B33E36"/>
    <w:rsid w:val="00B34361"/>
    <w:rsid w:val="00B3552D"/>
    <w:rsid w:val="00B35759"/>
    <w:rsid w:val="00B35966"/>
    <w:rsid w:val="00B36A7A"/>
    <w:rsid w:val="00B36DA2"/>
    <w:rsid w:val="00B36DBB"/>
    <w:rsid w:val="00B406D3"/>
    <w:rsid w:val="00B40ACD"/>
    <w:rsid w:val="00B40EC7"/>
    <w:rsid w:val="00B4224B"/>
    <w:rsid w:val="00B42C6F"/>
    <w:rsid w:val="00B43B17"/>
    <w:rsid w:val="00B45302"/>
    <w:rsid w:val="00B4726C"/>
    <w:rsid w:val="00B50035"/>
    <w:rsid w:val="00B50041"/>
    <w:rsid w:val="00B50460"/>
    <w:rsid w:val="00B50BF0"/>
    <w:rsid w:val="00B50D80"/>
    <w:rsid w:val="00B528F0"/>
    <w:rsid w:val="00B5386A"/>
    <w:rsid w:val="00B544C7"/>
    <w:rsid w:val="00B54D96"/>
    <w:rsid w:val="00B551A4"/>
    <w:rsid w:val="00B559F6"/>
    <w:rsid w:val="00B5657C"/>
    <w:rsid w:val="00B566CD"/>
    <w:rsid w:val="00B56F3E"/>
    <w:rsid w:val="00B57E41"/>
    <w:rsid w:val="00B601EF"/>
    <w:rsid w:val="00B60FC3"/>
    <w:rsid w:val="00B61921"/>
    <w:rsid w:val="00B63F32"/>
    <w:rsid w:val="00B642D6"/>
    <w:rsid w:val="00B65096"/>
    <w:rsid w:val="00B65381"/>
    <w:rsid w:val="00B65786"/>
    <w:rsid w:val="00B665DD"/>
    <w:rsid w:val="00B669C0"/>
    <w:rsid w:val="00B6755A"/>
    <w:rsid w:val="00B67C72"/>
    <w:rsid w:val="00B7035A"/>
    <w:rsid w:val="00B709E1"/>
    <w:rsid w:val="00B71D99"/>
    <w:rsid w:val="00B72BD4"/>
    <w:rsid w:val="00B72D85"/>
    <w:rsid w:val="00B7330F"/>
    <w:rsid w:val="00B73BE5"/>
    <w:rsid w:val="00B73CB9"/>
    <w:rsid w:val="00B73EEB"/>
    <w:rsid w:val="00B7443F"/>
    <w:rsid w:val="00B74ABF"/>
    <w:rsid w:val="00B74F0D"/>
    <w:rsid w:val="00B75178"/>
    <w:rsid w:val="00B75B35"/>
    <w:rsid w:val="00B7644B"/>
    <w:rsid w:val="00B76F0D"/>
    <w:rsid w:val="00B77528"/>
    <w:rsid w:val="00B778CD"/>
    <w:rsid w:val="00B77A6F"/>
    <w:rsid w:val="00B81506"/>
    <w:rsid w:val="00B81F5F"/>
    <w:rsid w:val="00B81FA8"/>
    <w:rsid w:val="00B81FAB"/>
    <w:rsid w:val="00B83CF6"/>
    <w:rsid w:val="00B83DFA"/>
    <w:rsid w:val="00B840E7"/>
    <w:rsid w:val="00B849A7"/>
    <w:rsid w:val="00B850E7"/>
    <w:rsid w:val="00B8589D"/>
    <w:rsid w:val="00B85A2F"/>
    <w:rsid w:val="00B87609"/>
    <w:rsid w:val="00B878C5"/>
    <w:rsid w:val="00B87CD1"/>
    <w:rsid w:val="00B912D2"/>
    <w:rsid w:val="00B91764"/>
    <w:rsid w:val="00B92B4C"/>
    <w:rsid w:val="00B92FAE"/>
    <w:rsid w:val="00B93E1A"/>
    <w:rsid w:val="00B94CFD"/>
    <w:rsid w:val="00B95B7C"/>
    <w:rsid w:val="00B96C91"/>
    <w:rsid w:val="00B97828"/>
    <w:rsid w:val="00B97C68"/>
    <w:rsid w:val="00BA0632"/>
    <w:rsid w:val="00BA0DCD"/>
    <w:rsid w:val="00BA109C"/>
    <w:rsid w:val="00BA1434"/>
    <w:rsid w:val="00BA4FCA"/>
    <w:rsid w:val="00BA5103"/>
    <w:rsid w:val="00BA5A24"/>
    <w:rsid w:val="00BA5EFE"/>
    <w:rsid w:val="00BA614D"/>
    <w:rsid w:val="00BA6938"/>
    <w:rsid w:val="00BA6FF5"/>
    <w:rsid w:val="00BA7291"/>
    <w:rsid w:val="00BA7B7E"/>
    <w:rsid w:val="00BB0781"/>
    <w:rsid w:val="00BB1115"/>
    <w:rsid w:val="00BB1208"/>
    <w:rsid w:val="00BB13F3"/>
    <w:rsid w:val="00BB1627"/>
    <w:rsid w:val="00BB284C"/>
    <w:rsid w:val="00BB50E4"/>
    <w:rsid w:val="00BB58EC"/>
    <w:rsid w:val="00BB5A5E"/>
    <w:rsid w:val="00BB7BD4"/>
    <w:rsid w:val="00BC04FE"/>
    <w:rsid w:val="00BC06F6"/>
    <w:rsid w:val="00BC072E"/>
    <w:rsid w:val="00BC0758"/>
    <w:rsid w:val="00BC0BC8"/>
    <w:rsid w:val="00BC146F"/>
    <w:rsid w:val="00BC1CBE"/>
    <w:rsid w:val="00BC2190"/>
    <w:rsid w:val="00BC3DDC"/>
    <w:rsid w:val="00BC3E3B"/>
    <w:rsid w:val="00BC3E4D"/>
    <w:rsid w:val="00BC470D"/>
    <w:rsid w:val="00BC4B3C"/>
    <w:rsid w:val="00BC4CBA"/>
    <w:rsid w:val="00BC4D5F"/>
    <w:rsid w:val="00BC5016"/>
    <w:rsid w:val="00BC5266"/>
    <w:rsid w:val="00BC5EDE"/>
    <w:rsid w:val="00BC7CC1"/>
    <w:rsid w:val="00BD0496"/>
    <w:rsid w:val="00BD0F9A"/>
    <w:rsid w:val="00BD1FB8"/>
    <w:rsid w:val="00BD2956"/>
    <w:rsid w:val="00BD4FF0"/>
    <w:rsid w:val="00BD5699"/>
    <w:rsid w:val="00BD6736"/>
    <w:rsid w:val="00BD68AB"/>
    <w:rsid w:val="00BD72E8"/>
    <w:rsid w:val="00BD767F"/>
    <w:rsid w:val="00BE020B"/>
    <w:rsid w:val="00BE0E99"/>
    <w:rsid w:val="00BE1273"/>
    <w:rsid w:val="00BE198F"/>
    <w:rsid w:val="00BE2CB9"/>
    <w:rsid w:val="00BE2D00"/>
    <w:rsid w:val="00BE30C7"/>
    <w:rsid w:val="00BE4636"/>
    <w:rsid w:val="00BE4DB4"/>
    <w:rsid w:val="00BF008A"/>
    <w:rsid w:val="00BF03A1"/>
    <w:rsid w:val="00BF1931"/>
    <w:rsid w:val="00BF19A2"/>
    <w:rsid w:val="00BF1D92"/>
    <w:rsid w:val="00BF2DC2"/>
    <w:rsid w:val="00BF2DFB"/>
    <w:rsid w:val="00BF2F05"/>
    <w:rsid w:val="00BF3867"/>
    <w:rsid w:val="00BF4553"/>
    <w:rsid w:val="00BF4F46"/>
    <w:rsid w:val="00BF641C"/>
    <w:rsid w:val="00BF7224"/>
    <w:rsid w:val="00BF7A61"/>
    <w:rsid w:val="00C004AA"/>
    <w:rsid w:val="00C00AB2"/>
    <w:rsid w:val="00C00CED"/>
    <w:rsid w:val="00C00D48"/>
    <w:rsid w:val="00C01047"/>
    <w:rsid w:val="00C01477"/>
    <w:rsid w:val="00C01DC5"/>
    <w:rsid w:val="00C021E2"/>
    <w:rsid w:val="00C02EA3"/>
    <w:rsid w:val="00C0305B"/>
    <w:rsid w:val="00C03D4F"/>
    <w:rsid w:val="00C04112"/>
    <w:rsid w:val="00C05A81"/>
    <w:rsid w:val="00C05BDA"/>
    <w:rsid w:val="00C062BA"/>
    <w:rsid w:val="00C06E5E"/>
    <w:rsid w:val="00C07455"/>
    <w:rsid w:val="00C074C5"/>
    <w:rsid w:val="00C07DA5"/>
    <w:rsid w:val="00C1074A"/>
    <w:rsid w:val="00C123C4"/>
    <w:rsid w:val="00C13401"/>
    <w:rsid w:val="00C13551"/>
    <w:rsid w:val="00C13EF0"/>
    <w:rsid w:val="00C147CE"/>
    <w:rsid w:val="00C150C0"/>
    <w:rsid w:val="00C153AA"/>
    <w:rsid w:val="00C17064"/>
    <w:rsid w:val="00C170BF"/>
    <w:rsid w:val="00C20FA2"/>
    <w:rsid w:val="00C22015"/>
    <w:rsid w:val="00C22744"/>
    <w:rsid w:val="00C22BC2"/>
    <w:rsid w:val="00C2318E"/>
    <w:rsid w:val="00C23ED4"/>
    <w:rsid w:val="00C240E8"/>
    <w:rsid w:val="00C2455A"/>
    <w:rsid w:val="00C24A27"/>
    <w:rsid w:val="00C24B13"/>
    <w:rsid w:val="00C25279"/>
    <w:rsid w:val="00C25DD1"/>
    <w:rsid w:val="00C25DDC"/>
    <w:rsid w:val="00C26057"/>
    <w:rsid w:val="00C270C4"/>
    <w:rsid w:val="00C27C8A"/>
    <w:rsid w:val="00C27DE0"/>
    <w:rsid w:val="00C31249"/>
    <w:rsid w:val="00C316B0"/>
    <w:rsid w:val="00C3216D"/>
    <w:rsid w:val="00C324DA"/>
    <w:rsid w:val="00C32E95"/>
    <w:rsid w:val="00C32ECA"/>
    <w:rsid w:val="00C333EC"/>
    <w:rsid w:val="00C33576"/>
    <w:rsid w:val="00C34ED2"/>
    <w:rsid w:val="00C359FA"/>
    <w:rsid w:val="00C36497"/>
    <w:rsid w:val="00C364A5"/>
    <w:rsid w:val="00C3670E"/>
    <w:rsid w:val="00C37510"/>
    <w:rsid w:val="00C40363"/>
    <w:rsid w:val="00C40B1B"/>
    <w:rsid w:val="00C415DD"/>
    <w:rsid w:val="00C417B8"/>
    <w:rsid w:val="00C41B9C"/>
    <w:rsid w:val="00C4261E"/>
    <w:rsid w:val="00C42775"/>
    <w:rsid w:val="00C42866"/>
    <w:rsid w:val="00C44439"/>
    <w:rsid w:val="00C445BF"/>
    <w:rsid w:val="00C44DD2"/>
    <w:rsid w:val="00C44EBC"/>
    <w:rsid w:val="00C4516C"/>
    <w:rsid w:val="00C456E4"/>
    <w:rsid w:val="00C46AA9"/>
    <w:rsid w:val="00C475C3"/>
    <w:rsid w:val="00C478B8"/>
    <w:rsid w:val="00C4799F"/>
    <w:rsid w:val="00C500E9"/>
    <w:rsid w:val="00C5251A"/>
    <w:rsid w:val="00C541AA"/>
    <w:rsid w:val="00C54816"/>
    <w:rsid w:val="00C5485C"/>
    <w:rsid w:val="00C560EA"/>
    <w:rsid w:val="00C56AE7"/>
    <w:rsid w:val="00C57372"/>
    <w:rsid w:val="00C57D9B"/>
    <w:rsid w:val="00C6024B"/>
    <w:rsid w:val="00C60C52"/>
    <w:rsid w:val="00C62394"/>
    <w:rsid w:val="00C62D8E"/>
    <w:rsid w:val="00C635F3"/>
    <w:rsid w:val="00C6383A"/>
    <w:rsid w:val="00C64D67"/>
    <w:rsid w:val="00C64F62"/>
    <w:rsid w:val="00C6527B"/>
    <w:rsid w:val="00C65ADE"/>
    <w:rsid w:val="00C66001"/>
    <w:rsid w:val="00C70F83"/>
    <w:rsid w:val="00C71E87"/>
    <w:rsid w:val="00C743AA"/>
    <w:rsid w:val="00C7492E"/>
    <w:rsid w:val="00C74A62"/>
    <w:rsid w:val="00C75056"/>
    <w:rsid w:val="00C753E9"/>
    <w:rsid w:val="00C757CD"/>
    <w:rsid w:val="00C761CB"/>
    <w:rsid w:val="00C76B43"/>
    <w:rsid w:val="00C7722B"/>
    <w:rsid w:val="00C77359"/>
    <w:rsid w:val="00C77727"/>
    <w:rsid w:val="00C77D7F"/>
    <w:rsid w:val="00C805C2"/>
    <w:rsid w:val="00C80F58"/>
    <w:rsid w:val="00C81A4F"/>
    <w:rsid w:val="00C81C17"/>
    <w:rsid w:val="00C82153"/>
    <w:rsid w:val="00C82799"/>
    <w:rsid w:val="00C82B4D"/>
    <w:rsid w:val="00C83158"/>
    <w:rsid w:val="00C83882"/>
    <w:rsid w:val="00C841EA"/>
    <w:rsid w:val="00C84EFE"/>
    <w:rsid w:val="00C86B08"/>
    <w:rsid w:val="00C87147"/>
    <w:rsid w:val="00C91A92"/>
    <w:rsid w:val="00C91DAB"/>
    <w:rsid w:val="00C925FA"/>
    <w:rsid w:val="00C92AF8"/>
    <w:rsid w:val="00C92F49"/>
    <w:rsid w:val="00C93F10"/>
    <w:rsid w:val="00C941FB"/>
    <w:rsid w:val="00C95369"/>
    <w:rsid w:val="00C961BD"/>
    <w:rsid w:val="00C961C8"/>
    <w:rsid w:val="00CA0944"/>
    <w:rsid w:val="00CA2E84"/>
    <w:rsid w:val="00CA4F8D"/>
    <w:rsid w:val="00CA4FFC"/>
    <w:rsid w:val="00CA5732"/>
    <w:rsid w:val="00CA5C88"/>
    <w:rsid w:val="00CA6174"/>
    <w:rsid w:val="00CA70FD"/>
    <w:rsid w:val="00CA743C"/>
    <w:rsid w:val="00CA78B4"/>
    <w:rsid w:val="00CA7FB4"/>
    <w:rsid w:val="00CB1464"/>
    <w:rsid w:val="00CB1A31"/>
    <w:rsid w:val="00CB25A0"/>
    <w:rsid w:val="00CB2B4A"/>
    <w:rsid w:val="00CB2BCD"/>
    <w:rsid w:val="00CB3931"/>
    <w:rsid w:val="00CB3E90"/>
    <w:rsid w:val="00CB465C"/>
    <w:rsid w:val="00CB4770"/>
    <w:rsid w:val="00CB4946"/>
    <w:rsid w:val="00CB4E98"/>
    <w:rsid w:val="00CB5346"/>
    <w:rsid w:val="00CB751A"/>
    <w:rsid w:val="00CB7DE2"/>
    <w:rsid w:val="00CC035C"/>
    <w:rsid w:val="00CC141A"/>
    <w:rsid w:val="00CC1572"/>
    <w:rsid w:val="00CC2681"/>
    <w:rsid w:val="00CC28D1"/>
    <w:rsid w:val="00CC4483"/>
    <w:rsid w:val="00CC4A4D"/>
    <w:rsid w:val="00CC51E2"/>
    <w:rsid w:val="00CC54AA"/>
    <w:rsid w:val="00CC58A2"/>
    <w:rsid w:val="00CC5FB6"/>
    <w:rsid w:val="00CC6E0A"/>
    <w:rsid w:val="00CC6E46"/>
    <w:rsid w:val="00CC7957"/>
    <w:rsid w:val="00CC7D2B"/>
    <w:rsid w:val="00CD02F7"/>
    <w:rsid w:val="00CD2BBA"/>
    <w:rsid w:val="00CD331D"/>
    <w:rsid w:val="00CD3BC1"/>
    <w:rsid w:val="00CD3DA4"/>
    <w:rsid w:val="00CD3EA3"/>
    <w:rsid w:val="00CD50CF"/>
    <w:rsid w:val="00CD5469"/>
    <w:rsid w:val="00CD6BAE"/>
    <w:rsid w:val="00CD6EA3"/>
    <w:rsid w:val="00CD7BD6"/>
    <w:rsid w:val="00CE0F39"/>
    <w:rsid w:val="00CE0F72"/>
    <w:rsid w:val="00CE1D8D"/>
    <w:rsid w:val="00CE1FB2"/>
    <w:rsid w:val="00CE2897"/>
    <w:rsid w:val="00CE3948"/>
    <w:rsid w:val="00CE3B9B"/>
    <w:rsid w:val="00CE4E0C"/>
    <w:rsid w:val="00CE4E33"/>
    <w:rsid w:val="00CE5CA7"/>
    <w:rsid w:val="00CE6419"/>
    <w:rsid w:val="00CE6E3F"/>
    <w:rsid w:val="00CE6FDE"/>
    <w:rsid w:val="00CE6FF2"/>
    <w:rsid w:val="00CE7681"/>
    <w:rsid w:val="00CE7B72"/>
    <w:rsid w:val="00CE7BAD"/>
    <w:rsid w:val="00CF033D"/>
    <w:rsid w:val="00CF065E"/>
    <w:rsid w:val="00CF1E5A"/>
    <w:rsid w:val="00CF31C7"/>
    <w:rsid w:val="00CF3F29"/>
    <w:rsid w:val="00CF4C8F"/>
    <w:rsid w:val="00CF4D65"/>
    <w:rsid w:val="00CF5ECF"/>
    <w:rsid w:val="00CF69CC"/>
    <w:rsid w:val="00CF78D3"/>
    <w:rsid w:val="00CF7BEC"/>
    <w:rsid w:val="00CF7C03"/>
    <w:rsid w:val="00CF7F9E"/>
    <w:rsid w:val="00D0001C"/>
    <w:rsid w:val="00D00B65"/>
    <w:rsid w:val="00D00F80"/>
    <w:rsid w:val="00D01FC0"/>
    <w:rsid w:val="00D03225"/>
    <w:rsid w:val="00D042CD"/>
    <w:rsid w:val="00D05290"/>
    <w:rsid w:val="00D05777"/>
    <w:rsid w:val="00D05834"/>
    <w:rsid w:val="00D059CB"/>
    <w:rsid w:val="00D06102"/>
    <w:rsid w:val="00D06513"/>
    <w:rsid w:val="00D074F3"/>
    <w:rsid w:val="00D07689"/>
    <w:rsid w:val="00D077F0"/>
    <w:rsid w:val="00D10970"/>
    <w:rsid w:val="00D10A1E"/>
    <w:rsid w:val="00D12584"/>
    <w:rsid w:val="00D126E5"/>
    <w:rsid w:val="00D133AC"/>
    <w:rsid w:val="00D14222"/>
    <w:rsid w:val="00D14301"/>
    <w:rsid w:val="00D14A50"/>
    <w:rsid w:val="00D15BC2"/>
    <w:rsid w:val="00D204CD"/>
    <w:rsid w:val="00D20932"/>
    <w:rsid w:val="00D225F1"/>
    <w:rsid w:val="00D23255"/>
    <w:rsid w:val="00D245C7"/>
    <w:rsid w:val="00D252C7"/>
    <w:rsid w:val="00D26163"/>
    <w:rsid w:val="00D26D5B"/>
    <w:rsid w:val="00D27F51"/>
    <w:rsid w:val="00D301C0"/>
    <w:rsid w:val="00D30EBB"/>
    <w:rsid w:val="00D30F30"/>
    <w:rsid w:val="00D31468"/>
    <w:rsid w:val="00D31A5F"/>
    <w:rsid w:val="00D31F02"/>
    <w:rsid w:val="00D321D6"/>
    <w:rsid w:val="00D32937"/>
    <w:rsid w:val="00D333D1"/>
    <w:rsid w:val="00D3346F"/>
    <w:rsid w:val="00D336DF"/>
    <w:rsid w:val="00D337F4"/>
    <w:rsid w:val="00D33C8C"/>
    <w:rsid w:val="00D3438B"/>
    <w:rsid w:val="00D347D3"/>
    <w:rsid w:val="00D352B1"/>
    <w:rsid w:val="00D355A1"/>
    <w:rsid w:val="00D36751"/>
    <w:rsid w:val="00D37050"/>
    <w:rsid w:val="00D40BEE"/>
    <w:rsid w:val="00D417DA"/>
    <w:rsid w:val="00D4389E"/>
    <w:rsid w:val="00D43C40"/>
    <w:rsid w:val="00D43DE3"/>
    <w:rsid w:val="00D441C9"/>
    <w:rsid w:val="00D44533"/>
    <w:rsid w:val="00D44E88"/>
    <w:rsid w:val="00D4551B"/>
    <w:rsid w:val="00D4584B"/>
    <w:rsid w:val="00D46004"/>
    <w:rsid w:val="00D46150"/>
    <w:rsid w:val="00D47575"/>
    <w:rsid w:val="00D47CE0"/>
    <w:rsid w:val="00D50F7C"/>
    <w:rsid w:val="00D516B1"/>
    <w:rsid w:val="00D52A47"/>
    <w:rsid w:val="00D52B7E"/>
    <w:rsid w:val="00D52BB6"/>
    <w:rsid w:val="00D532FE"/>
    <w:rsid w:val="00D53599"/>
    <w:rsid w:val="00D54A97"/>
    <w:rsid w:val="00D55439"/>
    <w:rsid w:val="00D556AD"/>
    <w:rsid w:val="00D562D8"/>
    <w:rsid w:val="00D567C7"/>
    <w:rsid w:val="00D56FDB"/>
    <w:rsid w:val="00D61D03"/>
    <w:rsid w:val="00D61F54"/>
    <w:rsid w:val="00D61FB2"/>
    <w:rsid w:val="00D6347F"/>
    <w:rsid w:val="00D646A8"/>
    <w:rsid w:val="00D64AAD"/>
    <w:rsid w:val="00D64C27"/>
    <w:rsid w:val="00D650AB"/>
    <w:rsid w:val="00D6553C"/>
    <w:rsid w:val="00D65A64"/>
    <w:rsid w:val="00D66453"/>
    <w:rsid w:val="00D66CBF"/>
    <w:rsid w:val="00D670E0"/>
    <w:rsid w:val="00D672EC"/>
    <w:rsid w:val="00D67AF3"/>
    <w:rsid w:val="00D67E06"/>
    <w:rsid w:val="00D67F0A"/>
    <w:rsid w:val="00D7096D"/>
    <w:rsid w:val="00D723DD"/>
    <w:rsid w:val="00D727B0"/>
    <w:rsid w:val="00D74077"/>
    <w:rsid w:val="00D7424A"/>
    <w:rsid w:val="00D7469F"/>
    <w:rsid w:val="00D747FD"/>
    <w:rsid w:val="00D75C2F"/>
    <w:rsid w:val="00D769E4"/>
    <w:rsid w:val="00D77488"/>
    <w:rsid w:val="00D80E6D"/>
    <w:rsid w:val="00D82415"/>
    <w:rsid w:val="00D82B87"/>
    <w:rsid w:val="00D83BB4"/>
    <w:rsid w:val="00D83D37"/>
    <w:rsid w:val="00D84009"/>
    <w:rsid w:val="00D84666"/>
    <w:rsid w:val="00D84818"/>
    <w:rsid w:val="00D84DE4"/>
    <w:rsid w:val="00D84FB7"/>
    <w:rsid w:val="00D859A8"/>
    <w:rsid w:val="00D85A03"/>
    <w:rsid w:val="00D85A3F"/>
    <w:rsid w:val="00D864A1"/>
    <w:rsid w:val="00D870B5"/>
    <w:rsid w:val="00D87164"/>
    <w:rsid w:val="00D874B5"/>
    <w:rsid w:val="00D876B7"/>
    <w:rsid w:val="00D87733"/>
    <w:rsid w:val="00D877DB"/>
    <w:rsid w:val="00D90A3F"/>
    <w:rsid w:val="00D91574"/>
    <w:rsid w:val="00D917F5"/>
    <w:rsid w:val="00D91A78"/>
    <w:rsid w:val="00D91BF8"/>
    <w:rsid w:val="00D91E90"/>
    <w:rsid w:val="00D92940"/>
    <w:rsid w:val="00D9335B"/>
    <w:rsid w:val="00D9355E"/>
    <w:rsid w:val="00D939DF"/>
    <w:rsid w:val="00D95049"/>
    <w:rsid w:val="00D954A7"/>
    <w:rsid w:val="00D958D8"/>
    <w:rsid w:val="00D95CBE"/>
    <w:rsid w:val="00D96313"/>
    <w:rsid w:val="00D96630"/>
    <w:rsid w:val="00D96A2D"/>
    <w:rsid w:val="00D97249"/>
    <w:rsid w:val="00D9785B"/>
    <w:rsid w:val="00DA02A1"/>
    <w:rsid w:val="00DA0FD4"/>
    <w:rsid w:val="00DA15BD"/>
    <w:rsid w:val="00DA17F3"/>
    <w:rsid w:val="00DA1AC9"/>
    <w:rsid w:val="00DA1DD9"/>
    <w:rsid w:val="00DA1E7D"/>
    <w:rsid w:val="00DA2053"/>
    <w:rsid w:val="00DA25FA"/>
    <w:rsid w:val="00DA451E"/>
    <w:rsid w:val="00DA45A9"/>
    <w:rsid w:val="00DA47C1"/>
    <w:rsid w:val="00DA4E4D"/>
    <w:rsid w:val="00DA5A85"/>
    <w:rsid w:val="00DA66EA"/>
    <w:rsid w:val="00DA6926"/>
    <w:rsid w:val="00DA72DD"/>
    <w:rsid w:val="00DA7FA8"/>
    <w:rsid w:val="00DB02B1"/>
    <w:rsid w:val="00DB0522"/>
    <w:rsid w:val="00DB0E55"/>
    <w:rsid w:val="00DB2800"/>
    <w:rsid w:val="00DB447E"/>
    <w:rsid w:val="00DB5423"/>
    <w:rsid w:val="00DB559F"/>
    <w:rsid w:val="00DB59E2"/>
    <w:rsid w:val="00DB70CA"/>
    <w:rsid w:val="00DB7353"/>
    <w:rsid w:val="00DC0976"/>
    <w:rsid w:val="00DC130A"/>
    <w:rsid w:val="00DC1B32"/>
    <w:rsid w:val="00DC2B99"/>
    <w:rsid w:val="00DC33DE"/>
    <w:rsid w:val="00DC3720"/>
    <w:rsid w:val="00DC3ED5"/>
    <w:rsid w:val="00DC5109"/>
    <w:rsid w:val="00DC55EC"/>
    <w:rsid w:val="00DC5A32"/>
    <w:rsid w:val="00DC6077"/>
    <w:rsid w:val="00DC7002"/>
    <w:rsid w:val="00DC778D"/>
    <w:rsid w:val="00DC7CDB"/>
    <w:rsid w:val="00DD0C86"/>
    <w:rsid w:val="00DD11D0"/>
    <w:rsid w:val="00DD17CC"/>
    <w:rsid w:val="00DD1F11"/>
    <w:rsid w:val="00DD211E"/>
    <w:rsid w:val="00DD2274"/>
    <w:rsid w:val="00DD22DB"/>
    <w:rsid w:val="00DD24A2"/>
    <w:rsid w:val="00DD2706"/>
    <w:rsid w:val="00DD4039"/>
    <w:rsid w:val="00DD4730"/>
    <w:rsid w:val="00DD7200"/>
    <w:rsid w:val="00DD780B"/>
    <w:rsid w:val="00DD7BA6"/>
    <w:rsid w:val="00DE0FFF"/>
    <w:rsid w:val="00DE1341"/>
    <w:rsid w:val="00DE14B7"/>
    <w:rsid w:val="00DE1998"/>
    <w:rsid w:val="00DE307E"/>
    <w:rsid w:val="00DE3BDF"/>
    <w:rsid w:val="00DE402C"/>
    <w:rsid w:val="00DE4957"/>
    <w:rsid w:val="00DE52BD"/>
    <w:rsid w:val="00DE58AC"/>
    <w:rsid w:val="00DE5B34"/>
    <w:rsid w:val="00DE5E10"/>
    <w:rsid w:val="00DE5F45"/>
    <w:rsid w:val="00DE5F92"/>
    <w:rsid w:val="00DE6027"/>
    <w:rsid w:val="00DE76AB"/>
    <w:rsid w:val="00DF07F2"/>
    <w:rsid w:val="00DF10D1"/>
    <w:rsid w:val="00DF1194"/>
    <w:rsid w:val="00DF1878"/>
    <w:rsid w:val="00DF3BBB"/>
    <w:rsid w:val="00DF44DC"/>
    <w:rsid w:val="00DF4768"/>
    <w:rsid w:val="00DF47C3"/>
    <w:rsid w:val="00DF49AB"/>
    <w:rsid w:val="00DF5650"/>
    <w:rsid w:val="00DF56A9"/>
    <w:rsid w:val="00DF5FDE"/>
    <w:rsid w:val="00DF658C"/>
    <w:rsid w:val="00DF67EB"/>
    <w:rsid w:val="00DF6F9D"/>
    <w:rsid w:val="00DF76B7"/>
    <w:rsid w:val="00DF7F5B"/>
    <w:rsid w:val="00E001B3"/>
    <w:rsid w:val="00E00270"/>
    <w:rsid w:val="00E02656"/>
    <w:rsid w:val="00E028DF"/>
    <w:rsid w:val="00E039A6"/>
    <w:rsid w:val="00E04253"/>
    <w:rsid w:val="00E04D81"/>
    <w:rsid w:val="00E04E80"/>
    <w:rsid w:val="00E0513F"/>
    <w:rsid w:val="00E05F4C"/>
    <w:rsid w:val="00E06AEF"/>
    <w:rsid w:val="00E06B8D"/>
    <w:rsid w:val="00E06D37"/>
    <w:rsid w:val="00E107BE"/>
    <w:rsid w:val="00E10E9C"/>
    <w:rsid w:val="00E11D73"/>
    <w:rsid w:val="00E122A9"/>
    <w:rsid w:val="00E125AE"/>
    <w:rsid w:val="00E14A74"/>
    <w:rsid w:val="00E14EA4"/>
    <w:rsid w:val="00E150B2"/>
    <w:rsid w:val="00E156D3"/>
    <w:rsid w:val="00E1685F"/>
    <w:rsid w:val="00E16CB8"/>
    <w:rsid w:val="00E17409"/>
    <w:rsid w:val="00E175D8"/>
    <w:rsid w:val="00E17737"/>
    <w:rsid w:val="00E17F75"/>
    <w:rsid w:val="00E20741"/>
    <w:rsid w:val="00E207B6"/>
    <w:rsid w:val="00E20FF5"/>
    <w:rsid w:val="00E212D6"/>
    <w:rsid w:val="00E21B90"/>
    <w:rsid w:val="00E22F39"/>
    <w:rsid w:val="00E24F08"/>
    <w:rsid w:val="00E254D0"/>
    <w:rsid w:val="00E257FD"/>
    <w:rsid w:val="00E25ACE"/>
    <w:rsid w:val="00E26544"/>
    <w:rsid w:val="00E26891"/>
    <w:rsid w:val="00E268FF"/>
    <w:rsid w:val="00E26BB5"/>
    <w:rsid w:val="00E26C27"/>
    <w:rsid w:val="00E27549"/>
    <w:rsid w:val="00E279F9"/>
    <w:rsid w:val="00E27FBD"/>
    <w:rsid w:val="00E301F4"/>
    <w:rsid w:val="00E31021"/>
    <w:rsid w:val="00E313AA"/>
    <w:rsid w:val="00E31441"/>
    <w:rsid w:val="00E31E85"/>
    <w:rsid w:val="00E32B51"/>
    <w:rsid w:val="00E3391A"/>
    <w:rsid w:val="00E353F8"/>
    <w:rsid w:val="00E35401"/>
    <w:rsid w:val="00E35766"/>
    <w:rsid w:val="00E364B1"/>
    <w:rsid w:val="00E367F4"/>
    <w:rsid w:val="00E36C3D"/>
    <w:rsid w:val="00E37180"/>
    <w:rsid w:val="00E37ABA"/>
    <w:rsid w:val="00E405C3"/>
    <w:rsid w:val="00E4068F"/>
    <w:rsid w:val="00E408B2"/>
    <w:rsid w:val="00E420E2"/>
    <w:rsid w:val="00E429A6"/>
    <w:rsid w:val="00E42A85"/>
    <w:rsid w:val="00E42C3D"/>
    <w:rsid w:val="00E44B8B"/>
    <w:rsid w:val="00E44EA8"/>
    <w:rsid w:val="00E458A0"/>
    <w:rsid w:val="00E45BBA"/>
    <w:rsid w:val="00E468E3"/>
    <w:rsid w:val="00E4690B"/>
    <w:rsid w:val="00E46C5C"/>
    <w:rsid w:val="00E46E05"/>
    <w:rsid w:val="00E46F8C"/>
    <w:rsid w:val="00E472EA"/>
    <w:rsid w:val="00E50305"/>
    <w:rsid w:val="00E508D3"/>
    <w:rsid w:val="00E50DA8"/>
    <w:rsid w:val="00E52670"/>
    <w:rsid w:val="00E53720"/>
    <w:rsid w:val="00E53E3B"/>
    <w:rsid w:val="00E542E9"/>
    <w:rsid w:val="00E54BBE"/>
    <w:rsid w:val="00E55C9A"/>
    <w:rsid w:val="00E5617A"/>
    <w:rsid w:val="00E563A8"/>
    <w:rsid w:val="00E56457"/>
    <w:rsid w:val="00E5698F"/>
    <w:rsid w:val="00E56B5A"/>
    <w:rsid w:val="00E56BFE"/>
    <w:rsid w:val="00E57B70"/>
    <w:rsid w:val="00E57F89"/>
    <w:rsid w:val="00E60644"/>
    <w:rsid w:val="00E614A7"/>
    <w:rsid w:val="00E6171D"/>
    <w:rsid w:val="00E62476"/>
    <w:rsid w:val="00E626F0"/>
    <w:rsid w:val="00E62825"/>
    <w:rsid w:val="00E62FF7"/>
    <w:rsid w:val="00E648A8"/>
    <w:rsid w:val="00E64CCF"/>
    <w:rsid w:val="00E65079"/>
    <w:rsid w:val="00E65A98"/>
    <w:rsid w:val="00E65AF8"/>
    <w:rsid w:val="00E65DA1"/>
    <w:rsid w:val="00E65E47"/>
    <w:rsid w:val="00E66C25"/>
    <w:rsid w:val="00E70110"/>
    <w:rsid w:val="00E70187"/>
    <w:rsid w:val="00E7043B"/>
    <w:rsid w:val="00E70847"/>
    <w:rsid w:val="00E70BD5"/>
    <w:rsid w:val="00E727A8"/>
    <w:rsid w:val="00E727F2"/>
    <w:rsid w:val="00E731BE"/>
    <w:rsid w:val="00E74709"/>
    <w:rsid w:val="00E75CBB"/>
    <w:rsid w:val="00E766C6"/>
    <w:rsid w:val="00E76C74"/>
    <w:rsid w:val="00E774AC"/>
    <w:rsid w:val="00E81224"/>
    <w:rsid w:val="00E85686"/>
    <w:rsid w:val="00E862F8"/>
    <w:rsid w:val="00E865E0"/>
    <w:rsid w:val="00E86859"/>
    <w:rsid w:val="00E86A41"/>
    <w:rsid w:val="00E8739F"/>
    <w:rsid w:val="00E8777B"/>
    <w:rsid w:val="00E87B90"/>
    <w:rsid w:val="00E90A6F"/>
    <w:rsid w:val="00E90CD4"/>
    <w:rsid w:val="00E90EC5"/>
    <w:rsid w:val="00E9156B"/>
    <w:rsid w:val="00E92167"/>
    <w:rsid w:val="00E92365"/>
    <w:rsid w:val="00E9259D"/>
    <w:rsid w:val="00E928B1"/>
    <w:rsid w:val="00E92E2B"/>
    <w:rsid w:val="00E931D5"/>
    <w:rsid w:val="00E9436B"/>
    <w:rsid w:val="00E945DF"/>
    <w:rsid w:val="00E94786"/>
    <w:rsid w:val="00E94A8E"/>
    <w:rsid w:val="00E9522F"/>
    <w:rsid w:val="00E95BF7"/>
    <w:rsid w:val="00EA009E"/>
    <w:rsid w:val="00EA2453"/>
    <w:rsid w:val="00EA2A3E"/>
    <w:rsid w:val="00EA3426"/>
    <w:rsid w:val="00EA3724"/>
    <w:rsid w:val="00EA3772"/>
    <w:rsid w:val="00EA4AA7"/>
    <w:rsid w:val="00EA55DB"/>
    <w:rsid w:val="00EA55EE"/>
    <w:rsid w:val="00EA73A7"/>
    <w:rsid w:val="00EA7E05"/>
    <w:rsid w:val="00EA7EBF"/>
    <w:rsid w:val="00EB0337"/>
    <w:rsid w:val="00EB076F"/>
    <w:rsid w:val="00EB09EA"/>
    <w:rsid w:val="00EB10F6"/>
    <w:rsid w:val="00EB232E"/>
    <w:rsid w:val="00EB2E1F"/>
    <w:rsid w:val="00EB3266"/>
    <w:rsid w:val="00EB33A2"/>
    <w:rsid w:val="00EB33D8"/>
    <w:rsid w:val="00EB45CA"/>
    <w:rsid w:val="00EB4A5A"/>
    <w:rsid w:val="00EB5926"/>
    <w:rsid w:val="00EB5BFE"/>
    <w:rsid w:val="00EB5FF8"/>
    <w:rsid w:val="00EB69CE"/>
    <w:rsid w:val="00EB75A2"/>
    <w:rsid w:val="00EB77A7"/>
    <w:rsid w:val="00EC077E"/>
    <w:rsid w:val="00EC082E"/>
    <w:rsid w:val="00EC0BE5"/>
    <w:rsid w:val="00EC0F70"/>
    <w:rsid w:val="00EC1187"/>
    <w:rsid w:val="00EC12A6"/>
    <w:rsid w:val="00EC170B"/>
    <w:rsid w:val="00EC293E"/>
    <w:rsid w:val="00EC33B7"/>
    <w:rsid w:val="00EC416B"/>
    <w:rsid w:val="00EC4580"/>
    <w:rsid w:val="00EC5572"/>
    <w:rsid w:val="00EC7B83"/>
    <w:rsid w:val="00EC7F62"/>
    <w:rsid w:val="00ED0623"/>
    <w:rsid w:val="00ED0CED"/>
    <w:rsid w:val="00ED0DDF"/>
    <w:rsid w:val="00ED10A7"/>
    <w:rsid w:val="00ED1C4D"/>
    <w:rsid w:val="00ED1ECD"/>
    <w:rsid w:val="00ED2A64"/>
    <w:rsid w:val="00ED2D18"/>
    <w:rsid w:val="00ED2E4C"/>
    <w:rsid w:val="00ED55AA"/>
    <w:rsid w:val="00ED6071"/>
    <w:rsid w:val="00ED6DAF"/>
    <w:rsid w:val="00ED77FC"/>
    <w:rsid w:val="00ED7BDE"/>
    <w:rsid w:val="00EE03E3"/>
    <w:rsid w:val="00EE08FA"/>
    <w:rsid w:val="00EE09BA"/>
    <w:rsid w:val="00EE0C32"/>
    <w:rsid w:val="00EE1FD2"/>
    <w:rsid w:val="00EE2118"/>
    <w:rsid w:val="00EE2B48"/>
    <w:rsid w:val="00EE2CA2"/>
    <w:rsid w:val="00EE3824"/>
    <w:rsid w:val="00EE392A"/>
    <w:rsid w:val="00EE4B8C"/>
    <w:rsid w:val="00EE548D"/>
    <w:rsid w:val="00EE5AC3"/>
    <w:rsid w:val="00EE6DAE"/>
    <w:rsid w:val="00EE6EB9"/>
    <w:rsid w:val="00EE7662"/>
    <w:rsid w:val="00EF0120"/>
    <w:rsid w:val="00EF106F"/>
    <w:rsid w:val="00EF17FC"/>
    <w:rsid w:val="00EF1CF8"/>
    <w:rsid w:val="00EF388B"/>
    <w:rsid w:val="00EF412A"/>
    <w:rsid w:val="00EF4AF7"/>
    <w:rsid w:val="00EF4F7B"/>
    <w:rsid w:val="00EF5AF0"/>
    <w:rsid w:val="00EF5FD1"/>
    <w:rsid w:val="00EF6247"/>
    <w:rsid w:val="00EF6819"/>
    <w:rsid w:val="00EF6AAC"/>
    <w:rsid w:val="00EF6AF0"/>
    <w:rsid w:val="00EF6CC6"/>
    <w:rsid w:val="00EF6F61"/>
    <w:rsid w:val="00F00BE6"/>
    <w:rsid w:val="00F0166C"/>
    <w:rsid w:val="00F01C1A"/>
    <w:rsid w:val="00F0242F"/>
    <w:rsid w:val="00F03A1C"/>
    <w:rsid w:val="00F042FB"/>
    <w:rsid w:val="00F04982"/>
    <w:rsid w:val="00F05E7A"/>
    <w:rsid w:val="00F0624D"/>
    <w:rsid w:val="00F06357"/>
    <w:rsid w:val="00F0661D"/>
    <w:rsid w:val="00F06892"/>
    <w:rsid w:val="00F0790C"/>
    <w:rsid w:val="00F103F0"/>
    <w:rsid w:val="00F106FB"/>
    <w:rsid w:val="00F108BB"/>
    <w:rsid w:val="00F11483"/>
    <w:rsid w:val="00F1168C"/>
    <w:rsid w:val="00F116C3"/>
    <w:rsid w:val="00F120F1"/>
    <w:rsid w:val="00F12137"/>
    <w:rsid w:val="00F12579"/>
    <w:rsid w:val="00F128C1"/>
    <w:rsid w:val="00F13996"/>
    <w:rsid w:val="00F13E7F"/>
    <w:rsid w:val="00F1493C"/>
    <w:rsid w:val="00F1507E"/>
    <w:rsid w:val="00F1697F"/>
    <w:rsid w:val="00F16985"/>
    <w:rsid w:val="00F17E04"/>
    <w:rsid w:val="00F17FA0"/>
    <w:rsid w:val="00F20E85"/>
    <w:rsid w:val="00F21329"/>
    <w:rsid w:val="00F220EF"/>
    <w:rsid w:val="00F22E90"/>
    <w:rsid w:val="00F23075"/>
    <w:rsid w:val="00F2363C"/>
    <w:rsid w:val="00F239B3"/>
    <w:rsid w:val="00F23AD1"/>
    <w:rsid w:val="00F243DB"/>
    <w:rsid w:val="00F24C56"/>
    <w:rsid w:val="00F25B51"/>
    <w:rsid w:val="00F269BD"/>
    <w:rsid w:val="00F30283"/>
    <w:rsid w:val="00F30B63"/>
    <w:rsid w:val="00F30D13"/>
    <w:rsid w:val="00F312B6"/>
    <w:rsid w:val="00F318DE"/>
    <w:rsid w:val="00F31C8B"/>
    <w:rsid w:val="00F328B0"/>
    <w:rsid w:val="00F3322D"/>
    <w:rsid w:val="00F342FB"/>
    <w:rsid w:val="00F343FB"/>
    <w:rsid w:val="00F35002"/>
    <w:rsid w:val="00F356D9"/>
    <w:rsid w:val="00F35DB8"/>
    <w:rsid w:val="00F363C6"/>
    <w:rsid w:val="00F37425"/>
    <w:rsid w:val="00F374FB"/>
    <w:rsid w:val="00F3772E"/>
    <w:rsid w:val="00F3797D"/>
    <w:rsid w:val="00F37B7D"/>
    <w:rsid w:val="00F37D8A"/>
    <w:rsid w:val="00F37DED"/>
    <w:rsid w:val="00F37F60"/>
    <w:rsid w:val="00F41414"/>
    <w:rsid w:val="00F414F4"/>
    <w:rsid w:val="00F41822"/>
    <w:rsid w:val="00F41A65"/>
    <w:rsid w:val="00F42385"/>
    <w:rsid w:val="00F42C28"/>
    <w:rsid w:val="00F437CC"/>
    <w:rsid w:val="00F43C44"/>
    <w:rsid w:val="00F44CA9"/>
    <w:rsid w:val="00F45F2B"/>
    <w:rsid w:val="00F46B48"/>
    <w:rsid w:val="00F46B4F"/>
    <w:rsid w:val="00F476BC"/>
    <w:rsid w:val="00F503BC"/>
    <w:rsid w:val="00F5040A"/>
    <w:rsid w:val="00F505FB"/>
    <w:rsid w:val="00F515F7"/>
    <w:rsid w:val="00F51D4A"/>
    <w:rsid w:val="00F52EF1"/>
    <w:rsid w:val="00F53213"/>
    <w:rsid w:val="00F54305"/>
    <w:rsid w:val="00F54790"/>
    <w:rsid w:val="00F55000"/>
    <w:rsid w:val="00F55804"/>
    <w:rsid w:val="00F566F4"/>
    <w:rsid w:val="00F56EF2"/>
    <w:rsid w:val="00F57102"/>
    <w:rsid w:val="00F57698"/>
    <w:rsid w:val="00F57C27"/>
    <w:rsid w:val="00F60A27"/>
    <w:rsid w:val="00F610AA"/>
    <w:rsid w:val="00F61166"/>
    <w:rsid w:val="00F613A2"/>
    <w:rsid w:val="00F61E6F"/>
    <w:rsid w:val="00F6361C"/>
    <w:rsid w:val="00F64E03"/>
    <w:rsid w:val="00F64E60"/>
    <w:rsid w:val="00F651BA"/>
    <w:rsid w:val="00F65CD3"/>
    <w:rsid w:val="00F6638D"/>
    <w:rsid w:val="00F66BF3"/>
    <w:rsid w:val="00F67B55"/>
    <w:rsid w:val="00F67CF8"/>
    <w:rsid w:val="00F67FDD"/>
    <w:rsid w:val="00F71C80"/>
    <w:rsid w:val="00F71D58"/>
    <w:rsid w:val="00F7252B"/>
    <w:rsid w:val="00F72A2F"/>
    <w:rsid w:val="00F7341B"/>
    <w:rsid w:val="00F73BBB"/>
    <w:rsid w:val="00F74008"/>
    <w:rsid w:val="00F744CD"/>
    <w:rsid w:val="00F74B89"/>
    <w:rsid w:val="00F75948"/>
    <w:rsid w:val="00F75D64"/>
    <w:rsid w:val="00F76E7A"/>
    <w:rsid w:val="00F77E23"/>
    <w:rsid w:val="00F807EF"/>
    <w:rsid w:val="00F80B6C"/>
    <w:rsid w:val="00F82646"/>
    <w:rsid w:val="00F83167"/>
    <w:rsid w:val="00F837CC"/>
    <w:rsid w:val="00F85FE2"/>
    <w:rsid w:val="00F861E1"/>
    <w:rsid w:val="00F86285"/>
    <w:rsid w:val="00F86E7D"/>
    <w:rsid w:val="00F8722F"/>
    <w:rsid w:val="00F87C7F"/>
    <w:rsid w:val="00F87E12"/>
    <w:rsid w:val="00F90283"/>
    <w:rsid w:val="00F90324"/>
    <w:rsid w:val="00F905E4"/>
    <w:rsid w:val="00F9067A"/>
    <w:rsid w:val="00F90B8F"/>
    <w:rsid w:val="00F91CF9"/>
    <w:rsid w:val="00F922B7"/>
    <w:rsid w:val="00F9338E"/>
    <w:rsid w:val="00F9388E"/>
    <w:rsid w:val="00F93990"/>
    <w:rsid w:val="00F94234"/>
    <w:rsid w:val="00F95DF8"/>
    <w:rsid w:val="00F9682C"/>
    <w:rsid w:val="00F96D27"/>
    <w:rsid w:val="00F9707F"/>
    <w:rsid w:val="00FA0CBE"/>
    <w:rsid w:val="00FA15C0"/>
    <w:rsid w:val="00FA316F"/>
    <w:rsid w:val="00FA53BE"/>
    <w:rsid w:val="00FA565C"/>
    <w:rsid w:val="00FA5E24"/>
    <w:rsid w:val="00FB0EB3"/>
    <w:rsid w:val="00FB1100"/>
    <w:rsid w:val="00FB13AB"/>
    <w:rsid w:val="00FB1554"/>
    <w:rsid w:val="00FB2045"/>
    <w:rsid w:val="00FB24DE"/>
    <w:rsid w:val="00FB27CB"/>
    <w:rsid w:val="00FB31D7"/>
    <w:rsid w:val="00FB32CC"/>
    <w:rsid w:val="00FB497A"/>
    <w:rsid w:val="00FB49F1"/>
    <w:rsid w:val="00FB704E"/>
    <w:rsid w:val="00FB709E"/>
    <w:rsid w:val="00FB7C76"/>
    <w:rsid w:val="00FC0D41"/>
    <w:rsid w:val="00FC117C"/>
    <w:rsid w:val="00FC1571"/>
    <w:rsid w:val="00FC2E30"/>
    <w:rsid w:val="00FC2E33"/>
    <w:rsid w:val="00FC561F"/>
    <w:rsid w:val="00FC56F4"/>
    <w:rsid w:val="00FC5EE3"/>
    <w:rsid w:val="00FC6442"/>
    <w:rsid w:val="00FC67DC"/>
    <w:rsid w:val="00FC6B99"/>
    <w:rsid w:val="00FD0504"/>
    <w:rsid w:val="00FD0D11"/>
    <w:rsid w:val="00FD18DE"/>
    <w:rsid w:val="00FD3165"/>
    <w:rsid w:val="00FD328B"/>
    <w:rsid w:val="00FD3345"/>
    <w:rsid w:val="00FD3F18"/>
    <w:rsid w:val="00FD508E"/>
    <w:rsid w:val="00FD58AC"/>
    <w:rsid w:val="00FD747B"/>
    <w:rsid w:val="00FD7D02"/>
    <w:rsid w:val="00FE08F8"/>
    <w:rsid w:val="00FE0CC5"/>
    <w:rsid w:val="00FE1099"/>
    <w:rsid w:val="00FE117B"/>
    <w:rsid w:val="00FE2804"/>
    <w:rsid w:val="00FE3B95"/>
    <w:rsid w:val="00FE3C07"/>
    <w:rsid w:val="00FE436A"/>
    <w:rsid w:val="00FE4533"/>
    <w:rsid w:val="00FE4CCD"/>
    <w:rsid w:val="00FE4D13"/>
    <w:rsid w:val="00FE5240"/>
    <w:rsid w:val="00FE5C8B"/>
    <w:rsid w:val="00FE5CA7"/>
    <w:rsid w:val="00FE6BC8"/>
    <w:rsid w:val="00FF0438"/>
    <w:rsid w:val="00FF0635"/>
    <w:rsid w:val="00FF0D98"/>
    <w:rsid w:val="00FF175A"/>
    <w:rsid w:val="00FF179A"/>
    <w:rsid w:val="00FF22F0"/>
    <w:rsid w:val="00FF2854"/>
    <w:rsid w:val="00FF3302"/>
    <w:rsid w:val="00FF3D74"/>
    <w:rsid w:val="00FF48CE"/>
    <w:rsid w:val="00FF4CF8"/>
    <w:rsid w:val="00FF4E9B"/>
    <w:rsid w:val="00FF571D"/>
    <w:rsid w:val="00FF63B5"/>
    <w:rsid w:val="00FF762D"/>
    <w:rsid w:val="00FF7F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8913"/>
    <o:shapelayout v:ext="edit">
      <o:idmap v:ext="edit" data="1"/>
    </o:shapelayout>
  </w:shapeDefaults>
  <w:decimalSymbol w:val=","/>
  <w:listSeparator w:val=";"/>
  <w14:docId w14:val="07A99A80"/>
  <w15:docId w15:val="{7B9A0CFF-90A1-44E0-BF84-A45D09BE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74F9"/>
    <w:pPr>
      <w:spacing w:before="200" w:line="360" w:lineRule="auto"/>
      <w:jc w:val="both"/>
    </w:pPr>
    <w:rPr>
      <w:rFonts w:ascii="Times New Roman" w:eastAsia="Times New Roman" w:hAnsi="Times New Roman" w:cs="Arial"/>
      <w:sz w:val="24"/>
      <w:szCs w:val="22"/>
    </w:rPr>
  </w:style>
  <w:style w:type="paragraph" w:styleId="Nagwek1">
    <w:name w:val="heading 1"/>
    <w:basedOn w:val="Normalny"/>
    <w:next w:val="Normalny"/>
    <w:link w:val="Nagwek1Znak"/>
    <w:uiPriority w:val="9"/>
    <w:qFormat/>
    <w:rsid w:val="00E731BE"/>
    <w:pPr>
      <w:keepNext/>
      <w:keepLines/>
      <w:pBdr>
        <w:top w:val="single" w:sz="4" w:space="1" w:color="auto"/>
        <w:left w:val="single" w:sz="4" w:space="4" w:color="auto"/>
        <w:bottom w:val="thinThickSmallGap" w:sz="24" w:space="1" w:color="auto"/>
        <w:right w:val="thinThickSmallGap" w:sz="24" w:space="4" w:color="auto"/>
      </w:pBdr>
      <w:spacing w:before="480"/>
      <w:outlineLvl w:val="0"/>
    </w:pPr>
    <w:rPr>
      <w:rFonts w:cs="Times New Roman"/>
      <w:b/>
      <w:bCs/>
      <w:sz w:val="32"/>
      <w:szCs w:val="28"/>
    </w:rPr>
  </w:style>
  <w:style w:type="paragraph" w:styleId="Nagwek2">
    <w:name w:val="heading 2"/>
    <w:basedOn w:val="Normalny"/>
    <w:next w:val="Normalny"/>
    <w:link w:val="Nagwek2Znak"/>
    <w:uiPriority w:val="9"/>
    <w:qFormat/>
    <w:rsid w:val="004F09C3"/>
    <w:pPr>
      <w:keepNext/>
      <w:keepLines/>
      <w:pBdr>
        <w:top w:val="single" w:sz="4" w:space="1" w:color="auto"/>
        <w:left w:val="single" w:sz="4" w:space="4" w:color="auto"/>
        <w:bottom w:val="single" w:sz="4" w:space="1" w:color="auto"/>
        <w:right w:val="single" w:sz="4" w:space="4" w:color="auto"/>
      </w:pBdr>
      <w:shd w:val="pct25" w:color="auto" w:fill="auto"/>
      <w:outlineLvl w:val="1"/>
    </w:pPr>
    <w:rPr>
      <w:rFonts w:cs="Times New Roman"/>
      <w:b/>
      <w:bCs/>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Znak + Wyjustowany,Interlinia:  Wi... Znak Znak,Interlinia:  Wi... Znak"/>
    <w:basedOn w:val="Normalny"/>
    <w:link w:val="NagwekZnak"/>
    <w:uiPriority w:val="99"/>
    <w:unhideWhenUsed/>
    <w:rsid w:val="00E731BE"/>
    <w:pPr>
      <w:tabs>
        <w:tab w:val="center" w:pos="4536"/>
        <w:tab w:val="right" w:pos="9072"/>
      </w:tabs>
      <w:spacing w:line="240" w:lineRule="auto"/>
    </w:pPr>
  </w:style>
  <w:style w:type="character" w:customStyle="1" w:styleId="NagwekZnak">
    <w:name w:val="Nagłówek Znak"/>
    <w:aliases w:val="Znak Znak,Znak + Wyjustowany Znak,Interlinia:  Wi... Znak Znak Znak,Interlinia:  Wi... Znak Znak1"/>
    <w:basedOn w:val="Domylnaczcionkaakapitu"/>
    <w:link w:val="Nagwek"/>
    <w:uiPriority w:val="99"/>
    <w:rsid w:val="00E731BE"/>
  </w:style>
  <w:style w:type="paragraph" w:styleId="Stopka">
    <w:name w:val="footer"/>
    <w:aliases w:val="Znak2"/>
    <w:basedOn w:val="Normalny"/>
    <w:link w:val="StopkaZnak"/>
    <w:unhideWhenUsed/>
    <w:rsid w:val="00E731BE"/>
    <w:pPr>
      <w:tabs>
        <w:tab w:val="center" w:pos="4536"/>
        <w:tab w:val="right" w:pos="9072"/>
      </w:tabs>
      <w:spacing w:line="240" w:lineRule="auto"/>
    </w:pPr>
  </w:style>
  <w:style w:type="character" w:customStyle="1" w:styleId="StopkaZnak">
    <w:name w:val="Stopka Znak"/>
    <w:aliases w:val="Znak2 Znak"/>
    <w:basedOn w:val="Domylnaczcionkaakapitu"/>
    <w:link w:val="Stopka"/>
    <w:rsid w:val="00E731BE"/>
  </w:style>
  <w:style w:type="paragraph" w:styleId="Tekstdymka">
    <w:name w:val="Balloon Text"/>
    <w:basedOn w:val="Normalny"/>
    <w:link w:val="TekstdymkaZnak"/>
    <w:uiPriority w:val="99"/>
    <w:semiHidden/>
    <w:unhideWhenUsed/>
    <w:rsid w:val="00E731BE"/>
    <w:pPr>
      <w:spacing w:line="240" w:lineRule="auto"/>
    </w:pPr>
    <w:rPr>
      <w:rFonts w:ascii="Tahoma" w:hAnsi="Tahoma" w:cs="Tahoma"/>
      <w:sz w:val="16"/>
      <w:szCs w:val="16"/>
    </w:rPr>
  </w:style>
  <w:style w:type="character" w:customStyle="1" w:styleId="TekstdymkaZnak">
    <w:name w:val="Tekst dymka Znak"/>
    <w:link w:val="Tekstdymka"/>
    <w:uiPriority w:val="99"/>
    <w:semiHidden/>
    <w:rsid w:val="00E731BE"/>
    <w:rPr>
      <w:rFonts w:ascii="Tahoma" w:hAnsi="Tahoma" w:cs="Tahoma"/>
      <w:sz w:val="16"/>
      <w:szCs w:val="16"/>
    </w:rPr>
  </w:style>
  <w:style w:type="character" w:customStyle="1" w:styleId="Nagwek1Znak">
    <w:name w:val="Nagłówek 1 Znak"/>
    <w:link w:val="Nagwek1"/>
    <w:uiPriority w:val="99"/>
    <w:rsid w:val="00E731BE"/>
    <w:rPr>
      <w:rFonts w:ascii="Times New Roman" w:eastAsia="Times New Roman" w:hAnsi="Times New Roman" w:cs="Times New Roman"/>
      <w:b/>
      <w:bCs/>
      <w:sz w:val="32"/>
      <w:szCs w:val="28"/>
      <w:lang w:eastAsia="pl-PL"/>
    </w:rPr>
  </w:style>
  <w:style w:type="character" w:customStyle="1" w:styleId="Nagwek2Znak">
    <w:name w:val="Nagłówek 2 Znak"/>
    <w:link w:val="Nagwek2"/>
    <w:uiPriority w:val="9"/>
    <w:rsid w:val="004F09C3"/>
    <w:rPr>
      <w:rFonts w:ascii="Times New Roman" w:eastAsia="Times New Roman" w:hAnsi="Times New Roman" w:cs="Times New Roman"/>
      <w:b/>
      <w:bCs/>
      <w:sz w:val="28"/>
      <w:szCs w:val="26"/>
      <w:shd w:val="pct25" w:color="auto" w:fill="auto"/>
      <w:lang w:eastAsia="pl-PL"/>
    </w:rPr>
  </w:style>
  <w:style w:type="paragraph" w:styleId="Akapitzlist">
    <w:name w:val="List Paragraph"/>
    <w:basedOn w:val="Normalny"/>
    <w:link w:val="AkapitzlistZnak"/>
    <w:uiPriority w:val="34"/>
    <w:qFormat/>
    <w:rsid w:val="004F09C3"/>
    <w:pPr>
      <w:ind w:left="720"/>
      <w:contextualSpacing/>
    </w:pPr>
    <w:rPr>
      <w:rFonts w:ascii="Arial" w:hAnsi="Arial"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e TESI,SUPER"/>
    <w:uiPriority w:val="99"/>
    <w:rsid w:val="004F09C3"/>
    <w:rPr>
      <w:vertAlign w:val="superscript"/>
    </w:rPr>
  </w:style>
  <w:style w:type="paragraph" w:customStyle="1" w:styleId="Default">
    <w:name w:val="Default"/>
    <w:qFormat/>
    <w:rsid w:val="004F09C3"/>
    <w:pPr>
      <w:autoSpaceDE w:val="0"/>
      <w:autoSpaceDN w:val="0"/>
      <w:adjustRightInd w:val="0"/>
    </w:pPr>
    <w:rPr>
      <w:rFonts w:ascii="TimesNewRoman,Bold" w:eastAsia="Times New Roman" w:hAnsi="TimesNewRoman,Bold" w:cs="TimesNewRoman,Bold"/>
    </w:rPr>
  </w:style>
  <w:style w:type="character" w:customStyle="1" w:styleId="h1">
    <w:name w:val="h1"/>
    <w:rsid w:val="007B6D5F"/>
    <w:rPr>
      <w:rFonts w:cs="Times New Roman"/>
    </w:rPr>
  </w:style>
  <w:style w:type="character" w:customStyle="1" w:styleId="AkapitzlistZnak">
    <w:name w:val="Akapit z listą Znak"/>
    <w:link w:val="Akapitzlist"/>
    <w:uiPriority w:val="34"/>
    <w:rsid w:val="007B6D5F"/>
    <w:rPr>
      <w:rFonts w:ascii="Arial" w:eastAsia="Times New Roman" w:hAnsi="Arial" w:cs="Arial"/>
      <w:lang w:eastAsia="pl-PL"/>
    </w:rPr>
  </w:style>
  <w:style w:type="character" w:styleId="Hipercze">
    <w:name w:val="Hyperlink"/>
    <w:uiPriority w:val="99"/>
    <w:rsid w:val="00DA1AC9"/>
    <w:rPr>
      <w:color w:val="0000FF"/>
      <w:u w:val="single"/>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Tekst przypisu,FOOTNOTES"/>
    <w:basedOn w:val="Normalny"/>
    <w:link w:val="TekstprzypisudolnegoZnak"/>
    <w:uiPriority w:val="99"/>
    <w:rsid w:val="00123103"/>
    <w:pPr>
      <w:suppressAutoHyphens/>
      <w:spacing w:before="0" w:line="240" w:lineRule="auto"/>
    </w:pPr>
    <w:rPr>
      <w:rFonts w:ascii="Arial" w:hAnsi="Arial" w:cs="Times New Roman"/>
      <w:szCs w:val="24"/>
      <w:lang w:eastAsia="ar-SA"/>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rsid w:val="00123103"/>
    <w:rPr>
      <w:rFonts w:ascii="Arial" w:eastAsia="Times New Roman" w:hAnsi="Arial" w:cs="Times New Roman"/>
      <w:sz w:val="24"/>
      <w:szCs w:val="24"/>
      <w:lang w:eastAsia="ar-SA"/>
    </w:rPr>
  </w:style>
  <w:style w:type="paragraph" w:styleId="Tekstpodstawowy">
    <w:name w:val="Body Text"/>
    <w:aliases w:val="wypunktowanie"/>
    <w:basedOn w:val="Normalny"/>
    <w:link w:val="TekstpodstawowyZnak"/>
    <w:uiPriority w:val="99"/>
    <w:rsid w:val="00A63394"/>
    <w:pPr>
      <w:spacing w:after="120" w:line="320" w:lineRule="atLeast"/>
      <w:jc w:val="left"/>
    </w:pPr>
    <w:rPr>
      <w:rFonts w:ascii="Arial" w:hAnsi="Arial" w:cs="Times New Roman"/>
      <w:sz w:val="20"/>
      <w:szCs w:val="20"/>
    </w:rPr>
  </w:style>
  <w:style w:type="character" w:customStyle="1" w:styleId="TekstpodstawowyZnak">
    <w:name w:val="Tekst podstawowy Znak"/>
    <w:aliases w:val="wypunktowanie Znak"/>
    <w:link w:val="Tekstpodstawowy"/>
    <w:uiPriority w:val="99"/>
    <w:rsid w:val="00A63394"/>
    <w:rPr>
      <w:rFonts w:ascii="Arial" w:eastAsia="Times New Roman" w:hAnsi="Arial"/>
    </w:rPr>
  </w:style>
  <w:style w:type="paragraph" w:customStyle="1" w:styleId="StylNagwek2Przed3ptPo72ptInterliniaWielokro">
    <w:name w:val="Styl Nagłówek 2 + Przed:  3 pt Po:  72 pt Interlinia:  Wielokro..."/>
    <w:basedOn w:val="Nagwek2"/>
    <w:uiPriority w:val="99"/>
    <w:rsid w:val="001D3212"/>
    <w:pPr>
      <w:keepLines w:val="0"/>
      <w:pBdr>
        <w:top w:val="single" w:sz="12" w:space="1" w:color="auto"/>
        <w:left w:val="single" w:sz="12" w:space="4" w:color="auto"/>
        <w:bottom w:val="single" w:sz="12" w:space="1" w:color="auto"/>
        <w:right w:val="single" w:sz="12" w:space="4" w:color="auto"/>
      </w:pBdr>
      <w:shd w:val="clear" w:color="auto" w:fill="B3B3B3"/>
      <w:spacing w:before="120" w:after="240" w:line="240" w:lineRule="auto"/>
      <w:jc w:val="left"/>
    </w:pPr>
    <w:rPr>
      <w:i/>
      <w:iCs/>
      <w:szCs w:val="28"/>
    </w:rPr>
  </w:style>
  <w:style w:type="paragraph" w:customStyle="1" w:styleId="StylWyjustowanyPierwszywiersz095cmPrzed6ptPo6">
    <w:name w:val="Styl Wyjustowany Pierwszy wiersz:  095 cm Przed:  6 pt Po:  6 ..."/>
    <w:basedOn w:val="Normalny"/>
    <w:uiPriority w:val="99"/>
    <w:rsid w:val="00814DF8"/>
    <w:pPr>
      <w:spacing w:before="60" w:after="60" w:line="240" w:lineRule="auto"/>
      <w:ind w:firstLine="539"/>
    </w:pPr>
    <w:rPr>
      <w:rFonts w:ascii="Calibri" w:hAnsi="Calibri" w:cs="Calibri"/>
      <w:szCs w:val="24"/>
    </w:rPr>
  </w:style>
  <w:style w:type="paragraph" w:styleId="Nagwekspisutreci">
    <w:name w:val="TOC Heading"/>
    <w:basedOn w:val="Nagwek1"/>
    <w:next w:val="Normalny"/>
    <w:uiPriority w:val="39"/>
    <w:qFormat/>
    <w:rsid w:val="00FB497A"/>
    <w:pPr>
      <w:pBdr>
        <w:top w:val="none" w:sz="0" w:space="0" w:color="auto"/>
        <w:left w:val="none" w:sz="0" w:space="0" w:color="auto"/>
        <w:bottom w:val="none" w:sz="0" w:space="0" w:color="auto"/>
        <w:right w:val="none" w:sz="0" w:space="0" w:color="auto"/>
      </w:pBdr>
      <w:spacing w:line="276" w:lineRule="auto"/>
      <w:jc w:val="left"/>
      <w:outlineLvl w:val="9"/>
    </w:pPr>
    <w:rPr>
      <w:rFonts w:ascii="Cambria" w:hAnsi="Cambria"/>
      <w:color w:val="365F91"/>
      <w:sz w:val="28"/>
      <w:lang w:eastAsia="en-US"/>
    </w:rPr>
  </w:style>
  <w:style w:type="paragraph" w:styleId="Spistreci1">
    <w:name w:val="toc 1"/>
    <w:basedOn w:val="Normalny"/>
    <w:next w:val="Normalny"/>
    <w:autoRedefine/>
    <w:uiPriority w:val="39"/>
    <w:unhideWhenUsed/>
    <w:rsid w:val="00FB497A"/>
  </w:style>
  <w:style w:type="paragraph" w:styleId="Spistreci2">
    <w:name w:val="toc 2"/>
    <w:basedOn w:val="Normalny"/>
    <w:next w:val="Normalny"/>
    <w:autoRedefine/>
    <w:uiPriority w:val="39"/>
    <w:unhideWhenUsed/>
    <w:rsid w:val="00C20FA2"/>
    <w:pPr>
      <w:tabs>
        <w:tab w:val="left" w:pos="1100"/>
        <w:tab w:val="right" w:leader="dot" w:pos="9061"/>
      </w:tabs>
      <w:spacing w:before="120" w:line="240" w:lineRule="auto"/>
      <w:ind w:left="240"/>
      <w:jc w:val="left"/>
    </w:pPr>
  </w:style>
  <w:style w:type="character" w:styleId="Odwoaniedokomentarza">
    <w:name w:val="annotation reference"/>
    <w:uiPriority w:val="99"/>
    <w:unhideWhenUsed/>
    <w:rsid w:val="00A13574"/>
    <w:rPr>
      <w:sz w:val="16"/>
      <w:szCs w:val="16"/>
    </w:rPr>
  </w:style>
  <w:style w:type="paragraph" w:styleId="Tekstkomentarza">
    <w:name w:val="annotation text"/>
    <w:aliases w:val=" Znak2,Znak21"/>
    <w:basedOn w:val="Normalny"/>
    <w:link w:val="TekstkomentarzaZnak"/>
    <w:uiPriority w:val="99"/>
    <w:unhideWhenUsed/>
    <w:rsid w:val="00A13574"/>
    <w:rPr>
      <w:sz w:val="20"/>
      <w:szCs w:val="20"/>
    </w:rPr>
  </w:style>
  <w:style w:type="character" w:customStyle="1" w:styleId="TekstkomentarzaZnak">
    <w:name w:val="Tekst komentarza Znak"/>
    <w:aliases w:val=" Znak2 Znak,Znak21 Znak"/>
    <w:link w:val="Tekstkomentarza"/>
    <w:uiPriority w:val="99"/>
    <w:rsid w:val="00A13574"/>
    <w:rPr>
      <w:rFonts w:ascii="Times New Roman" w:eastAsia="Times New Roman" w:hAnsi="Times New Roman" w:cs="Arial"/>
    </w:rPr>
  </w:style>
  <w:style w:type="paragraph" w:styleId="Tematkomentarza">
    <w:name w:val="annotation subject"/>
    <w:basedOn w:val="Tekstkomentarza"/>
    <w:next w:val="Tekstkomentarza"/>
    <w:link w:val="TematkomentarzaZnak"/>
    <w:uiPriority w:val="99"/>
    <w:semiHidden/>
    <w:unhideWhenUsed/>
    <w:rsid w:val="00A13574"/>
    <w:rPr>
      <w:b/>
      <w:bCs/>
    </w:rPr>
  </w:style>
  <w:style w:type="character" w:customStyle="1" w:styleId="TematkomentarzaZnak">
    <w:name w:val="Temat komentarza Znak"/>
    <w:link w:val="Tematkomentarza"/>
    <w:uiPriority w:val="99"/>
    <w:semiHidden/>
    <w:rsid w:val="00A13574"/>
    <w:rPr>
      <w:rFonts w:ascii="Times New Roman" w:eastAsia="Times New Roman" w:hAnsi="Times New Roman" w:cs="Arial"/>
      <w:b/>
      <w:bCs/>
    </w:rPr>
  </w:style>
  <w:style w:type="table" w:styleId="Tabela-Siatka">
    <w:name w:val="Table Grid"/>
    <w:basedOn w:val="Standardowy"/>
    <w:uiPriority w:val="59"/>
    <w:rsid w:val="00AC3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HTML-wstpniesformatowany">
    <w:name w:val="HTML Preformatted"/>
    <w:basedOn w:val="Normalny"/>
    <w:link w:val="HTML-wstpniesformatowanyZnak"/>
    <w:uiPriority w:val="99"/>
    <w:unhideWhenUsed/>
    <w:rsid w:val="00206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Times New Roman"/>
      <w:sz w:val="20"/>
      <w:szCs w:val="20"/>
    </w:rPr>
  </w:style>
  <w:style w:type="character" w:customStyle="1" w:styleId="HTML-wstpniesformatowanyZnak">
    <w:name w:val="HTML - wstępnie sformatowany Znak"/>
    <w:basedOn w:val="Domylnaczcionkaakapitu"/>
    <w:link w:val="HTML-wstpniesformatowany"/>
    <w:uiPriority w:val="99"/>
    <w:rsid w:val="00206E23"/>
    <w:rPr>
      <w:rFonts w:ascii="Courier New" w:eastAsia="Times New Roman" w:hAnsi="Courier New"/>
    </w:rPr>
  </w:style>
  <w:style w:type="paragraph" w:customStyle="1" w:styleId="Akapitzlist1">
    <w:name w:val="Akapit z listą1"/>
    <w:basedOn w:val="Normalny"/>
    <w:uiPriority w:val="99"/>
    <w:rsid w:val="00362001"/>
    <w:pPr>
      <w:spacing w:before="0" w:after="200" w:line="276" w:lineRule="auto"/>
      <w:ind w:left="720"/>
      <w:jc w:val="left"/>
    </w:pPr>
    <w:rPr>
      <w:rFonts w:ascii="Calibri" w:hAnsi="Calibri" w:cs="Calibri"/>
      <w:sz w:val="22"/>
      <w:lang w:eastAsia="en-US"/>
    </w:rPr>
  </w:style>
  <w:style w:type="paragraph" w:styleId="Poprawka">
    <w:name w:val="Revision"/>
    <w:hidden/>
    <w:uiPriority w:val="99"/>
    <w:semiHidden/>
    <w:rsid w:val="005A5D9C"/>
    <w:rPr>
      <w:rFonts w:ascii="Times New Roman" w:eastAsia="Times New Roman" w:hAnsi="Times New Roman" w:cs="Arial"/>
      <w:sz w:val="24"/>
      <w:szCs w:val="22"/>
    </w:rPr>
  </w:style>
  <w:style w:type="paragraph" w:customStyle="1" w:styleId="footnotedescription">
    <w:name w:val="footnote description"/>
    <w:next w:val="Normalny"/>
    <w:link w:val="footnotedescriptionChar"/>
    <w:hidden/>
    <w:rsid w:val="00E405C3"/>
    <w:pPr>
      <w:spacing w:line="249" w:lineRule="auto"/>
      <w:jc w:val="both"/>
    </w:pPr>
    <w:rPr>
      <w:rFonts w:ascii="Times New Roman" w:eastAsia="Times New Roman" w:hAnsi="Times New Roman"/>
      <w:color w:val="000000"/>
      <w:sz w:val="16"/>
      <w:szCs w:val="22"/>
    </w:rPr>
  </w:style>
  <w:style w:type="character" w:customStyle="1" w:styleId="footnotedescriptionChar">
    <w:name w:val="footnote description Char"/>
    <w:link w:val="footnotedescription"/>
    <w:rsid w:val="00E405C3"/>
    <w:rPr>
      <w:rFonts w:ascii="Times New Roman" w:eastAsia="Times New Roman" w:hAnsi="Times New Roman"/>
      <w:color w:val="000000"/>
      <w:sz w:val="16"/>
      <w:szCs w:val="22"/>
    </w:rPr>
  </w:style>
  <w:style w:type="character" w:customStyle="1" w:styleId="footnotemark">
    <w:name w:val="footnote mark"/>
    <w:hidden/>
    <w:rsid w:val="00E405C3"/>
    <w:rPr>
      <w:rFonts w:ascii="Times New Roman" w:eastAsia="Times New Roman" w:hAnsi="Times New Roman" w:cs="Times New Roman"/>
      <w:color w:val="000000"/>
      <w:sz w:val="16"/>
      <w:vertAlign w:val="superscript"/>
    </w:rPr>
  </w:style>
  <w:style w:type="paragraph" w:styleId="NormalnyWeb">
    <w:name w:val="Normal (Web)"/>
    <w:basedOn w:val="Normalny"/>
    <w:uiPriority w:val="99"/>
    <w:semiHidden/>
    <w:unhideWhenUsed/>
    <w:rsid w:val="0031590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37696">
      <w:bodyDiv w:val="1"/>
      <w:marLeft w:val="0"/>
      <w:marRight w:val="0"/>
      <w:marTop w:val="0"/>
      <w:marBottom w:val="0"/>
      <w:divBdr>
        <w:top w:val="none" w:sz="0" w:space="0" w:color="auto"/>
        <w:left w:val="none" w:sz="0" w:space="0" w:color="auto"/>
        <w:bottom w:val="none" w:sz="0" w:space="0" w:color="auto"/>
        <w:right w:val="none" w:sz="0" w:space="0" w:color="auto"/>
      </w:divBdr>
      <w:divsChild>
        <w:div w:id="638539750">
          <w:marLeft w:val="0"/>
          <w:marRight w:val="0"/>
          <w:marTop w:val="0"/>
          <w:marBottom w:val="0"/>
          <w:divBdr>
            <w:top w:val="none" w:sz="0" w:space="0" w:color="auto"/>
            <w:left w:val="none" w:sz="0" w:space="0" w:color="auto"/>
            <w:bottom w:val="none" w:sz="0" w:space="0" w:color="auto"/>
            <w:right w:val="none" w:sz="0" w:space="0" w:color="auto"/>
          </w:divBdr>
        </w:div>
        <w:div w:id="940841521">
          <w:marLeft w:val="0"/>
          <w:marRight w:val="0"/>
          <w:marTop w:val="0"/>
          <w:marBottom w:val="0"/>
          <w:divBdr>
            <w:top w:val="none" w:sz="0" w:space="0" w:color="auto"/>
            <w:left w:val="none" w:sz="0" w:space="0" w:color="auto"/>
            <w:bottom w:val="none" w:sz="0" w:space="0" w:color="auto"/>
            <w:right w:val="none" w:sz="0" w:space="0" w:color="auto"/>
          </w:divBdr>
        </w:div>
        <w:div w:id="1483081175">
          <w:marLeft w:val="0"/>
          <w:marRight w:val="0"/>
          <w:marTop w:val="0"/>
          <w:marBottom w:val="0"/>
          <w:divBdr>
            <w:top w:val="none" w:sz="0" w:space="0" w:color="auto"/>
            <w:left w:val="none" w:sz="0" w:space="0" w:color="auto"/>
            <w:bottom w:val="none" w:sz="0" w:space="0" w:color="auto"/>
            <w:right w:val="none" w:sz="0" w:space="0" w:color="auto"/>
          </w:divBdr>
        </w:div>
      </w:divsChild>
    </w:div>
    <w:div w:id="254096871">
      <w:bodyDiv w:val="1"/>
      <w:marLeft w:val="0"/>
      <w:marRight w:val="0"/>
      <w:marTop w:val="0"/>
      <w:marBottom w:val="0"/>
      <w:divBdr>
        <w:top w:val="none" w:sz="0" w:space="0" w:color="auto"/>
        <w:left w:val="none" w:sz="0" w:space="0" w:color="auto"/>
        <w:bottom w:val="none" w:sz="0" w:space="0" w:color="auto"/>
        <w:right w:val="none" w:sz="0" w:space="0" w:color="auto"/>
      </w:divBdr>
    </w:div>
    <w:div w:id="318848938">
      <w:bodyDiv w:val="1"/>
      <w:marLeft w:val="0"/>
      <w:marRight w:val="0"/>
      <w:marTop w:val="0"/>
      <w:marBottom w:val="0"/>
      <w:divBdr>
        <w:top w:val="none" w:sz="0" w:space="0" w:color="auto"/>
        <w:left w:val="none" w:sz="0" w:space="0" w:color="auto"/>
        <w:bottom w:val="none" w:sz="0" w:space="0" w:color="auto"/>
        <w:right w:val="none" w:sz="0" w:space="0" w:color="auto"/>
      </w:divBdr>
      <w:divsChild>
        <w:div w:id="739182206">
          <w:marLeft w:val="0"/>
          <w:marRight w:val="0"/>
          <w:marTop w:val="0"/>
          <w:marBottom w:val="0"/>
          <w:divBdr>
            <w:top w:val="none" w:sz="0" w:space="0" w:color="auto"/>
            <w:left w:val="none" w:sz="0" w:space="0" w:color="auto"/>
            <w:bottom w:val="none" w:sz="0" w:space="0" w:color="auto"/>
            <w:right w:val="none" w:sz="0" w:space="0" w:color="auto"/>
          </w:divBdr>
          <w:divsChild>
            <w:div w:id="1600134599">
              <w:marLeft w:val="0"/>
              <w:marRight w:val="0"/>
              <w:marTop w:val="0"/>
              <w:marBottom w:val="0"/>
              <w:divBdr>
                <w:top w:val="none" w:sz="0" w:space="0" w:color="auto"/>
                <w:left w:val="none" w:sz="0" w:space="0" w:color="auto"/>
                <w:bottom w:val="none" w:sz="0" w:space="0" w:color="auto"/>
                <w:right w:val="none" w:sz="0" w:space="0" w:color="auto"/>
              </w:divBdr>
            </w:div>
            <w:div w:id="1689719636">
              <w:marLeft w:val="0"/>
              <w:marRight w:val="0"/>
              <w:marTop w:val="0"/>
              <w:marBottom w:val="0"/>
              <w:divBdr>
                <w:top w:val="none" w:sz="0" w:space="0" w:color="auto"/>
                <w:left w:val="none" w:sz="0" w:space="0" w:color="auto"/>
                <w:bottom w:val="none" w:sz="0" w:space="0" w:color="auto"/>
                <w:right w:val="none" w:sz="0" w:space="0" w:color="auto"/>
              </w:divBdr>
            </w:div>
            <w:div w:id="22441994">
              <w:marLeft w:val="0"/>
              <w:marRight w:val="0"/>
              <w:marTop w:val="0"/>
              <w:marBottom w:val="0"/>
              <w:divBdr>
                <w:top w:val="none" w:sz="0" w:space="0" w:color="auto"/>
                <w:left w:val="none" w:sz="0" w:space="0" w:color="auto"/>
                <w:bottom w:val="none" w:sz="0" w:space="0" w:color="auto"/>
                <w:right w:val="none" w:sz="0" w:space="0" w:color="auto"/>
              </w:divBdr>
            </w:div>
            <w:div w:id="1766878221">
              <w:marLeft w:val="0"/>
              <w:marRight w:val="0"/>
              <w:marTop w:val="0"/>
              <w:marBottom w:val="0"/>
              <w:divBdr>
                <w:top w:val="none" w:sz="0" w:space="0" w:color="auto"/>
                <w:left w:val="none" w:sz="0" w:space="0" w:color="auto"/>
                <w:bottom w:val="none" w:sz="0" w:space="0" w:color="auto"/>
                <w:right w:val="none" w:sz="0" w:space="0" w:color="auto"/>
              </w:divBdr>
            </w:div>
            <w:div w:id="1489832431">
              <w:marLeft w:val="0"/>
              <w:marRight w:val="0"/>
              <w:marTop w:val="0"/>
              <w:marBottom w:val="0"/>
              <w:divBdr>
                <w:top w:val="none" w:sz="0" w:space="0" w:color="auto"/>
                <w:left w:val="none" w:sz="0" w:space="0" w:color="auto"/>
                <w:bottom w:val="none" w:sz="0" w:space="0" w:color="auto"/>
                <w:right w:val="none" w:sz="0" w:space="0" w:color="auto"/>
              </w:divBdr>
            </w:div>
            <w:div w:id="67581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3200">
      <w:bodyDiv w:val="1"/>
      <w:marLeft w:val="0"/>
      <w:marRight w:val="0"/>
      <w:marTop w:val="0"/>
      <w:marBottom w:val="0"/>
      <w:divBdr>
        <w:top w:val="none" w:sz="0" w:space="0" w:color="auto"/>
        <w:left w:val="none" w:sz="0" w:space="0" w:color="auto"/>
        <w:bottom w:val="none" w:sz="0" w:space="0" w:color="auto"/>
        <w:right w:val="none" w:sz="0" w:space="0" w:color="auto"/>
      </w:divBdr>
    </w:div>
    <w:div w:id="826361694">
      <w:bodyDiv w:val="1"/>
      <w:marLeft w:val="0"/>
      <w:marRight w:val="0"/>
      <w:marTop w:val="0"/>
      <w:marBottom w:val="0"/>
      <w:divBdr>
        <w:top w:val="none" w:sz="0" w:space="0" w:color="auto"/>
        <w:left w:val="none" w:sz="0" w:space="0" w:color="auto"/>
        <w:bottom w:val="none" w:sz="0" w:space="0" w:color="auto"/>
        <w:right w:val="none" w:sz="0" w:space="0" w:color="auto"/>
      </w:divBdr>
      <w:divsChild>
        <w:div w:id="1268350492">
          <w:marLeft w:val="0"/>
          <w:marRight w:val="0"/>
          <w:marTop w:val="0"/>
          <w:marBottom w:val="0"/>
          <w:divBdr>
            <w:top w:val="none" w:sz="0" w:space="0" w:color="auto"/>
            <w:left w:val="none" w:sz="0" w:space="0" w:color="auto"/>
            <w:bottom w:val="none" w:sz="0" w:space="0" w:color="auto"/>
            <w:right w:val="none" w:sz="0" w:space="0" w:color="auto"/>
          </w:divBdr>
        </w:div>
        <w:div w:id="387147097">
          <w:marLeft w:val="0"/>
          <w:marRight w:val="0"/>
          <w:marTop w:val="0"/>
          <w:marBottom w:val="0"/>
          <w:divBdr>
            <w:top w:val="none" w:sz="0" w:space="0" w:color="auto"/>
            <w:left w:val="none" w:sz="0" w:space="0" w:color="auto"/>
            <w:bottom w:val="none" w:sz="0" w:space="0" w:color="auto"/>
            <w:right w:val="none" w:sz="0" w:space="0" w:color="auto"/>
          </w:divBdr>
        </w:div>
        <w:div w:id="1075082005">
          <w:marLeft w:val="0"/>
          <w:marRight w:val="0"/>
          <w:marTop w:val="0"/>
          <w:marBottom w:val="0"/>
          <w:divBdr>
            <w:top w:val="none" w:sz="0" w:space="0" w:color="auto"/>
            <w:left w:val="none" w:sz="0" w:space="0" w:color="auto"/>
            <w:bottom w:val="none" w:sz="0" w:space="0" w:color="auto"/>
            <w:right w:val="none" w:sz="0" w:space="0" w:color="auto"/>
          </w:divBdr>
        </w:div>
        <w:div w:id="519590319">
          <w:marLeft w:val="0"/>
          <w:marRight w:val="0"/>
          <w:marTop w:val="0"/>
          <w:marBottom w:val="0"/>
          <w:divBdr>
            <w:top w:val="none" w:sz="0" w:space="0" w:color="auto"/>
            <w:left w:val="none" w:sz="0" w:space="0" w:color="auto"/>
            <w:bottom w:val="none" w:sz="0" w:space="0" w:color="auto"/>
            <w:right w:val="none" w:sz="0" w:space="0" w:color="auto"/>
          </w:divBdr>
        </w:div>
        <w:div w:id="1338967374">
          <w:marLeft w:val="0"/>
          <w:marRight w:val="0"/>
          <w:marTop w:val="0"/>
          <w:marBottom w:val="0"/>
          <w:divBdr>
            <w:top w:val="none" w:sz="0" w:space="0" w:color="auto"/>
            <w:left w:val="none" w:sz="0" w:space="0" w:color="auto"/>
            <w:bottom w:val="none" w:sz="0" w:space="0" w:color="auto"/>
            <w:right w:val="none" w:sz="0" w:space="0" w:color="auto"/>
          </w:divBdr>
        </w:div>
        <w:div w:id="409888625">
          <w:marLeft w:val="0"/>
          <w:marRight w:val="0"/>
          <w:marTop w:val="0"/>
          <w:marBottom w:val="0"/>
          <w:divBdr>
            <w:top w:val="none" w:sz="0" w:space="0" w:color="auto"/>
            <w:left w:val="none" w:sz="0" w:space="0" w:color="auto"/>
            <w:bottom w:val="none" w:sz="0" w:space="0" w:color="auto"/>
            <w:right w:val="none" w:sz="0" w:space="0" w:color="auto"/>
          </w:divBdr>
        </w:div>
        <w:div w:id="24404273">
          <w:marLeft w:val="0"/>
          <w:marRight w:val="0"/>
          <w:marTop w:val="0"/>
          <w:marBottom w:val="0"/>
          <w:divBdr>
            <w:top w:val="none" w:sz="0" w:space="0" w:color="auto"/>
            <w:left w:val="none" w:sz="0" w:space="0" w:color="auto"/>
            <w:bottom w:val="none" w:sz="0" w:space="0" w:color="auto"/>
            <w:right w:val="none" w:sz="0" w:space="0" w:color="auto"/>
          </w:divBdr>
        </w:div>
        <w:div w:id="690649235">
          <w:marLeft w:val="0"/>
          <w:marRight w:val="0"/>
          <w:marTop w:val="0"/>
          <w:marBottom w:val="0"/>
          <w:divBdr>
            <w:top w:val="none" w:sz="0" w:space="0" w:color="auto"/>
            <w:left w:val="none" w:sz="0" w:space="0" w:color="auto"/>
            <w:bottom w:val="none" w:sz="0" w:space="0" w:color="auto"/>
            <w:right w:val="none" w:sz="0" w:space="0" w:color="auto"/>
          </w:divBdr>
        </w:div>
        <w:div w:id="1238128417">
          <w:marLeft w:val="0"/>
          <w:marRight w:val="0"/>
          <w:marTop w:val="0"/>
          <w:marBottom w:val="0"/>
          <w:divBdr>
            <w:top w:val="none" w:sz="0" w:space="0" w:color="auto"/>
            <w:left w:val="none" w:sz="0" w:space="0" w:color="auto"/>
            <w:bottom w:val="none" w:sz="0" w:space="0" w:color="auto"/>
            <w:right w:val="none" w:sz="0" w:space="0" w:color="auto"/>
          </w:divBdr>
        </w:div>
      </w:divsChild>
    </w:div>
    <w:div w:id="1151556532">
      <w:bodyDiv w:val="1"/>
      <w:marLeft w:val="0"/>
      <w:marRight w:val="0"/>
      <w:marTop w:val="0"/>
      <w:marBottom w:val="0"/>
      <w:divBdr>
        <w:top w:val="none" w:sz="0" w:space="0" w:color="auto"/>
        <w:left w:val="none" w:sz="0" w:space="0" w:color="auto"/>
        <w:bottom w:val="none" w:sz="0" w:space="0" w:color="auto"/>
        <w:right w:val="none" w:sz="0" w:space="0" w:color="auto"/>
      </w:divBdr>
    </w:div>
    <w:div w:id="1505322405">
      <w:bodyDiv w:val="1"/>
      <w:marLeft w:val="0"/>
      <w:marRight w:val="0"/>
      <w:marTop w:val="0"/>
      <w:marBottom w:val="0"/>
      <w:divBdr>
        <w:top w:val="none" w:sz="0" w:space="0" w:color="auto"/>
        <w:left w:val="none" w:sz="0" w:space="0" w:color="auto"/>
        <w:bottom w:val="none" w:sz="0" w:space="0" w:color="auto"/>
        <w:right w:val="none" w:sz="0" w:space="0" w:color="auto"/>
      </w:divBdr>
    </w:div>
    <w:div w:id="1566183053">
      <w:bodyDiv w:val="1"/>
      <w:marLeft w:val="0"/>
      <w:marRight w:val="0"/>
      <w:marTop w:val="0"/>
      <w:marBottom w:val="0"/>
      <w:divBdr>
        <w:top w:val="none" w:sz="0" w:space="0" w:color="auto"/>
        <w:left w:val="none" w:sz="0" w:space="0" w:color="auto"/>
        <w:bottom w:val="none" w:sz="0" w:space="0" w:color="auto"/>
        <w:right w:val="none" w:sz="0" w:space="0" w:color="auto"/>
      </w:divBdr>
    </w:div>
    <w:div w:id="1661731999">
      <w:bodyDiv w:val="1"/>
      <w:marLeft w:val="0"/>
      <w:marRight w:val="0"/>
      <w:marTop w:val="0"/>
      <w:marBottom w:val="0"/>
      <w:divBdr>
        <w:top w:val="none" w:sz="0" w:space="0" w:color="auto"/>
        <w:left w:val="none" w:sz="0" w:space="0" w:color="auto"/>
        <w:bottom w:val="none" w:sz="0" w:space="0" w:color="auto"/>
        <w:right w:val="none" w:sz="0" w:space="0" w:color="auto"/>
      </w:divBdr>
      <w:divsChild>
        <w:div w:id="1802380498">
          <w:marLeft w:val="0"/>
          <w:marRight w:val="0"/>
          <w:marTop w:val="0"/>
          <w:marBottom w:val="0"/>
          <w:divBdr>
            <w:top w:val="none" w:sz="0" w:space="0" w:color="auto"/>
            <w:left w:val="none" w:sz="0" w:space="0" w:color="auto"/>
            <w:bottom w:val="none" w:sz="0" w:space="0" w:color="auto"/>
            <w:right w:val="none" w:sz="0" w:space="0" w:color="auto"/>
          </w:divBdr>
        </w:div>
        <w:div w:id="694963629">
          <w:marLeft w:val="0"/>
          <w:marRight w:val="0"/>
          <w:marTop w:val="0"/>
          <w:marBottom w:val="0"/>
          <w:divBdr>
            <w:top w:val="none" w:sz="0" w:space="0" w:color="auto"/>
            <w:left w:val="none" w:sz="0" w:space="0" w:color="auto"/>
            <w:bottom w:val="none" w:sz="0" w:space="0" w:color="auto"/>
            <w:right w:val="none" w:sz="0" w:space="0" w:color="auto"/>
          </w:divBdr>
        </w:div>
        <w:div w:id="201748523">
          <w:marLeft w:val="0"/>
          <w:marRight w:val="0"/>
          <w:marTop w:val="0"/>
          <w:marBottom w:val="0"/>
          <w:divBdr>
            <w:top w:val="none" w:sz="0" w:space="0" w:color="auto"/>
            <w:left w:val="none" w:sz="0" w:space="0" w:color="auto"/>
            <w:bottom w:val="none" w:sz="0" w:space="0" w:color="auto"/>
            <w:right w:val="none" w:sz="0" w:space="0" w:color="auto"/>
          </w:divBdr>
        </w:div>
        <w:div w:id="1581712761">
          <w:marLeft w:val="0"/>
          <w:marRight w:val="0"/>
          <w:marTop w:val="0"/>
          <w:marBottom w:val="0"/>
          <w:divBdr>
            <w:top w:val="none" w:sz="0" w:space="0" w:color="auto"/>
            <w:left w:val="none" w:sz="0" w:space="0" w:color="auto"/>
            <w:bottom w:val="none" w:sz="0" w:space="0" w:color="auto"/>
            <w:right w:val="none" w:sz="0" w:space="0" w:color="auto"/>
          </w:divBdr>
        </w:div>
        <w:div w:id="175462919">
          <w:marLeft w:val="0"/>
          <w:marRight w:val="0"/>
          <w:marTop w:val="0"/>
          <w:marBottom w:val="0"/>
          <w:divBdr>
            <w:top w:val="none" w:sz="0" w:space="0" w:color="auto"/>
            <w:left w:val="none" w:sz="0" w:space="0" w:color="auto"/>
            <w:bottom w:val="none" w:sz="0" w:space="0" w:color="auto"/>
            <w:right w:val="none" w:sz="0" w:space="0" w:color="auto"/>
          </w:divBdr>
        </w:div>
      </w:divsChild>
    </w:div>
    <w:div w:id="205727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fs.wup.poznan.pl/att/programy/PO_KL/dokumenty/aktualne/Zasada_rownoci_szans-podrecznik.pdf" TargetMode="External"/><Relationship Id="rId13" Type="http://schemas.openxmlformats.org/officeDocument/2006/relationships/hyperlink" Target="mailto:krystian.margan@metropoliapoznan.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zit@metropoliapoznan.pl" TargetMode="External"/><Relationship Id="rId17" Type="http://schemas.openxmlformats.org/officeDocument/2006/relationships/hyperlink" Target="http://wrpo.wielkopolskie.pl/faq" TargetMode="External"/><Relationship Id="rId2" Type="http://schemas.openxmlformats.org/officeDocument/2006/relationships/numbering" Target="numbering.xml"/><Relationship Id="rId16" Type="http://schemas.openxmlformats.org/officeDocument/2006/relationships/hyperlink" Target="http://www.zit.metropoliapoznan.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5" Type="http://schemas.openxmlformats.org/officeDocument/2006/relationships/webSettings" Target="webSettings.xml"/><Relationship Id="rId15" Type="http://schemas.openxmlformats.org/officeDocument/2006/relationships/hyperlink" Target="mailto:mateusz.kasprzyk@umww.pl" TargetMode="External"/><Relationship Id="rId23" Type="http://schemas.openxmlformats.org/officeDocument/2006/relationships/theme" Target="theme/theme1.xml"/><Relationship Id="rId10" Type="http://schemas.openxmlformats.org/officeDocument/2006/relationships/hyperlink" Target="http://www.zit.metropoliapoznan.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rpo.wielkopolskie.pl/" TargetMode="External"/><Relationship Id="rId14" Type="http://schemas.openxmlformats.org/officeDocument/2006/relationships/hyperlink" Target="mailto:magdalena.heiser@umww.p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rpo.wielkopolskie.pl/system/file_resources/attachments/000/008/032/original/Podr%C4%99cznik_w_zakresie_kwalifikowalno%C5%9Bci_oraz_zasad_finansowania_wydatk%C3%B3w_z_Europejskiego_Funduszu_Spo%C5%82ecznego.pdf?15083962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E2C32A-AE51-496D-9FA6-063D150EF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27532</Words>
  <Characters>165195</Characters>
  <Application>Microsoft Office Word</Application>
  <DocSecurity>0</DocSecurity>
  <Lines>1376</Lines>
  <Paragraphs>384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192343</CharactersWithSpaces>
  <SharedDoc>false</SharedDoc>
  <HLinks>
    <vt:vector size="216" baseType="variant">
      <vt:variant>
        <vt:i4>1310833</vt:i4>
      </vt:variant>
      <vt:variant>
        <vt:i4>204</vt:i4>
      </vt:variant>
      <vt:variant>
        <vt:i4>0</vt:i4>
      </vt:variant>
      <vt:variant>
        <vt:i4>5</vt:i4>
      </vt:variant>
      <vt:variant>
        <vt:lpwstr>mailto:defs.sekretariat@umww.pl</vt:lpwstr>
      </vt:variant>
      <vt:variant>
        <vt:lpwstr/>
      </vt:variant>
      <vt:variant>
        <vt:i4>6357041</vt:i4>
      </vt:variant>
      <vt:variant>
        <vt:i4>201</vt:i4>
      </vt:variant>
      <vt:variant>
        <vt:i4>0</vt:i4>
      </vt:variant>
      <vt:variant>
        <vt:i4>5</vt:i4>
      </vt:variant>
      <vt:variant>
        <vt:lpwstr>http://www.funduszeeuropejskie.gov.pl/</vt:lpwstr>
      </vt:variant>
      <vt:variant>
        <vt:lpwstr/>
      </vt:variant>
      <vt:variant>
        <vt:i4>6226006</vt:i4>
      </vt:variant>
      <vt:variant>
        <vt:i4>198</vt:i4>
      </vt:variant>
      <vt:variant>
        <vt:i4>0</vt:i4>
      </vt:variant>
      <vt:variant>
        <vt:i4>5</vt:i4>
      </vt:variant>
      <vt:variant>
        <vt:lpwstr>http://www.wrpo.wielkopolskie.pl/</vt:lpwstr>
      </vt:variant>
      <vt:variant>
        <vt:lpwstr/>
      </vt:variant>
      <vt:variant>
        <vt:i4>6946900</vt:i4>
      </vt:variant>
      <vt:variant>
        <vt:i4>195</vt:i4>
      </vt:variant>
      <vt:variant>
        <vt:i4>0</vt:i4>
      </vt:variant>
      <vt:variant>
        <vt:i4>5</vt:i4>
      </vt:variant>
      <vt:variant>
        <vt:lpwstr>http://efs.wup.poznan.pl/att/programy/PO_KL/dokumenty/aktualne/Zasada_rownoci_szans-podrecznik.pdf</vt:lpwstr>
      </vt:variant>
      <vt:variant>
        <vt:lpwstr/>
      </vt:variant>
      <vt:variant>
        <vt:i4>1638458</vt:i4>
      </vt:variant>
      <vt:variant>
        <vt:i4>188</vt:i4>
      </vt:variant>
      <vt:variant>
        <vt:i4>0</vt:i4>
      </vt:variant>
      <vt:variant>
        <vt:i4>5</vt:i4>
      </vt:variant>
      <vt:variant>
        <vt:lpwstr/>
      </vt:variant>
      <vt:variant>
        <vt:lpwstr>_Toc439318668</vt:lpwstr>
      </vt:variant>
      <vt:variant>
        <vt:i4>1638458</vt:i4>
      </vt:variant>
      <vt:variant>
        <vt:i4>182</vt:i4>
      </vt:variant>
      <vt:variant>
        <vt:i4>0</vt:i4>
      </vt:variant>
      <vt:variant>
        <vt:i4>5</vt:i4>
      </vt:variant>
      <vt:variant>
        <vt:lpwstr/>
      </vt:variant>
      <vt:variant>
        <vt:lpwstr>_Toc439318667</vt:lpwstr>
      </vt:variant>
      <vt:variant>
        <vt:i4>1638458</vt:i4>
      </vt:variant>
      <vt:variant>
        <vt:i4>176</vt:i4>
      </vt:variant>
      <vt:variant>
        <vt:i4>0</vt:i4>
      </vt:variant>
      <vt:variant>
        <vt:i4>5</vt:i4>
      </vt:variant>
      <vt:variant>
        <vt:lpwstr/>
      </vt:variant>
      <vt:variant>
        <vt:lpwstr>_Toc439318666</vt:lpwstr>
      </vt:variant>
      <vt:variant>
        <vt:i4>1638458</vt:i4>
      </vt:variant>
      <vt:variant>
        <vt:i4>170</vt:i4>
      </vt:variant>
      <vt:variant>
        <vt:i4>0</vt:i4>
      </vt:variant>
      <vt:variant>
        <vt:i4>5</vt:i4>
      </vt:variant>
      <vt:variant>
        <vt:lpwstr/>
      </vt:variant>
      <vt:variant>
        <vt:lpwstr>_Toc439318665</vt:lpwstr>
      </vt:variant>
      <vt:variant>
        <vt:i4>1638458</vt:i4>
      </vt:variant>
      <vt:variant>
        <vt:i4>164</vt:i4>
      </vt:variant>
      <vt:variant>
        <vt:i4>0</vt:i4>
      </vt:variant>
      <vt:variant>
        <vt:i4>5</vt:i4>
      </vt:variant>
      <vt:variant>
        <vt:lpwstr/>
      </vt:variant>
      <vt:variant>
        <vt:lpwstr>_Toc439318664</vt:lpwstr>
      </vt:variant>
      <vt:variant>
        <vt:i4>1638458</vt:i4>
      </vt:variant>
      <vt:variant>
        <vt:i4>158</vt:i4>
      </vt:variant>
      <vt:variant>
        <vt:i4>0</vt:i4>
      </vt:variant>
      <vt:variant>
        <vt:i4>5</vt:i4>
      </vt:variant>
      <vt:variant>
        <vt:lpwstr/>
      </vt:variant>
      <vt:variant>
        <vt:lpwstr>_Toc439318663</vt:lpwstr>
      </vt:variant>
      <vt:variant>
        <vt:i4>1638458</vt:i4>
      </vt:variant>
      <vt:variant>
        <vt:i4>152</vt:i4>
      </vt:variant>
      <vt:variant>
        <vt:i4>0</vt:i4>
      </vt:variant>
      <vt:variant>
        <vt:i4>5</vt:i4>
      </vt:variant>
      <vt:variant>
        <vt:lpwstr/>
      </vt:variant>
      <vt:variant>
        <vt:lpwstr>_Toc439318662</vt:lpwstr>
      </vt:variant>
      <vt:variant>
        <vt:i4>1638458</vt:i4>
      </vt:variant>
      <vt:variant>
        <vt:i4>146</vt:i4>
      </vt:variant>
      <vt:variant>
        <vt:i4>0</vt:i4>
      </vt:variant>
      <vt:variant>
        <vt:i4>5</vt:i4>
      </vt:variant>
      <vt:variant>
        <vt:lpwstr/>
      </vt:variant>
      <vt:variant>
        <vt:lpwstr>_Toc439318661</vt:lpwstr>
      </vt:variant>
      <vt:variant>
        <vt:i4>1638458</vt:i4>
      </vt:variant>
      <vt:variant>
        <vt:i4>140</vt:i4>
      </vt:variant>
      <vt:variant>
        <vt:i4>0</vt:i4>
      </vt:variant>
      <vt:variant>
        <vt:i4>5</vt:i4>
      </vt:variant>
      <vt:variant>
        <vt:lpwstr/>
      </vt:variant>
      <vt:variant>
        <vt:lpwstr>_Toc439318660</vt:lpwstr>
      </vt:variant>
      <vt:variant>
        <vt:i4>1703994</vt:i4>
      </vt:variant>
      <vt:variant>
        <vt:i4>134</vt:i4>
      </vt:variant>
      <vt:variant>
        <vt:i4>0</vt:i4>
      </vt:variant>
      <vt:variant>
        <vt:i4>5</vt:i4>
      </vt:variant>
      <vt:variant>
        <vt:lpwstr/>
      </vt:variant>
      <vt:variant>
        <vt:lpwstr>_Toc439318659</vt:lpwstr>
      </vt:variant>
      <vt:variant>
        <vt:i4>1703994</vt:i4>
      </vt:variant>
      <vt:variant>
        <vt:i4>128</vt:i4>
      </vt:variant>
      <vt:variant>
        <vt:i4>0</vt:i4>
      </vt:variant>
      <vt:variant>
        <vt:i4>5</vt:i4>
      </vt:variant>
      <vt:variant>
        <vt:lpwstr/>
      </vt:variant>
      <vt:variant>
        <vt:lpwstr>_Toc439318658</vt:lpwstr>
      </vt:variant>
      <vt:variant>
        <vt:i4>1703994</vt:i4>
      </vt:variant>
      <vt:variant>
        <vt:i4>122</vt:i4>
      </vt:variant>
      <vt:variant>
        <vt:i4>0</vt:i4>
      </vt:variant>
      <vt:variant>
        <vt:i4>5</vt:i4>
      </vt:variant>
      <vt:variant>
        <vt:lpwstr/>
      </vt:variant>
      <vt:variant>
        <vt:lpwstr>_Toc439318657</vt:lpwstr>
      </vt:variant>
      <vt:variant>
        <vt:i4>1703994</vt:i4>
      </vt:variant>
      <vt:variant>
        <vt:i4>116</vt:i4>
      </vt:variant>
      <vt:variant>
        <vt:i4>0</vt:i4>
      </vt:variant>
      <vt:variant>
        <vt:i4>5</vt:i4>
      </vt:variant>
      <vt:variant>
        <vt:lpwstr/>
      </vt:variant>
      <vt:variant>
        <vt:lpwstr>_Toc439318656</vt:lpwstr>
      </vt:variant>
      <vt:variant>
        <vt:i4>1703994</vt:i4>
      </vt:variant>
      <vt:variant>
        <vt:i4>110</vt:i4>
      </vt:variant>
      <vt:variant>
        <vt:i4>0</vt:i4>
      </vt:variant>
      <vt:variant>
        <vt:i4>5</vt:i4>
      </vt:variant>
      <vt:variant>
        <vt:lpwstr/>
      </vt:variant>
      <vt:variant>
        <vt:lpwstr>_Toc439318655</vt:lpwstr>
      </vt:variant>
      <vt:variant>
        <vt:i4>1703994</vt:i4>
      </vt:variant>
      <vt:variant>
        <vt:i4>104</vt:i4>
      </vt:variant>
      <vt:variant>
        <vt:i4>0</vt:i4>
      </vt:variant>
      <vt:variant>
        <vt:i4>5</vt:i4>
      </vt:variant>
      <vt:variant>
        <vt:lpwstr/>
      </vt:variant>
      <vt:variant>
        <vt:lpwstr>_Toc439318654</vt:lpwstr>
      </vt:variant>
      <vt:variant>
        <vt:i4>1703994</vt:i4>
      </vt:variant>
      <vt:variant>
        <vt:i4>98</vt:i4>
      </vt:variant>
      <vt:variant>
        <vt:i4>0</vt:i4>
      </vt:variant>
      <vt:variant>
        <vt:i4>5</vt:i4>
      </vt:variant>
      <vt:variant>
        <vt:lpwstr/>
      </vt:variant>
      <vt:variant>
        <vt:lpwstr>_Toc439318653</vt:lpwstr>
      </vt:variant>
      <vt:variant>
        <vt:i4>1703994</vt:i4>
      </vt:variant>
      <vt:variant>
        <vt:i4>92</vt:i4>
      </vt:variant>
      <vt:variant>
        <vt:i4>0</vt:i4>
      </vt:variant>
      <vt:variant>
        <vt:i4>5</vt:i4>
      </vt:variant>
      <vt:variant>
        <vt:lpwstr/>
      </vt:variant>
      <vt:variant>
        <vt:lpwstr>_Toc439318652</vt:lpwstr>
      </vt:variant>
      <vt:variant>
        <vt:i4>1703994</vt:i4>
      </vt:variant>
      <vt:variant>
        <vt:i4>86</vt:i4>
      </vt:variant>
      <vt:variant>
        <vt:i4>0</vt:i4>
      </vt:variant>
      <vt:variant>
        <vt:i4>5</vt:i4>
      </vt:variant>
      <vt:variant>
        <vt:lpwstr/>
      </vt:variant>
      <vt:variant>
        <vt:lpwstr>_Toc439318651</vt:lpwstr>
      </vt:variant>
      <vt:variant>
        <vt:i4>1703994</vt:i4>
      </vt:variant>
      <vt:variant>
        <vt:i4>80</vt:i4>
      </vt:variant>
      <vt:variant>
        <vt:i4>0</vt:i4>
      </vt:variant>
      <vt:variant>
        <vt:i4>5</vt:i4>
      </vt:variant>
      <vt:variant>
        <vt:lpwstr/>
      </vt:variant>
      <vt:variant>
        <vt:lpwstr>_Toc439318650</vt:lpwstr>
      </vt:variant>
      <vt:variant>
        <vt:i4>1769530</vt:i4>
      </vt:variant>
      <vt:variant>
        <vt:i4>74</vt:i4>
      </vt:variant>
      <vt:variant>
        <vt:i4>0</vt:i4>
      </vt:variant>
      <vt:variant>
        <vt:i4>5</vt:i4>
      </vt:variant>
      <vt:variant>
        <vt:lpwstr/>
      </vt:variant>
      <vt:variant>
        <vt:lpwstr>_Toc439318649</vt:lpwstr>
      </vt:variant>
      <vt:variant>
        <vt:i4>1769530</vt:i4>
      </vt:variant>
      <vt:variant>
        <vt:i4>68</vt:i4>
      </vt:variant>
      <vt:variant>
        <vt:i4>0</vt:i4>
      </vt:variant>
      <vt:variant>
        <vt:i4>5</vt:i4>
      </vt:variant>
      <vt:variant>
        <vt:lpwstr/>
      </vt:variant>
      <vt:variant>
        <vt:lpwstr>_Toc439318648</vt:lpwstr>
      </vt:variant>
      <vt:variant>
        <vt:i4>1769530</vt:i4>
      </vt:variant>
      <vt:variant>
        <vt:i4>62</vt:i4>
      </vt:variant>
      <vt:variant>
        <vt:i4>0</vt:i4>
      </vt:variant>
      <vt:variant>
        <vt:i4>5</vt:i4>
      </vt:variant>
      <vt:variant>
        <vt:lpwstr/>
      </vt:variant>
      <vt:variant>
        <vt:lpwstr>_Toc439318647</vt:lpwstr>
      </vt:variant>
      <vt:variant>
        <vt:i4>1769530</vt:i4>
      </vt:variant>
      <vt:variant>
        <vt:i4>56</vt:i4>
      </vt:variant>
      <vt:variant>
        <vt:i4>0</vt:i4>
      </vt:variant>
      <vt:variant>
        <vt:i4>5</vt:i4>
      </vt:variant>
      <vt:variant>
        <vt:lpwstr/>
      </vt:variant>
      <vt:variant>
        <vt:lpwstr>_Toc439318646</vt:lpwstr>
      </vt:variant>
      <vt:variant>
        <vt:i4>1769530</vt:i4>
      </vt:variant>
      <vt:variant>
        <vt:i4>50</vt:i4>
      </vt:variant>
      <vt:variant>
        <vt:i4>0</vt:i4>
      </vt:variant>
      <vt:variant>
        <vt:i4>5</vt:i4>
      </vt:variant>
      <vt:variant>
        <vt:lpwstr/>
      </vt:variant>
      <vt:variant>
        <vt:lpwstr>_Toc439318645</vt:lpwstr>
      </vt:variant>
      <vt:variant>
        <vt:i4>1769530</vt:i4>
      </vt:variant>
      <vt:variant>
        <vt:i4>44</vt:i4>
      </vt:variant>
      <vt:variant>
        <vt:i4>0</vt:i4>
      </vt:variant>
      <vt:variant>
        <vt:i4>5</vt:i4>
      </vt:variant>
      <vt:variant>
        <vt:lpwstr/>
      </vt:variant>
      <vt:variant>
        <vt:lpwstr>_Toc439318644</vt:lpwstr>
      </vt:variant>
      <vt:variant>
        <vt:i4>1769530</vt:i4>
      </vt:variant>
      <vt:variant>
        <vt:i4>38</vt:i4>
      </vt:variant>
      <vt:variant>
        <vt:i4>0</vt:i4>
      </vt:variant>
      <vt:variant>
        <vt:i4>5</vt:i4>
      </vt:variant>
      <vt:variant>
        <vt:lpwstr/>
      </vt:variant>
      <vt:variant>
        <vt:lpwstr>_Toc439318643</vt:lpwstr>
      </vt:variant>
      <vt:variant>
        <vt:i4>1769530</vt:i4>
      </vt:variant>
      <vt:variant>
        <vt:i4>32</vt:i4>
      </vt:variant>
      <vt:variant>
        <vt:i4>0</vt:i4>
      </vt:variant>
      <vt:variant>
        <vt:i4>5</vt:i4>
      </vt:variant>
      <vt:variant>
        <vt:lpwstr/>
      </vt:variant>
      <vt:variant>
        <vt:lpwstr>_Toc439318642</vt:lpwstr>
      </vt:variant>
      <vt:variant>
        <vt:i4>1769530</vt:i4>
      </vt:variant>
      <vt:variant>
        <vt:i4>26</vt:i4>
      </vt:variant>
      <vt:variant>
        <vt:i4>0</vt:i4>
      </vt:variant>
      <vt:variant>
        <vt:i4>5</vt:i4>
      </vt:variant>
      <vt:variant>
        <vt:lpwstr/>
      </vt:variant>
      <vt:variant>
        <vt:lpwstr>_Toc439318641</vt:lpwstr>
      </vt:variant>
      <vt:variant>
        <vt:i4>1769530</vt:i4>
      </vt:variant>
      <vt:variant>
        <vt:i4>20</vt:i4>
      </vt:variant>
      <vt:variant>
        <vt:i4>0</vt:i4>
      </vt:variant>
      <vt:variant>
        <vt:i4>5</vt:i4>
      </vt:variant>
      <vt:variant>
        <vt:lpwstr/>
      </vt:variant>
      <vt:variant>
        <vt:lpwstr>_Toc439318640</vt:lpwstr>
      </vt:variant>
      <vt:variant>
        <vt:i4>1835066</vt:i4>
      </vt:variant>
      <vt:variant>
        <vt:i4>14</vt:i4>
      </vt:variant>
      <vt:variant>
        <vt:i4>0</vt:i4>
      </vt:variant>
      <vt:variant>
        <vt:i4>5</vt:i4>
      </vt:variant>
      <vt:variant>
        <vt:lpwstr/>
      </vt:variant>
      <vt:variant>
        <vt:lpwstr>_Toc439318639</vt:lpwstr>
      </vt:variant>
      <vt:variant>
        <vt:i4>1835066</vt:i4>
      </vt:variant>
      <vt:variant>
        <vt:i4>8</vt:i4>
      </vt:variant>
      <vt:variant>
        <vt:i4>0</vt:i4>
      </vt:variant>
      <vt:variant>
        <vt:i4>5</vt:i4>
      </vt:variant>
      <vt:variant>
        <vt:lpwstr/>
      </vt:variant>
      <vt:variant>
        <vt:lpwstr>_Toc439318638</vt:lpwstr>
      </vt:variant>
      <vt:variant>
        <vt:i4>1835066</vt:i4>
      </vt:variant>
      <vt:variant>
        <vt:i4>2</vt:i4>
      </vt:variant>
      <vt:variant>
        <vt:i4>0</vt:i4>
      </vt:variant>
      <vt:variant>
        <vt:i4>5</vt:i4>
      </vt:variant>
      <vt:variant>
        <vt:lpwstr/>
      </vt:variant>
      <vt:variant>
        <vt:lpwstr>_Toc439318637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KINGA</dc:creator>
  <cp:lastModifiedBy>Stachowiak Zaneta</cp:lastModifiedBy>
  <cp:revision>2</cp:revision>
  <cp:lastPrinted>2019-02-05T08:36:00Z</cp:lastPrinted>
  <dcterms:created xsi:type="dcterms:W3CDTF">2019-04-06T13:22:00Z</dcterms:created>
  <dcterms:modified xsi:type="dcterms:W3CDTF">2019-04-06T13:22:00Z</dcterms:modified>
</cp:coreProperties>
</file>