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1B1" w:rsidRPr="006A0E71" w:rsidRDefault="005531B1" w:rsidP="005531B1">
      <w:pPr>
        <w:spacing w:before="120" w:after="120" w:line="240" w:lineRule="auto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6A0E71">
        <w:rPr>
          <w:rFonts w:eastAsia="Times New Roman" w:cstheme="minorHAnsi"/>
          <w:b/>
          <w:bCs/>
          <w:sz w:val="28"/>
          <w:szCs w:val="24"/>
          <w:lang w:eastAsia="pl-PL"/>
        </w:rPr>
        <w:t>Zintegrowane Inwestycje Terytorialne (ZIT) dla Miejskiego Obszaru Funkcjonalnego Poznania.</w:t>
      </w:r>
    </w:p>
    <w:p w:rsidR="005531B1" w:rsidRPr="006A0E71" w:rsidRDefault="005531B1" w:rsidP="005531B1">
      <w:pPr>
        <w:spacing w:before="120" w:after="120" w:line="240" w:lineRule="auto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6A0E71">
        <w:rPr>
          <w:rFonts w:eastAsia="Times New Roman" w:cstheme="minorHAnsi"/>
          <w:b/>
          <w:bCs/>
          <w:sz w:val="28"/>
          <w:szCs w:val="24"/>
          <w:lang w:eastAsia="pl-PL"/>
        </w:rPr>
        <w:t>STOWARZYSZENIE METROPOLIA POZNAŃ - Instytucja Pośrednicząca WRPO 2014+.</w:t>
      </w:r>
    </w:p>
    <w:p w:rsidR="005531B1" w:rsidRPr="006A0E71" w:rsidRDefault="005531B1" w:rsidP="005531B1">
      <w:pPr>
        <w:spacing w:before="120" w:after="120" w:line="240" w:lineRule="auto"/>
        <w:rPr>
          <w:rFonts w:eastAsia="Times New Roman" w:cstheme="minorHAnsi"/>
          <w:b/>
          <w:spacing w:val="-10"/>
          <w:sz w:val="28"/>
          <w:szCs w:val="24"/>
          <w:lang w:eastAsia="pl-PL"/>
        </w:rPr>
      </w:pPr>
      <w:r w:rsidRPr="006A0E71">
        <w:rPr>
          <w:rFonts w:eastAsia="Times New Roman" w:cstheme="minorHAnsi"/>
          <w:b/>
          <w:spacing w:val="-10"/>
          <w:sz w:val="28"/>
          <w:szCs w:val="24"/>
          <w:lang w:eastAsia="pl-PL"/>
        </w:rPr>
        <w:t xml:space="preserve">Podpisano umowy o dofinansowanie </w:t>
      </w:r>
      <w:r w:rsidRPr="006A0E71">
        <w:rPr>
          <w:rFonts w:eastAsia="Times New Roman" w:cstheme="minorHAnsi"/>
          <w:b/>
          <w:bCs/>
          <w:spacing w:val="-10"/>
          <w:sz w:val="28"/>
          <w:szCs w:val="24"/>
          <w:lang w:eastAsia="pl-PL"/>
        </w:rPr>
        <w:t xml:space="preserve">139 projektów ZIT </w:t>
      </w:r>
      <w:r w:rsidRPr="006A0E71">
        <w:rPr>
          <w:rFonts w:eastAsia="Times New Roman" w:cstheme="minorHAnsi"/>
          <w:b/>
          <w:spacing w:val="-10"/>
          <w:sz w:val="28"/>
          <w:szCs w:val="24"/>
          <w:lang w:eastAsia="pl-PL"/>
        </w:rPr>
        <w:t>w Metropolii Poznań</w:t>
      </w:r>
      <w:r w:rsidRPr="006A0E71">
        <w:rPr>
          <w:rFonts w:eastAsia="Times New Roman" w:cstheme="minorHAnsi"/>
          <w:b/>
          <w:bCs/>
          <w:spacing w:val="-10"/>
          <w:sz w:val="28"/>
          <w:szCs w:val="24"/>
          <w:lang w:eastAsia="pl-PL"/>
        </w:rPr>
        <w:br/>
      </w:r>
      <w:r w:rsidRPr="006A0E71">
        <w:rPr>
          <w:rFonts w:eastAsia="Times New Roman" w:cstheme="minorHAnsi"/>
          <w:b/>
          <w:spacing w:val="-10"/>
          <w:sz w:val="28"/>
          <w:szCs w:val="24"/>
          <w:lang w:eastAsia="pl-PL"/>
        </w:rPr>
        <w:t xml:space="preserve">o wartości całkowitej </w:t>
      </w:r>
      <w:r w:rsidRPr="006A0E71">
        <w:rPr>
          <w:rFonts w:eastAsia="Times New Roman" w:cstheme="minorHAnsi"/>
          <w:b/>
          <w:bCs/>
          <w:spacing w:val="-10"/>
          <w:sz w:val="28"/>
          <w:szCs w:val="24"/>
          <w:lang w:eastAsia="pl-PL"/>
        </w:rPr>
        <w:t xml:space="preserve">1,383 mld zł </w:t>
      </w:r>
      <w:r w:rsidRPr="006A0E71">
        <w:rPr>
          <w:rFonts w:eastAsia="Times New Roman" w:cstheme="minorHAnsi"/>
          <w:b/>
          <w:spacing w:val="-10"/>
          <w:sz w:val="28"/>
          <w:szCs w:val="24"/>
          <w:lang w:eastAsia="pl-PL"/>
        </w:rPr>
        <w:t xml:space="preserve">przy prawie </w:t>
      </w:r>
      <w:r w:rsidRPr="006A0E71">
        <w:rPr>
          <w:rFonts w:eastAsia="Times New Roman" w:cstheme="minorHAnsi"/>
          <w:b/>
          <w:bCs/>
          <w:spacing w:val="-10"/>
          <w:sz w:val="28"/>
          <w:szCs w:val="24"/>
          <w:lang w:eastAsia="pl-PL"/>
        </w:rPr>
        <w:t xml:space="preserve">809 mln zł </w:t>
      </w:r>
      <w:r w:rsidRPr="006A0E71">
        <w:rPr>
          <w:rFonts w:eastAsia="Times New Roman" w:cstheme="minorHAnsi"/>
          <w:b/>
          <w:spacing w:val="-10"/>
          <w:sz w:val="28"/>
          <w:szCs w:val="24"/>
          <w:lang w:eastAsia="pl-PL"/>
        </w:rPr>
        <w:t>dotacji (stan na 3</w:t>
      </w:r>
      <w:r w:rsidR="00AB78C4">
        <w:rPr>
          <w:rFonts w:eastAsia="Times New Roman" w:cstheme="minorHAnsi"/>
          <w:b/>
          <w:spacing w:val="-10"/>
          <w:sz w:val="28"/>
          <w:szCs w:val="24"/>
          <w:lang w:eastAsia="pl-PL"/>
        </w:rPr>
        <w:t>1</w:t>
      </w:r>
      <w:r w:rsidRPr="006A0E71">
        <w:rPr>
          <w:rFonts w:eastAsia="Times New Roman" w:cstheme="minorHAnsi"/>
          <w:b/>
          <w:spacing w:val="-10"/>
          <w:sz w:val="28"/>
          <w:szCs w:val="24"/>
          <w:lang w:eastAsia="pl-PL"/>
        </w:rPr>
        <w:t>.03.2023).</w:t>
      </w:r>
    </w:p>
    <w:p w:rsidR="005531B1" w:rsidRPr="005531B1" w:rsidRDefault="005531B1" w:rsidP="005531B1">
      <w:pPr>
        <w:spacing w:before="120" w:after="120" w:line="240" w:lineRule="auto"/>
        <w:rPr>
          <w:rFonts w:eastAsia="Times New Roman" w:cstheme="minorHAnsi"/>
          <w:spacing w:val="-10"/>
          <w:sz w:val="28"/>
          <w:szCs w:val="24"/>
          <w:lang w:eastAsia="pl-PL"/>
        </w:rPr>
      </w:pPr>
      <w:r>
        <w:rPr>
          <w:rFonts w:eastAsia="Times New Roman" w:cstheme="minorHAnsi"/>
          <w:spacing w:val="-10"/>
          <w:sz w:val="28"/>
          <w:szCs w:val="24"/>
          <w:lang w:eastAsia="pl-PL"/>
        </w:rPr>
        <w:t>Informacje o przedsięwzięciach ZIT w ramach różnych kategorii projektów:</w:t>
      </w:r>
    </w:p>
    <w:p w:rsidR="005531B1" w:rsidRPr="006A0E71" w:rsidRDefault="005531B1" w:rsidP="005531B1">
      <w:pPr>
        <w:spacing w:before="120" w:after="120" w:line="240" w:lineRule="auto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6A0E71">
        <w:rPr>
          <w:rFonts w:eastAsia="Times New Roman" w:cstheme="minorHAnsi"/>
          <w:b/>
          <w:bCs/>
          <w:sz w:val="28"/>
          <w:szCs w:val="24"/>
          <w:lang w:eastAsia="pl-PL"/>
        </w:rPr>
        <w:t>1. kategoria projektów: węzły przesiadkowe</w:t>
      </w:r>
    </w:p>
    <w:p w:rsid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Liczba projektów: 35</w:t>
      </w:r>
    </w:p>
    <w:p w:rsidR="006A0E71" w:rsidRPr="005531B1" w:rsidRDefault="006A0E71" w:rsidP="006A0E7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Wartość projektów: 702 mln zł</w:t>
      </w:r>
      <w:r>
        <w:rPr>
          <w:rFonts w:eastAsia="Times New Roman" w:cstheme="minorHAnsi"/>
          <w:bCs/>
          <w:sz w:val="28"/>
          <w:szCs w:val="24"/>
          <w:lang w:eastAsia="pl-PL"/>
        </w:rPr>
        <w:br/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t>Dofinansowanie UE: 415 mln zł</w:t>
      </w:r>
    </w:p>
    <w:p w:rsidR="005531B1" w:rsidRP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Przykładowe wskaźniki:</w:t>
      </w:r>
    </w:p>
    <w:p w:rsidR="005531B1" w:rsidRP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sz w:val="28"/>
          <w:szCs w:val="24"/>
          <w:lang w:eastAsia="pl-PL"/>
        </w:rPr>
        <w:t xml:space="preserve">Liczba węzłów przesiadkowych: 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t>53</w:t>
      </w:r>
      <w:r w:rsidR="006A0E71">
        <w:rPr>
          <w:rFonts w:eastAsia="Times New Roman" w:cstheme="minorHAnsi"/>
          <w:bCs/>
          <w:sz w:val="28"/>
          <w:szCs w:val="24"/>
          <w:lang w:eastAsia="pl-PL"/>
        </w:rPr>
        <w:br/>
      </w:r>
      <w:r w:rsidRPr="005531B1">
        <w:rPr>
          <w:rFonts w:eastAsia="Times New Roman" w:cstheme="minorHAnsi"/>
          <w:sz w:val="28"/>
          <w:szCs w:val="24"/>
          <w:lang w:eastAsia="pl-PL"/>
        </w:rPr>
        <w:t xml:space="preserve">Liczba miejsc parkingowych: 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t>3920</w:t>
      </w:r>
      <w:r w:rsidR="006A0E71">
        <w:rPr>
          <w:rFonts w:eastAsia="Times New Roman" w:cstheme="minorHAnsi"/>
          <w:bCs/>
          <w:sz w:val="28"/>
          <w:szCs w:val="24"/>
          <w:lang w:eastAsia="pl-PL"/>
        </w:rPr>
        <w:br/>
      </w:r>
      <w:r w:rsidRPr="005531B1">
        <w:rPr>
          <w:rFonts w:eastAsia="Times New Roman" w:cstheme="minorHAnsi"/>
          <w:sz w:val="28"/>
          <w:szCs w:val="24"/>
          <w:lang w:eastAsia="pl-PL"/>
        </w:rPr>
        <w:t xml:space="preserve">Liczba nowych autobusów: 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t>71</w:t>
      </w:r>
    </w:p>
    <w:p w:rsidR="005531B1" w:rsidRPr="006A0E71" w:rsidRDefault="005531B1" w:rsidP="005531B1">
      <w:pPr>
        <w:spacing w:before="120" w:after="120" w:line="240" w:lineRule="auto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br/>
      </w:r>
      <w:r w:rsidRPr="006A0E71">
        <w:rPr>
          <w:rFonts w:cstheme="minorHAnsi"/>
          <w:b/>
          <w:sz w:val="28"/>
          <w:szCs w:val="24"/>
        </w:rPr>
        <w:t xml:space="preserve">2. </w:t>
      </w:r>
      <w:r w:rsidRPr="006A0E71">
        <w:rPr>
          <w:rFonts w:eastAsia="Times New Roman" w:cstheme="minorHAnsi"/>
          <w:b/>
          <w:bCs/>
          <w:sz w:val="28"/>
          <w:szCs w:val="24"/>
          <w:lang w:eastAsia="pl-PL"/>
        </w:rPr>
        <w:t>kategoria projektów: edukacja i cyfryzacja</w:t>
      </w:r>
    </w:p>
    <w:p w:rsid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Liczba projektów: 34</w:t>
      </w:r>
    </w:p>
    <w:p w:rsidR="006A0E71" w:rsidRPr="005531B1" w:rsidRDefault="006A0E7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Wartość projektów: 173 mln zł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br/>
        <w:t>Dofinansowanie UE: 118 mln zł</w:t>
      </w:r>
    </w:p>
    <w:p w:rsidR="005531B1" w:rsidRP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Przykładowe wskaźniki:</w:t>
      </w:r>
    </w:p>
    <w:p w:rsidR="005531B1" w:rsidRPr="006A0E7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sz w:val="28"/>
          <w:szCs w:val="24"/>
          <w:lang w:eastAsia="pl-PL"/>
        </w:rPr>
        <w:t xml:space="preserve">Liczba doposażonych szkół: 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t>194</w:t>
      </w:r>
      <w:r w:rsidR="006A0E71">
        <w:rPr>
          <w:rFonts w:eastAsia="Times New Roman" w:cstheme="minorHAnsi"/>
          <w:bCs/>
          <w:sz w:val="28"/>
          <w:szCs w:val="24"/>
          <w:lang w:eastAsia="pl-PL"/>
        </w:rPr>
        <w:br/>
      </w:r>
      <w:r w:rsidRPr="005531B1">
        <w:rPr>
          <w:rFonts w:eastAsia="Times New Roman" w:cstheme="minorHAnsi"/>
          <w:sz w:val="28"/>
          <w:szCs w:val="24"/>
          <w:lang w:eastAsia="pl-PL"/>
        </w:rPr>
        <w:t xml:space="preserve">Liczba uczniów objętych wsparciem: 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t>16 882 (</w:t>
      </w:r>
      <w:r w:rsidRPr="005531B1">
        <w:rPr>
          <w:rFonts w:cstheme="minorHAnsi"/>
          <w:sz w:val="28"/>
          <w:szCs w:val="24"/>
        </w:rPr>
        <w:t>rzeczywista realizacja wskaźnika na podstawie wniosków o płatność)</w:t>
      </w:r>
    </w:p>
    <w:p w:rsidR="005531B1" w:rsidRPr="005531B1" w:rsidRDefault="005531B1" w:rsidP="005531B1">
      <w:pPr>
        <w:spacing w:before="120" w:after="120" w:line="240" w:lineRule="auto"/>
        <w:rPr>
          <w:rFonts w:cstheme="minorHAnsi"/>
          <w:sz w:val="28"/>
          <w:szCs w:val="24"/>
        </w:rPr>
      </w:pPr>
    </w:p>
    <w:p w:rsidR="005531B1" w:rsidRPr="006A0E71" w:rsidRDefault="005531B1" w:rsidP="005531B1">
      <w:pPr>
        <w:spacing w:before="120" w:after="120" w:line="240" w:lineRule="auto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6A0E71">
        <w:rPr>
          <w:rFonts w:cstheme="minorHAnsi"/>
          <w:b/>
          <w:sz w:val="28"/>
          <w:szCs w:val="24"/>
        </w:rPr>
        <w:t xml:space="preserve">3. </w:t>
      </w:r>
      <w:r w:rsidRPr="006A0E71">
        <w:rPr>
          <w:rFonts w:eastAsia="Times New Roman" w:cstheme="minorHAnsi"/>
          <w:b/>
          <w:bCs/>
          <w:sz w:val="28"/>
          <w:szCs w:val="24"/>
          <w:lang w:eastAsia="pl-PL"/>
        </w:rPr>
        <w:t>kategoria projektów: ochrona zabytków</w:t>
      </w:r>
    </w:p>
    <w:p w:rsid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Liczba projektów: 9</w:t>
      </w:r>
    </w:p>
    <w:p w:rsidR="006A0E71" w:rsidRPr="005531B1" w:rsidRDefault="006A0E7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Wartość projektów: 77 mln zł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br/>
        <w:t>Dofinansowanie UE: 41 mln zł</w:t>
      </w:r>
    </w:p>
    <w:p w:rsidR="005531B1" w:rsidRP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Przykładowe wskaźniki:</w:t>
      </w:r>
    </w:p>
    <w:p w:rsidR="005531B1" w:rsidRPr="006A0E71" w:rsidRDefault="005531B1" w:rsidP="005531B1">
      <w:pPr>
        <w:spacing w:before="120" w:after="120" w:line="240" w:lineRule="auto"/>
        <w:rPr>
          <w:rFonts w:eastAsia="Times New Roman" w:cstheme="minorHAnsi"/>
          <w:sz w:val="28"/>
          <w:szCs w:val="24"/>
          <w:lang w:eastAsia="pl-PL"/>
        </w:rPr>
      </w:pPr>
      <w:r w:rsidRPr="005531B1">
        <w:rPr>
          <w:rFonts w:eastAsia="Times New Roman" w:cstheme="minorHAnsi"/>
          <w:sz w:val="28"/>
          <w:szCs w:val="24"/>
          <w:lang w:eastAsia="pl-PL"/>
        </w:rPr>
        <w:t>Liczba wspartych instytucji kultury i zabytków: 10</w:t>
      </w:r>
      <w:r w:rsidR="006A0E71">
        <w:rPr>
          <w:rFonts w:eastAsia="Times New Roman" w:cstheme="minorHAnsi"/>
          <w:sz w:val="28"/>
          <w:szCs w:val="24"/>
          <w:lang w:eastAsia="pl-PL"/>
        </w:rPr>
        <w:br/>
      </w:r>
      <w:r w:rsidRPr="005531B1">
        <w:rPr>
          <w:rFonts w:eastAsia="Times New Roman" w:cstheme="minorHAnsi"/>
          <w:sz w:val="28"/>
          <w:szCs w:val="24"/>
          <w:lang w:eastAsia="pl-PL"/>
        </w:rPr>
        <w:t xml:space="preserve">Oczekiwany roczny wzrost liczby odwiedzających: 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t>128 179 (</w:t>
      </w:r>
      <w:r w:rsidRPr="005531B1">
        <w:rPr>
          <w:rFonts w:cstheme="minorHAnsi"/>
          <w:sz w:val="28"/>
          <w:szCs w:val="24"/>
        </w:rPr>
        <w:t>rzeczywista realizacja wskaźnika na podstawie wniosków o płatność)</w:t>
      </w:r>
    </w:p>
    <w:p w:rsidR="005531B1" w:rsidRPr="005531B1" w:rsidRDefault="005531B1" w:rsidP="005531B1">
      <w:pPr>
        <w:spacing w:before="120" w:after="120" w:line="240" w:lineRule="auto"/>
        <w:rPr>
          <w:rFonts w:cstheme="minorHAnsi"/>
          <w:sz w:val="28"/>
          <w:szCs w:val="24"/>
        </w:rPr>
      </w:pPr>
    </w:p>
    <w:p w:rsidR="005531B1" w:rsidRPr="006A0E71" w:rsidRDefault="005531B1" w:rsidP="005531B1">
      <w:pPr>
        <w:spacing w:before="120" w:after="120" w:line="240" w:lineRule="auto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6A0E71">
        <w:rPr>
          <w:rFonts w:cstheme="minorHAnsi"/>
          <w:b/>
          <w:sz w:val="28"/>
          <w:szCs w:val="24"/>
        </w:rPr>
        <w:t xml:space="preserve">4. </w:t>
      </w:r>
      <w:r w:rsidRPr="006A0E71">
        <w:rPr>
          <w:rFonts w:eastAsia="Times New Roman" w:cstheme="minorHAnsi"/>
          <w:b/>
          <w:bCs/>
          <w:sz w:val="28"/>
          <w:szCs w:val="24"/>
          <w:lang w:eastAsia="pl-PL"/>
        </w:rPr>
        <w:t>kategoria projektów: termomodernizacja</w:t>
      </w:r>
    </w:p>
    <w:p w:rsid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Liczba projektów: 23</w:t>
      </w:r>
    </w:p>
    <w:p w:rsidR="006A0E71" w:rsidRPr="005531B1" w:rsidRDefault="006A0E7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lastRenderedPageBreak/>
        <w:t>Wartość projektów: 103 mln zł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br/>
        <w:t>Dofinansowanie UE: 60 mln zł</w:t>
      </w:r>
    </w:p>
    <w:p w:rsidR="005531B1" w:rsidRP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Przykładowe wskaźniki:</w:t>
      </w:r>
    </w:p>
    <w:p w:rsidR="005531B1" w:rsidRPr="005531B1" w:rsidRDefault="005531B1" w:rsidP="005531B1">
      <w:pPr>
        <w:spacing w:before="120" w:after="120" w:line="240" w:lineRule="auto"/>
        <w:rPr>
          <w:rFonts w:cstheme="minorHAnsi"/>
          <w:sz w:val="28"/>
          <w:szCs w:val="24"/>
        </w:rPr>
      </w:pPr>
      <w:r w:rsidRPr="005531B1">
        <w:rPr>
          <w:rFonts w:eastAsia="Times New Roman" w:cstheme="minorHAnsi"/>
          <w:sz w:val="28"/>
          <w:szCs w:val="24"/>
          <w:lang w:eastAsia="pl-PL"/>
        </w:rPr>
        <w:t>Liczba zmodernizowanych budynków: 50</w:t>
      </w:r>
      <w:r w:rsidR="00AB78C4">
        <w:rPr>
          <w:rFonts w:eastAsia="Times New Roman" w:cstheme="minorHAnsi"/>
          <w:sz w:val="28"/>
          <w:szCs w:val="24"/>
          <w:lang w:eastAsia="pl-PL"/>
        </w:rPr>
        <w:t xml:space="preserve"> </w:t>
      </w:r>
      <w:r w:rsidR="00AB78C4" w:rsidRPr="005531B1">
        <w:rPr>
          <w:rFonts w:eastAsia="Times New Roman" w:cstheme="minorHAnsi"/>
          <w:bCs/>
          <w:sz w:val="28"/>
          <w:szCs w:val="24"/>
          <w:lang w:eastAsia="pl-PL"/>
        </w:rPr>
        <w:t>(</w:t>
      </w:r>
      <w:r w:rsidR="00AB78C4" w:rsidRPr="005531B1">
        <w:rPr>
          <w:rFonts w:cstheme="minorHAnsi"/>
          <w:sz w:val="28"/>
          <w:szCs w:val="24"/>
        </w:rPr>
        <w:t>rzeczywista realizacja wskaźnika na podstawie wniosków o płatność)</w:t>
      </w:r>
      <w:r w:rsidRPr="005531B1">
        <w:rPr>
          <w:rFonts w:eastAsia="Times New Roman" w:cstheme="minorHAnsi"/>
          <w:sz w:val="28"/>
          <w:szCs w:val="24"/>
          <w:lang w:eastAsia="pl-PL"/>
        </w:rPr>
        <w:br/>
        <w:t xml:space="preserve">Redukcja emisji CO2: 7 147 tony 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t>(</w:t>
      </w:r>
      <w:r w:rsidRPr="005531B1">
        <w:rPr>
          <w:rFonts w:cstheme="minorHAnsi"/>
          <w:sz w:val="28"/>
          <w:szCs w:val="24"/>
        </w:rPr>
        <w:t>rzeczywista realizacja wskaźnika na podstawie wniosków o płatność)</w:t>
      </w:r>
    </w:p>
    <w:p w:rsidR="005531B1" w:rsidRPr="005531B1" w:rsidRDefault="005531B1" w:rsidP="005531B1">
      <w:pPr>
        <w:spacing w:before="120" w:after="120" w:line="240" w:lineRule="auto"/>
        <w:rPr>
          <w:rFonts w:cstheme="minorHAnsi"/>
          <w:sz w:val="28"/>
          <w:szCs w:val="24"/>
        </w:rPr>
      </w:pPr>
    </w:p>
    <w:p w:rsidR="005531B1" w:rsidRPr="006A0E71" w:rsidRDefault="005531B1" w:rsidP="005531B1">
      <w:pPr>
        <w:spacing w:before="120" w:after="120" w:line="240" w:lineRule="auto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6A0E71">
        <w:rPr>
          <w:rFonts w:cstheme="minorHAnsi"/>
          <w:b/>
          <w:sz w:val="28"/>
          <w:szCs w:val="24"/>
        </w:rPr>
        <w:t xml:space="preserve">5. </w:t>
      </w:r>
      <w:r w:rsidRPr="006A0E71">
        <w:rPr>
          <w:rFonts w:eastAsia="Times New Roman" w:cstheme="minorHAnsi"/>
          <w:b/>
          <w:bCs/>
          <w:sz w:val="28"/>
          <w:szCs w:val="24"/>
          <w:lang w:eastAsia="pl-PL"/>
        </w:rPr>
        <w:t>kategoria projektów: zdrowie i rodzina</w:t>
      </w:r>
    </w:p>
    <w:p w:rsid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Liczba projektów: 15</w:t>
      </w:r>
    </w:p>
    <w:p w:rsidR="006A0E71" w:rsidRDefault="006A0E7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Wartość projektów: 65 mln zł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br/>
        <w:t>Dofinansowanie UE: 55 mln zł</w:t>
      </w:r>
    </w:p>
    <w:p w:rsidR="005531B1" w:rsidRP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Przykładowe wskaźniki:</w:t>
      </w:r>
    </w:p>
    <w:p w:rsidR="005531B1" w:rsidRP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sz w:val="28"/>
          <w:szCs w:val="24"/>
          <w:lang w:eastAsia="pl-PL"/>
        </w:rPr>
        <w:t xml:space="preserve">Liczba miejsc opieki nad dziećmi do lat 3: 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t>735</w:t>
      </w:r>
      <w:r w:rsidRPr="005531B1">
        <w:rPr>
          <w:rFonts w:eastAsia="Times New Roman" w:cstheme="minorHAnsi"/>
          <w:sz w:val="28"/>
          <w:szCs w:val="24"/>
          <w:lang w:eastAsia="pl-PL"/>
        </w:rPr>
        <w:br/>
        <w:t xml:space="preserve">Liczba </w:t>
      </w:r>
      <w:r w:rsidR="00F266F1">
        <w:rPr>
          <w:rFonts w:eastAsia="Times New Roman" w:cstheme="minorHAnsi"/>
          <w:sz w:val="28"/>
          <w:szCs w:val="24"/>
          <w:lang w:eastAsia="pl-PL"/>
        </w:rPr>
        <w:t>osób zaszczepionych</w:t>
      </w:r>
      <w:r w:rsidRPr="005531B1">
        <w:rPr>
          <w:rFonts w:eastAsia="Times New Roman" w:cstheme="minorHAnsi"/>
          <w:sz w:val="28"/>
          <w:szCs w:val="24"/>
          <w:lang w:eastAsia="pl-PL"/>
        </w:rPr>
        <w:t xml:space="preserve">: </w:t>
      </w:r>
      <w:r w:rsidR="00F266F1">
        <w:rPr>
          <w:rFonts w:eastAsia="Times New Roman" w:cstheme="minorHAnsi"/>
          <w:bCs/>
          <w:sz w:val="28"/>
          <w:szCs w:val="24"/>
          <w:lang w:eastAsia="pl-PL"/>
        </w:rPr>
        <w:t>1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t>5 000</w:t>
      </w:r>
      <w:bookmarkStart w:id="0" w:name="_GoBack"/>
      <w:bookmarkEnd w:id="0"/>
    </w:p>
    <w:p w:rsidR="005531B1" w:rsidRP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</w:p>
    <w:p w:rsidR="005531B1" w:rsidRPr="006A0E71" w:rsidRDefault="005531B1" w:rsidP="005531B1">
      <w:pPr>
        <w:spacing w:before="120" w:after="120" w:line="240" w:lineRule="auto"/>
        <w:rPr>
          <w:rFonts w:eastAsia="Times New Roman" w:cstheme="minorHAnsi"/>
          <w:b/>
          <w:bCs/>
          <w:sz w:val="28"/>
          <w:szCs w:val="24"/>
          <w:lang w:eastAsia="pl-PL"/>
        </w:rPr>
      </w:pPr>
      <w:r w:rsidRPr="006A0E71">
        <w:rPr>
          <w:rFonts w:cstheme="minorHAnsi"/>
          <w:b/>
          <w:sz w:val="28"/>
          <w:szCs w:val="24"/>
        </w:rPr>
        <w:t xml:space="preserve">6. </w:t>
      </w:r>
      <w:r w:rsidRPr="006A0E71">
        <w:rPr>
          <w:rFonts w:eastAsia="Times New Roman" w:cstheme="minorHAnsi"/>
          <w:b/>
          <w:bCs/>
          <w:sz w:val="28"/>
          <w:szCs w:val="24"/>
          <w:lang w:eastAsia="pl-PL"/>
        </w:rPr>
        <w:t>kategoria projektów: drogi i trasy rowerowe</w:t>
      </w:r>
    </w:p>
    <w:p w:rsid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Liczba projektów: 23</w:t>
      </w:r>
    </w:p>
    <w:p w:rsidR="006A0E71" w:rsidRPr="005531B1" w:rsidRDefault="006A0E7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Wartość projektów: 263 mln zł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br/>
        <w:t>Dofinansowanie UE: 120 mln zł</w:t>
      </w:r>
    </w:p>
    <w:p w:rsidR="005531B1" w:rsidRP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t>Przykładowe wskaźniki:</w:t>
      </w:r>
    </w:p>
    <w:p w:rsidR="005531B1" w:rsidRP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sz w:val="28"/>
          <w:szCs w:val="24"/>
          <w:lang w:eastAsia="pl-PL"/>
        </w:rPr>
        <w:t xml:space="preserve">Długość wspartej infrastruktury rowerowej: 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t>123 km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br/>
      </w:r>
      <w:r w:rsidRPr="005531B1">
        <w:rPr>
          <w:rFonts w:eastAsia="Times New Roman" w:cstheme="minorHAnsi"/>
          <w:sz w:val="28"/>
          <w:szCs w:val="24"/>
          <w:lang w:eastAsia="pl-PL"/>
        </w:rPr>
        <w:t xml:space="preserve">Długość przebudowanych dróg wojewódzkich: </w:t>
      </w:r>
      <w:r w:rsidRPr="005531B1">
        <w:rPr>
          <w:rFonts w:eastAsia="Times New Roman" w:cstheme="minorHAnsi"/>
          <w:bCs/>
          <w:sz w:val="28"/>
          <w:szCs w:val="24"/>
          <w:lang w:eastAsia="pl-PL"/>
        </w:rPr>
        <w:t>2,6 km</w:t>
      </w:r>
      <w:r w:rsidR="00AB78C4">
        <w:rPr>
          <w:rFonts w:eastAsia="Times New Roman" w:cstheme="minorHAnsi"/>
          <w:bCs/>
          <w:sz w:val="28"/>
          <w:szCs w:val="24"/>
          <w:lang w:eastAsia="pl-PL"/>
        </w:rPr>
        <w:t xml:space="preserve"> </w:t>
      </w:r>
      <w:r w:rsidR="00AB78C4" w:rsidRPr="005531B1">
        <w:rPr>
          <w:rFonts w:eastAsia="Times New Roman" w:cstheme="minorHAnsi"/>
          <w:bCs/>
          <w:sz w:val="28"/>
          <w:szCs w:val="24"/>
          <w:lang w:eastAsia="pl-PL"/>
        </w:rPr>
        <w:t>(</w:t>
      </w:r>
      <w:r w:rsidR="00AB78C4" w:rsidRPr="005531B1">
        <w:rPr>
          <w:rFonts w:cstheme="minorHAnsi"/>
          <w:sz w:val="28"/>
          <w:szCs w:val="24"/>
        </w:rPr>
        <w:t>rzeczywista realizacja wskaźnika na podstawie wniosków o płatność)</w:t>
      </w:r>
    </w:p>
    <w:p w:rsidR="005531B1" w:rsidRP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  <w:r w:rsidRPr="005531B1">
        <w:rPr>
          <w:rFonts w:eastAsia="Times New Roman" w:cstheme="minorHAnsi"/>
          <w:bCs/>
          <w:sz w:val="28"/>
          <w:szCs w:val="24"/>
          <w:lang w:eastAsia="pl-PL"/>
        </w:rPr>
        <w:br/>
      </w:r>
    </w:p>
    <w:p w:rsidR="005531B1" w:rsidRP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</w:p>
    <w:p w:rsidR="005531B1" w:rsidRPr="005531B1" w:rsidRDefault="005531B1" w:rsidP="005531B1">
      <w:pPr>
        <w:spacing w:before="120" w:after="120" w:line="240" w:lineRule="auto"/>
        <w:rPr>
          <w:rFonts w:eastAsia="Times New Roman" w:cstheme="minorHAnsi"/>
          <w:bCs/>
          <w:sz w:val="28"/>
          <w:szCs w:val="24"/>
          <w:lang w:eastAsia="pl-PL"/>
        </w:rPr>
      </w:pPr>
    </w:p>
    <w:p w:rsidR="005531B1" w:rsidRPr="005531B1" w:rsidRDefault="005531B1" w:rsidP="005531B1">
      <w:pPr>
        <w:spacing w:after="0" w:line="240" w:lineRule="auto"/>
      </w:pPr>
    </w:p>
    <w:sectPr w:rsidR="005531B1" w:rsidRPr="005531B1" w:rsidSect="006A0E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B1"/>
    <w:rsid w:val="004B77F2"/>
    <w:rsid w:val="005531B1"/>
    <w:rsid w:val="006A0E71"/>
    <w:rsid w:val="00A26233"/>
    <w:rsid w:val="00AB78C4"/>
    <w:rsid w:val="00F2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EDD16-AE0B-41DF-BE31-FA7E23E1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Dawid</cp:lastModifiedBy>
  <cp:revision>3</cp:revision>
  <dcterms:created xsi:type="dcterms:W3CDTF">2023-04-12T13:08:00Z</dcterms:created>
  <dcterms:modified xsi:type="dcterms:W3CDTF">2023-05-22T12:58:00Z</dcterms:modified>
</cp:coreProperties>
</file>